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62F" w:rsidRPr="00570651" w:rsidRDefault="000F062F" w:rsidP="009A05C7">
      <w:pPr>
        <w:widowControl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570651">
        <w:rPr>
          <w:rFonts w:ascii="Times New Roman" w:eastAsia="Calibri" w:hAnsi="Times New Roman" w:cs="Times New Roman"/>
          <w:b/>
          <w:sz w:val="24"/>
          <w:szCs w:val="24"/>
        </w:rPr>
        <w:t xml:space="preserve">Ответ на запрос на разъяснение положений документации по аукциону </w:t>
      </w:r>
    </w:p>
    <w:p w:rsidR="000F062F" w:rsidRPr="00570651" w:rsidRDefault="009A05C7" w:rsidP="009A05C7">
      <w:pPr>
        <w:widowControl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 электронной форме </w:t>
      </w:r>
      <w:r w:rsidR="000F062F" w:rsidRPr="00570651">
        <w:rPr>
          <w:rFonts w:ascii="Times New Roman" w:eastAsia="Calibri" w:hAnsi="Times New Roman" w:cs="Times New Roman"/>
          <w:b/>
          <w:sz w:val="24"/>
          <w:szCs w:val="24"/>
        </w:rPr>
        <w:t xml:space="preserve">на поставку </w:t>
      </w:r>
      <w:r w:rsidR="00A9772B" w:rsidRPr="00A9772B">
        <w:rPr>
          <w:rFonts w:ascii="Times New Roman" w:eastAsia="Calibri" w:hAnsi="Times New Roman" w:cs="Times New Roman"/>
          <w:b/>
          <w:sz w:val="24"/>
          <w:szCs w:val="24"/>
        </w:rPr>
        <w:t xml:space="preserve">смеси сверхпрочный бетон   </w:t>
      </w:r>
    </w:p>
    <w:p w:rsidR="000F062F" w:rsidRPr="00570651" w:rsidRDefault="000F062F" w:rsidP="009A05C7">
      <w:pPr>
        <w:widowControl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570651">
        <w:rPr>
          <w:rFonts w:ascii="Times New Roman" w:eastAsia="Calibri" w:hAnsi="Times New Roman" w:cs="Times New Roman"/>
          <w:b/>
          <w:sz w:val="24"/>
          <w:szCs w:val="24"/>
        </w:rPr>
        <w:t xml:space="preserve">(извещение № </w:t>
      </w:r>
      <w:r w:rsidR="00A9772B" w:rsidRPr="00A9772B">
        <w:rPr>
          <w:rFonts w:ascii="Times New Roman" w:eastAsia="Calibri" w:hAnsi="Times New Roman" w:cs="Times New Roman"/>
          <w:b/>
          <w:sz w:val="24"/>
          <w:szCs w:val="24"/>
        </w:rPr>
        <w:t>32616393538</w:t>
      </w:r>
      <w:r w:rsidRPr="00570651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0F062F" w:rsidRPr="00570651" w:rsidRDefault="000F062F" w:rsidP="009A05C7">
      <w:pPr>
        <w:widowControl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062F" w:rsidRPr="00570651" w:rsidRDefault="00B45A94" w:rsidP="009A05C7">
      <w:pPr>
        <w:widowControl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ВОПРОС</w:t>
      </w:r>
      <w:r w:rsidR="000F062F" w:rsidRPr="00570651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0F062F" w:rsidRPr="00570651" w:rsidRDefault="000F062F" w:rsidP="009A05C7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9772B" w:rsidRPr="00A9772B" w:rsidRDefault="00A9772B" w:rsidP="00A9772B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В Приложении № 2 к техническим требованиям значения В60, W16, F1000 и П</w:t>
      </w:r>
      <w:proofErr w:type="gramStart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proofErr w:type="gramEnd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отнесены к показателям, значения которых не могут изменяться. Просим разъяснить, допускается ли предложение товара с характеристиками, превышающими установленный уровень, при сохранении требуемого класса и эксплуатационных свойств, в частности: - водонепроницаемость W20 вместо W16; - морозостойкость F₁1000 вместо F1000. </w:t>
      </w:r>
    </w:p>
    <w:p w:rsidR="00A9772B" w:rsidRPr="00A9772B" w:rsidRDefault="00A9772B" w:rsidP="00A9772B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2. Просим разъяснить, будет ли соответствовать требованиям документации сухая ремонтная смесь, для которой показатель </w:t>
      </w:r>
      <w:proofErr w:type="spellStart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удобоукладываемости</w:t>
      </w:r>
      <w:proofErr w:type="spellEnd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установлен производителем как Пк</w:t>
      </w:r>
      <w:proofErr w:type="gramStart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proofErr w:type="gramEnd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(глубина погружения конуса 4–8 см), при установленном документацией значении П2. </w:t>
      </w:r>
    </w:p>
    <w:p w:rsidR="00A9772B" w:rsidRPr="00A9772B" w:rsidRDefault="00A9772B" w:rsidP="00A9772B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3.</w:t>
      </w: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3. По показателю «Объем упаковки, </w:t>
      </w:r>
      <w:proofErr w:type="gramStart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кг</w:t>
      </w:r>
      <w:proofErr w:type="gramEnd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установлено значение «не более 30». Просим подтвердить, что поставка товара в заводской упаковке 25 кг соответствует данному требованию. </w:t>
      </w:r>
    </w:p>
    <w:p w:rsidR="00A9772B" w:rsidRPr="00A9772B" w:rsidRDefault="00A9772B" w:rsidP="00A9772B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4.</w:t>
      </w: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В разделе функциональных характеристик товара содержится положение: «Предназначен профиль для прижима листов водоотводных зонтов к несущему каркасу». Просим подтвердить, что указанное положение является технической ошибкой и не относится к характеристикам закупаемой смеси сверхпрочного бетона. </w:t>
      </w:r>
    </w:p>
    <w:p w:rsidR="00A9772B" w:rsidRPr="00A9772B" w:rsidRDefault="00A9772B" w:rsidP="00A9772B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</w:t>
      </w: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Спецификации единицей измерения товара указана «Т», при этом общая начальная (максимальная) цена единицы товара составляет 16 646,23 руб. с НДС. Просим подтвердить, что </w:t>
      </w:r>
      <w:proofErr w:type="gramStart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указанная</w:t>
      </w:r>
      <w:proofErr w:type="gramEnd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НМЦ единицы установлена за 1 тонну товара.</w:t>
      </w:r>
    </w:p>
    <w:p w:rsidR="00A9772B" w:rsidRPr="00A9772B" w:rsidRDefault="00A9772B" w:rsidP="00A9772B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6.</w:t>
      </w: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Просим разъяснить, требуется ли декларация о соответствии в соответствии с ПП РФ от 23.12.2021 № 2425 непосредственно в составе заявки на участие, либо данный документ предоставляется при поставке товара. </w:t>
      </w:r>
    </w:p>
    <w:p w:rsidR="002551F1" w:rsidRPr="00FB444A" w:rsidRDefault="00A9772B" w:rsidP="00A9772B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7.</w:t>
      </w: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Поставка осуществляется отдельными партиями по заявкам Заказчика, при этом общее количество товара заранее не определяется. Просим по возможности сообщить ориентировочный объем потребности по договору и предполагаемый объем одной партии, поскольку данная информация существенна для планирования производства и логистики.</w:t>
      </w:r>
    </w:p>
    <w:p w:rsidR="00FB444A" w:rsidRDefault="00FB444A" w:rsidP="009A05C7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B444A" w:rsidRDefault="00FB444A" w:rsidP="009A05C7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F062F" w:rsidRPr="00570651" w:rsidRDefault="000F062F" w:rsidP="009A05C7">
      <w:pPr>
        <w:widowControl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70651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ОТВЕТ:</w:t>
      </w:r>
    </w:p>
    <w:p w:rsidR="00A9772B" w:rsidRPr="00A9772B" w:rsidRDefault="00A9772B" w:rsidP="00A9772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 1) В технические требования будут внесены изменения.</w:t>
      </w:r>
    </w:p>
    <w:p w:rsidR="00A9772B" w:rsidRPr="00A9772B" w:rsidRDefault="00A9772B" w:rsidP="00A9772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Поставка товара должна осуществляется в соответствии с техническими требованиями. </w:t>
      </w:r>
    </w:p>
    <w:p w:rsidR="00A9772B" w:rsidRPr="00A9772B" w:rsidRDefault="00A9772B" w:rsidP="00A9772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3) В технические требования будут внесены изменения.</w:t>
      </w:r>
    </w:p>
    <w:p w:rsidR="00A9772B" w:rsidRPr="00A9772B" w:rsidRDefault="00A9772B" w:rsidP="00A9772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4) В технические требования будут внесены изменения.</w:t>
      </w:r>
    </w:p>
    <w:p w:rsidR="00A9772B" w:rsidRPr="00A9772B" w:rsidRDefault="00A9772B" w:rsidP="00A9772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5) В соответствии со Спецификацией (Приложение № 1 к техническим требованиям Тома 3 аукционной документации) единицей измерения товара является тонна («т»). Начальная (максимал</w:t>
      </w:r>
      <w:bookmarkStart w:id="0" w:name="_GoBack"/>
      <w:bookmarkEnd w:id="0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ьная) цена единицы товара в размере 16 646,23 руб., в </w:t>
      </w:r>
      <w:proofErr w:type="spellStart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т.ч</w:t>
      </w:r>
      <w:proofErr w:type="spellEnd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. НДС установлена за 1 тонну товара.</w:t>
      </w:r>
    </w:p>
    <w:p w:rsidR="00A9772B" w:rsidRPr="00A9772B" w:rsidRDefault="00A9772B" w:rsidP="00A9772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6) В соответствии с п.6.4 Тома 3 аукционной документации: Одновременно с поставкой товара Поставщик обязуется передать Заказчику сопроводительные документы: </w:t>
      </w:r>
      <w:proofErr w:type="gramStart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-з</w:t>
      </w:r>
      <w:proofErr w:type="gramEnd"/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>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соответствия).</w:t>
      </w:r>
    </w:p>
    <w:p w:rsidR="00A9772B" w:rsidRPr="00A9772B" w:rsidRDefault="00A9772B" w:rsidP="00A9772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977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7) В соответствии с п.2.4 Тома 3 аукционной документации: Необходимое количество товаров определить невозможно. Количество товара определяется, исходя из фактической потребности Заказчика в товаре по заявкам. </w:t>
      </w:r>
    </w:p>
    <w:sectPr w:rsidR="00A9772B" w:rsidRPr="00A9772B" w:rsidSect="000F062F">
      <w:pgSz w:w="11906" w:h="16838"/>
      <w:pgMar w:top="993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238D"/>
    <w:multiLevelType w:val="hybridMultilevel"/>
    <w:tmpl w:val="20F240C6"/>
    <w:lvl w:ilvl="0" w:tplc="4C4C6F3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i w:val="0"/>
        <w:iCs w:val="0"/>
      </w:rPr>
    </w:lvl>
    <w:lvl w:ilvl="1" w:tplc="0BE0D0E0">
      <w:start w:val="1"/>
      <w:numFmt w:val="lowerLetter"/>
      <w:lvlText w:val="%2."/>
      <w:lvlJc w:val="left"/>
      <w:pPr>
        <w:ind w:left="1440" w:hanging="360"/>
      </w:pPr>
    </w:lvl>
    <w:lvl w:ilvl="2" w:tplc="B0F8C716">
      <w:start w:val="1"/>
      <w:numFmt w:val="lowerRoman"/>
      <w:lvlText w:val="%3."/>
      <w:lvlJc w:val="right"/>
      <w:pPr>
        <w:ind w:left="2160" w:hanging="180"/>
      </w:pPr>
    </w:lvl>
    <w:lvl w:ilvl="3" w:tplc="4300C7B0">
      <w:start w:val="1"/>
      <w:numFmt w:val="decimal"/>
      <w:lvlText w:val="%4."/>
      <w:lvlJc w:val="left"/>
      <w:pPr>
        <w:ind w:left="2880" w:hanging="360"/>
      </w:pPr>
    </w:lvl>
    <w:lvl w:ilvl="4" w:tplc="3CFC16A0">
      <w:start w:val="1"/>
      <w:numFmt w:val="lowerLetter"/>
      <w:lvlText w:val="%5."/>
      <w:lvlJc w:val="left"/>
      <w:pPr>
        <w:ind w:left="3600" w:hanging="360"/>
      </w:pPr>
    </w:lvl>
    <w:lvl w:ilvl="5" w:tplc="755EF90C">
      <w:start w:val="1"/>
      <w:numFmt w:val="lowerRoman"/>
      <w:lvlText w:val="%6."/>
      <w:lvlJc w:val="right"/>
      <w:pPr>
        <w:ind w:left="4320" w:hanging="180"/>
      </w:pPr>
    </w:lvl>
    <w:lvl w:ilvl="6" w:tplc="048E2BEC">
      <w:start w:val="1"/>
      <w:numFmt w:val="decimal"/>
      <w:lvlText w:val="%7."/>
      <w:lvlJc w:val="left"/>
      <w:pPr>
        <w:ind w:left="5040" w:hanging="360"/>
      </w:pPr>
    </w:lvl>
    <w:lvl w:ilvl="7" w:tplc="68B8D0BC">
      <w:start w:val="1"/>
      <w:numFmt w:val="lowerLetter"/>
      <w:lvlText w:val="%8."/>
      <w:lvlJc w:val="left"/>
      <w:pPr>
        <w:ind w:left="5760" w:hanging="360"/>
      </w:pPr>
    </w:lvl>
    <w:lvl w:ilvl="8" w:tplc="750A9A4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5088C"/>
    <w:multiLevelType w:val="hybridMultilevel"/>
    <w:tmpl w:val="7038943A"/>
    <w:lvl w:ilvl="0" w:tplc="E424EC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A32375"/>
    <w:multiLevelType w:val="hybridMultilevel"/>
    <w:tmpl w:val="03DC8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12"/>
    <w:rsid w:val="0009138C"/>
    <w:rsid w:val="000F062F"/>
    <w:rsid w:val="000F1BD3"/>
    <w:rsid w:val="0017369D"/>
    <w:rsid w:val="001E479F"/>
    <w:rsid w:val="001F346D"/>
    <w:rsid w:val="002551F1"/>
    <w:rsid w:val="00273352"/>
    <w:rsid w:val="003F4A70"/>
    <w:rsid w:val="00476072"/>
    <w:rsid w:val="00544727"/>
    <w:rsid w:val="00570651"/>
    <w:rsid w:val="00580212"/>
    <w:rsid w:val="007758E5"/>
    <w:rsid w:val="007B5A76"/>
    <w:rsid w:val="00837801"/>
    <w:rsid w:val="008F3F0F"/>
    <w:rsid w:val="009434B4"/>
    <w:rsid w:val="009A05C7"/>
    <w:rsid w:val="009D4C6A"/>
    <w:rsid w:val="00A211F9"/>
    <w:rsid w:val="00A9772B"/>
    <w:rsid w:val="00B45A94"/>
    <w:rsid w:val="00B67AB5"/>
    <w:rsid w:val="00B87C39"/>
    <w:rsid w:val="00BB3822"/>
    <w:rsid w:val="00BE7902"/>
    <w:rsid w:val="00C63E3A"/>
    <w:rsid w:val="00C66235"/>
    <w:rsid w:val="00C91717"/>
    <w:rsid w:val="00CB5E27"/>
    <w:rsid w:val="00CC18CB"/>
    <w:rsid w:val="00CD2035"/>
    <w:rsid w:val="00E3688E"/>
    <w:rsid w:val="00E868E9"/>
    <w:rsid w:val="00E9130C"/>
    <w:rsid w:val="00EB65FC"/>
    <w:rsid w:val="00EC025B"/>
    <w:rsid w:val="00F42981"/>
    <w:rsid w:val="00F52CAC"/>
    <w:rsid w:val="00F86D82"/>
    <w:rsid w:val="00FB444A"/>
    <w:rsid w:val="00FC2CE0"/>
    <w:rsid w:val="00FF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22"/>
    <w:pPr>
      <w:spacing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82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211F9"/>
    <w:rPr>
      <w:color w:val="0000FF" w:themeColor="hyperlink"/>
      <w:u w:val="single"/>
    </w:rPr>
  </w:style>
  <w:style w:type="table" w:customStyle="1" w:styleId="11">
    <w:name w:val="Сетка таблицы11"/>
    <w:basedOn w:val="a1"/>
    <w:next w:val="a3"/>
    <w:uiPriority w:val="39"/>
    <w:rsid w:val="00EC025B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062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5706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22"/>
    <w:pPr>
      <w:spacing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82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211F9"/>
    <w:rPr>
      <w:color w:val="0000FF" w:themeColor="hyperlink"/>
      <w:u w:val="single"/>
    </w:rPr>
  </w:style>
  <w:style w:type="table" w:customStyle="1" w:styleId="11">
    <w:name w:val="Сетка таблицы11"/>
    <w:basedOn w:val="a1"/>
    <w:next w:val="a3"/>
    <w:uiPriority w:val="39"/>
    <w:rsid w:val="00EC025B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062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570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Петербургский метрополитен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Юлия Сергеевна</dc:creator>
  <cp:lastModifiedBy>Абдрахманов Радик Рафикович</cp:lastModifiedBy>
  <cp:revision>2</cp:revision>
  <cp:lastPrinted>2026-09-25T11:34:00Z</cp:lastPrinted>
  <dcterms:created xsi:type="dcterms:W3CDTF">2026-09-25T11:39:00Z</dcterms:created>
  <dcterms:modified xsi:type="dcterms:W3CDTF">2026-09-25T11:39:00Z</dcterms:modified>
</cp:coreProperties>
</file>