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4A1A" w:rsidRPr="00F14A1A" w:rsidRDefault="00F14A1A" w:rsidP="00DA6104">
      <w:pPr>
        <w:shd w:val="clear" w:color="auto" w:fill="FFFFFF"/>
        <w:spacing w:before="133" w:after="133"/>
        <w:jc w:val="center"/>
        <w:outlineLvl w:val="1"/>
        <w:rPr>
          <w:b/>
          <w:bCs/>
          <w:i/>
          <w:color w:val="000000"/>
          <w:shd w:val="clear" w:color="auto" w:fill="FFFFFF"/>
        </w:rPr>
      </w:pPr>
      <w:bookmarkStart w:id="0" w:name="_GoBack"/>
      <w:bookmarkEnd w:id="0"/>
      <w:r w:rsidRPr="00F14A1A">
        <w:rPr>
          <w:b/>
          <w:bCs/>
          <w:i/>
          <w:color w:val="000000"/>
          <w:shd w:val="clear" w:color="auto" w:fill="FFFFFF"/>
        </w:rPr>
        <w:t>Обеспечение исполнения договора</w:t>
      </w:r>
    </w:p>
    <w:p w:rsidR="00F14A1A" w:rsidRPr="00F14A1A" w:rsidRDefault="00F14A1A" w:rsidP="00F14A1A">
      <w:pPr>
        <w:pStyle w:val="ConsPlusNormal"/>
        <w:jc w:val="both"/>
      </w:pPr>
    </w:p>
    <w:p w:rsidR="00F14A1A" w:rsidRPr="00F14A1A" w:rsidRDefault="00F14A1A" w:rsidP="00F14A1A">
      <w:pPr>
        <w:pStyle w:val="ConsPlusNormal"/>
        <w:jc w:val="center"/>
        <w:rPr>
          <w:rFonts w:ascii="Times New Roman" w:hAnsi="Times New Roman" w:cs="Times New Roman"/>
        </w:rPr>
      </w:pPr>
      <w:r w:rsidRPr="00F14A1A">
        <w:rPr>
          <w:rFonts w:ascii="Times New Roman" w:hAnsi="Times New Roman" w:cs="Times New Roman"/>
          <w:sz w:val="22"/>
        </w:rPr>
        <w:t>ТИПОВАЯ ФОРМА</w:t>
      </w:r>
    </w:p>
    <w:p w:rsidR="00F14A1A" w:rsidRPr="00F14A1A" w:rsidRDefault="00F14A1A" w:rsidP="00F14A1A">
      <w:pPr>
        <w:pStyle w:val="ConsPlusNormal"/>
        <w:jc w:val="center"/>
        <w:rPr>
          <w:rFonts w:ascii="Times New Roman" w:hAnsi="Times New Roman" w:cs="Times New Roman"/>
        </w:rPr>
      </w:pPr>
      <w:r w:rsidRPr="00F14A1A">
        <w:rPr>
          <w:rFonts w:ascii="Times New Roman" w:hAnsi="Times New Roman" w:cs="Times New Roman"/>
          <w:sz w:val="22"/>
        </w:rPr>
        <w:t>независимой гарантии, предоставляемой</w:t>
      </w:r>
    </w:p>
    <w:p w:rsidR="00F14A1A" w:rsidRPr="00F14A1A" w:rsidRDefault="00F14A1A" w:rsidP="00F14A1A">
      <w:pPr>
        <w:pStyle w:val="ConsPlusNormal"/>
        <w:jc w:val="center"/>
        <w:rPr>
          <w:rFonts w:ascii="Times New Roman" w:hAnsi="Times New Roman" w:cs="Times New Roman"/>
        </w:rPr>
      </w:pPr>
      <w:r w:rsidRPr="00F14A1A">
        <w:rPr>
          <w:rFonts w:ascii="Times New Roman" w:hAnsi="Times New Roman" w:cs="Times New Roman"/>
          <w:sz w:val="22"/>
        </w:rPr>
        <w:t>в качестве обеспечения исполнения договора, заключаемого</w:t>
      </w:r>
    </w:p>
    <w:p w:rsidR="00F14A1A" w:rsidRPr="00F14A1A" w:rsidRDefault="00F14A1A" w:rsidP="00F14A1A">
      <w:pPr>
        <w:pStyle w:val="ConsPlusNormal"/>
        <w:jc w:val="center"/>
        <w:rPr>
          <w:rFonts w:ascii="Times New Roman" w:hAnsi="Times New Roman" w:cs="Times New Roman"/>
        </w:rPr>
      </w:pPr>
      <w:r w:rsidRPr="00F14A1A">
        <w:rPr>
          <w:rFonts w:ascii="Times New Roman" w:hAnsi="Times New Roman" w:cs="Times New Roman"/>
          <w:sz w:val="22"/>
        </w:rPr>
        <w:t>при осуществлении конкурентной закупки товаров, работ, услуг</w:t>
      </w:r>
    </w:p>
    <w:p w:rsidR="00F14A1A" w:rsidRPr="00F14A1A" w:rsidRDefault="00F14A1A" w:rsidP="00F14A1A">
      <w:pPr>
        <w:pStyle w:val="ConsPlusNormal"/>
        <w:jc w:val="center"/>
        <w:rPr>
          <w:rFonts w:ascii="Times New Roman" w:hAnsi="Times New Roman" w:cs="Times New Roman"/>
        </w:rPr>
      </w:pPr>
      <w:r w:rsidRPr="00F14A1A">
        <w:rPr>
          <w:rFonts w:ascii="Times New Roman" w:hAnsi="Times New Roman" w:cs="Times New Roman"/>
          <w:sz w:val="22"/>
        </w:rPr>
        <w:t>в электронной форме, участниками которой могут быть только</w:t>
      </w:r>
    </w:p>
    <w:p w:rsidR="00F14A1A" w:rsidRPr="00F14A1A" w:rsidRDefault="00F14A1A" w:rsidP="00F14A1A">
      <w:pPr>
        <w:pStyle w:val="ConsPlusNormal"/>
        <w:jc w:val="center"/>
        <w:rPr>
          <w:rFonts w:ascii="Times New Roman" w:hAnsi="Times New Roman" w:cs="Times New Roman"/>
        </w:rPr>
      </w:pPr>
      <w:r w:rsidRPr="00F14A1A">
        <w:rPr>
          <w:rFonts w:ascii="Times New Roman" w:hAnsi="Times New Roman" w:cs="Times New Roman"/>
          <w:sz w:val="22"/>
        </w:rPr>
        <w:t>субъекты малого и среднего предпринимательства</w:t>
      </w:r>
    </w:p>
    <w:p w:rsidR="00F14A1A" w:rsidRPr="00F14A1A" w:rsidRDefault="00F14A1A" w:rsidP="00F14A1A">
      <w:pPr>
        <w:pStyle w:val="ConsPlusNormal"/>
        <w:jc w:val="both"/>
        <w:rPr>
          <w:rFonts w:ascii="Times New Roman" w:hAnsi="Times New Roman" w:cs="Times New Roman"/>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F14A1A" w:rsidRPr="00F14A1A" w:rsidTr="003727D4">
        <w:tc>
          <w:tcPr>
            <w:tcW w:w="3465" w:type="dxa"/>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4306" w:type="dxa"/>
            <w:gridSpan w:val="2"/>
            <w:tcBorders>
              <w:top w:val="nil"/>
              <w:left w:val="nil"/>
              <w:bottom w:val="nil"/>
              <w:right w:val="single" w:sz="4" w:space="0" w:color="auto"/>
            </w:tcBorders>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Дата выдачи</w:t>
            </w: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4306" w:type="dxa"/>
            <w:gridSpan w:val="2"/>
            <w:tcBorders>
              <w:top w:val="nil"/>
              <w:left w:val="nil"/>
              <w:bottom w:val="nil"/>
              <w:right w:val="single" w:sz="4" w:space="0" w:color="auto"/>
            </w:tcBorders>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Номер независимой гарантии </w:t>
            </w:r>
            <w:hyperlink w:anchor="P512">
              <w:r w:rsidRPr="00F14A1A">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9060" w:type="dxa"/>
            <w:gridSpan w:val="4"/>
            <w:tcBorders>
              <w:top w:val="nil"/>
              <w:left w:val="nil"/>
              <w:bottom w:val="nil"/>
              <w:right w:val="single" w:sz="4" w:space="0" w:color="auto"/>
            </w:tcBorders>
          </w:tcPr>
          <w:p w:rsidR="00F14A1A" w:rsidRPr="00F14A1A" w:rsidRDefault="00F14A1A" w:rsidP="003727D4">
            <w:pPr>
              <w:pStyle w:val="ConsPlusNormal"/>
              <w:jc w:val="center"/>
              <w:outlineLvl w:val="2"/>
              <w:rPr>
                <w:rFonts w:ascii="Times New Roman" w:hAnsi="Times New Roman" w:cs="Times New Roman"/>
              </w:rPr>
            </w:pPr>
            <w:r w:rsidRPr="00F14A1A">
              <w:rPr>
                <w:rFonts w:ascii="Times New Roman" w:hAnsi="Times New Roman" w:cs="Times New Roman"/>
                <w:sz w:val="22"/>
              </w:rPr>
              <w:t>Информация о гаранте, принципале, бенефициаре</w:t>
            </w: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2400" w:type="dxa"/>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F14A1A" w:rsidRPr="00F14A1A" w:rsidRDefault="00F14A1A" w:rsidP="003727D4">
            <w:pPr>
              <w:pStyle w:val="ConsPlusNormal"/>
              <w:rPr>
                <w:rFonts w:ascii="Times New Roman" w:hAnsi="Times New Roman" w:cs="Times New Roman"/>
              </w:rPr>
            </w:pP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Коды</w:t>
            </w:r>
          </w:p>
        </w:tc>
      </w:tr>
      <w:tr w:rsidR="00F14A1A" w:rsidRPr="00F14A1A" w:rsidTr="003727D4">
        <w:tc>
          <w:tcPr>
            <w:tcW w:w="3465" w:type="dxa"/>
            <w:vMerge w:val="restart"/>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Полное наименование гаранта</w:t>
            </w:r>
          </w:p>
        </w:tc>
        <w:tc>
          <w:tcPr>
            <w:tcW w:w="2400" w:type="dxa"/>
            <w:vMerge w:val="restart"/>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ИНН</w:t>
            </w: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vMerge/>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2400" w:type="dxa"/>
            <w:vMerge/>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КПП</w:t>
            </w: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vMerge/>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2400" w:type="dxa"/>
            <w:vMerge/>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БИК </w:t>
            </w:r>
            <w:hyperlink w:anchor="P512">
              <w:r w:rsidRPr="00F14A1A">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Идентификационный код гаранта</w:t>
            </w:r>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rPr>
                <w:rFonts w:ascii="Times New Roman" w:hAnsi="Times New Roman" w:cs="Times New Roman"/>
              </w:rPr>
            </w:pP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jc w:val="center"/>
              <w:rPr>
                <w:rFonts w:ascii="Times New Roman" w:hAnsi="Times New Roman" w:cs="Times New Roman"/>
              </w:rPr>
            </w:pPr>
            <w:r w:rsidRPr="00F14A1A">
              <w:rPr>
                <w:rFonts w:ascii="Times New Roman" w:hAnsi="Times New Roman" w:cs="Times New Roman"/>
                <w:sz w:val="22"/>
              </w:rPr>
              <w:t>-</w:t>
            </w: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по </w:t>
            </w:r>
            <w:hyperlink r:id="rId4">
              <w:r w:rsidRPr="00F14A1A">
                <w:rPr>
                  <w:rFonts w:ascii="Times New Roman" w:hAnsi="Times New Roman" w:cs="Times New Roman"/>
                  <w:color w:val="0000FF"/>
                  <w:sz w:val="22"/>
                </w:rPr>
                <w:t>ОКТМО</w:t>
              </w:r>
            </w:hyperlink>
            <w:r w:rsidRPr="00F14A1A">
              <w:rPr>
                <w:rFonts w:ascii="Times New Roman" w:hAnsi="Times New Roman" w:cs="Times New Roman"/>
                <w:sz w:val="22"/>
              </w:rPr>
              <w:t xml:space="preserve"> </w:t>
            </w:r>
            <w:hyperlink w:anchor="P512">
              <w:r w:rsidRPr="00F14A1A">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blPrEx>
          <w:tblBorders>
            <w:right w:val="nil"/>
          </w:tblBorders>
        </w:tblPrEx>
        <w:tc>
          <w:tcPr>
            <w:tcW w:w="3465" w:type="dxa"/>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2400" w:type="dxa"/>
            <w:tcBorders>
              <w:top w:val="single" w:sz="4" w:space="0" w:color="auto"/>
              <w:left w:val="nil"/>
              <w:bottom w:val="nil"/>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nil"/>
            </w:tcBorders>
            <w:vAlign w:val="bottom"/>
          </w:tcPr>
          <w:p w:rsidR="00F14A1A" w:rsidRPr="00F14A1A" w:rsidRDefault="00F14A1A" w:rsidP="003727D4">
            <w:pPr>
              <w:pStyle w:val="ConsPlusNormal"/>
              <w:rPr>
                <w:rFonts w:ascii="Times New Roman" w:hAnsi="Times New Roman" w:cs="Times New Roman"/>
              </w:rPr>
            </w:pPr>
          </w:p>
        </w:tc>
        <w:tc>
          <w:tcPr>
            <w:tcW w:w="1289"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vMerge w:val="restart"/>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Полное наименование принципала</w:t>
            </w:r>
          </w:p>
        </w:tc>
        <w:tc>
          <w:tcPr>
            <w:tcW w:w="2400" w:type="dxa"/>
            <w:vMerge w:val="restart"/>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ИНН </w:t>
            </w:r>
            <w:hyperlink w:anchor="P513">
              <w:r w:rsidRPr="00F14A1A">
                <w:rPr>
                  <w:rFonts w:ascii="Times New Roman" w:hAnsi="Times New Roman" w:cs="Times New Roman"/>
                  <w:color w:val="0000FF"/>
                  <w:sz w:val="22"/>
                </w:rPr>
                <w:t>&lt;2&gt;</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vMerge/>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2400" w:type="dxa"/>
            <w:vMerge/>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КПП </w:t>
            </w:r>
            <w:hyperlink w:anchor="P514">
              <w:r w:rsidRPr="00F14A1A">
                <w:rPr>
                  <w:rFonts w:ascii="Times New Roman" w:hAnsi="Times New Roman" w:cs="Times New Roman"/>
                  <w:color w:val="0000FF"/>
                  <w:sz w:val="22"/>
                </w:rPr>
                <w:t>&lt;3&gt;</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по </w:t>
            </w:r>
            <w:hyperlink r:id="rId5">
              <w:r w:rsidRPr="00F14A1A">
                <w:rPr>
                  <w:rFonts w:ascii="Times New Roman" w:hAnsi="Times New Roman" w:cs="Times New Roman"/>
                  <w:color w:val="0000FF"/>
                  <w:sz w:val="22"/>
                </w:rPr>
                <w:t>ОКТМО</w:t>
              </w:r>
            </w:hyperlink>
            <w:r w:rsidRPr="00F14A1A">
              <w:rPr>
                <w:rFonts w:ascii="Times New Roman" w:hAnsi="Times New Roman" w:cs="Times New Roman"/>
                <w:sz w:val="22"/>
              </w:rPr>
              <w:t xml:space="preserve"> </w:t>
            </w:r>
            <w:hyperlink w:anchor="P512">
              <w:r w:rsidRPr="00F14A1A">
                <w:rPr>
                  <w:rFonts w:ascii="Times New Roman" w:hAnsi="Times New Roman" w:cs="Times New Roman"/>
                  <w:color w:val="0000FF"/>
                  <w:sz w:val="22"/>
                </w:rPr>
                <w:t>&lt;1&gt;</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vMerge w:val="restart"/>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ИНН</w:t>
            </w: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vMerge/>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c>
          <w:tcPr>
            <w:tcW w:w="2400" w:type="dxa"/>
            <w:vMerge/>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КПП</w:t>
            </w:r>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vAlign w:val="bottom"/>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по </w:t>
            </w:r>
            <w:hyperlink r:id="rId6">
              <w:r w:rsidRPr="00F14A1A">
                <w:rPr>
                  <w:rFonts w:ascii="Times New Roman" w:hAnsi="Times New Roman" w:cs="Times New Roman"/>
                  <w:color w:val="0000FF"/>
                  <w:sz w:val="22"/>
                </w:rPr>
                <w:t>ОКТМО</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blPrEx>
          <w:tblBorders>
            <w:right w:val="nil"/>
          </w:tblBorders>
        </w:tblPrEx>
        <w:tc>
          <w:tcPr>
            <w:tcW w:w="9060" w:type="dxa"/>
            <w:gridSpan w:val="4"/>
            <w:tcBorders>
              <w:top w:val="nil"/>
              <w:left w:val="nil"/>
              <w:bottom w:val="nil"/>
              <w:right w:val="nil"/>
            </w:tcBorders>
            <w:vAlign w:val="bottom"/>
          </w:tcPr>
          <w:p w:rsidR="00F14A1A" w:rsidRPr="00F14A1A" w:rsidRDefault="00F14A1A" w:rsidP="003727D4">
            <w:pPr>
              <w:pStyle w:val="ConsPlusNormal"/>
              <w:jc w:val="center"/>
              <w:outlineLvl w:val="2"/>
              <w:rPr>
                <w:rFonts w:ascii="Times New Roman" w:hAnsi="Times New Roman" w:cs="Times New Roman"/>
              </w:rPr>
            </w:pPr>
            <w:r w:rsidRPr="00F14A1A">
              <w:rPr>
                <w:rFonts w:ascii="Times New Roman" w:hAnsi="Times New Roman" w:cs="Times New Roman"/>
                <w:sz w:val="22"/>
              </w:rPr>
              <w:t>Информация о закупке, для обеспечения договора, заключаемого при осуществлении которой, предоставляется независимая гарантия</w:t>
            </w:r>
          </w:p>
        </w:tc>
      </w:tr>
      <w:tr w:rsidR="00F14A1A" w:rsidRPr="00F14A1A" w:rsidTr="003727D4">
        <w:tblPrEx>
          <w:tblBorders>
            <w:right w:val="nil"/>
          </w:tblBorders>
        </w:tblPrEx>
        <w:tc>
          <w:tcPr>
            <w:tcW w:w="3465" w:type="dxa"/>
            <w:tcBorders>
              <w:top w:val="nil"/>
              <w:left w:val="nil"/>
              <w:bottom w:val="nil"/>
              <w:right w:val="nil"/>
            </w:tcBorders>
            <w:vAlign w:val="bottom"/>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 xml:space="preserve">Номер извещения об осуществлении конкурентной закупки </w:t>
            </w:r>
            <w:hyperlink w:anchor="P512">
              <w:r w:rsidRPr="00F14A1A">
                <w:rPr>
                  <w:rFonts w:ascii="Times New Roman" w:hAnsi="Times New Roman" w:cs="Times New Roman"/>
                  <w:color w:val="0000FF"/>
                  <w:sz w:val="22"/>
                </w:rPr>
                <w:t>&lt;1&gt;</w:t>
              </w:r>
            </w:hyperlink>
          </w:p>
        </w:tc>
        <w:tc>
          <w:tcPr>
            <w:tcW w:w="2400" w:type="dxa"/>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3195" w:type="dxa"/>
            <w:gridSpan w:val="2"/>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r>
      <w:tr w:rsidR="00F14A1A" w:rsidRPr="00F14A1A" w:rsidTr="003727D4">
        <w:tblPrEx>
          <w:tblBorders>
            <w:right w:val="nil"/>
          </w:tblBorders>
        </w:tblPrEx>
        <w:tc>
          <w:tcPr>
            <w:tcW w:w="3465" w:type="dxa"/>
            <w:tcBorders>
              <w:top w:val="nil"/>
              <w:left w:val="nil"/>
              <w:bottom w:val="nil"/>
              <w:right w:val="nil"/>
            </w:tcBorders>
            <w:vAlign w:val="bottom"/>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 xml:space="preserve">Предмет договора </w:t>
            </w:r>
            <w:hyperlink w:anchor="P515">
              <w:r w:rsidRPr="00F14A1A">
                <w:rPr>
                  <w:rFonts w:ascii="Times New Roman" w:hAnsi="Times New Roman" w:cs="Times New Roman"/>
                  <w:color w:val="0000FF"/>
                  <w:sz w:val="22"/>
                </w:rPr>
                <w:t>&lt;4&gt;</w:t>
              </w:r>
            </w:hyperlink>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3195" w:type="dxa"/>
            <w:gridSpan w:val="2"/>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r>
      <w:tr w:rsidR="00F14A1A" w:rsidRPr="00F14A1A" w:rsidTr="003727D4">
        <w:tblPrEx>
          <w:tblBorders>
            <w:right w:val="nil"/>
          </w:tblBorders>
        </w:tblPrEx>
        <w:tc>
          <w:tcPr>
            <w:tcW w:w="9060" w:type="dxa"/>
            <w:gridSpan w:val="4"/>
            <w:tcBorders>
              <w:top w:val="nil"/>
              <w:left w:val="nil"/>
              <w:bottom w:val="nil"/>
              <w:right w:val="nil"/>
            </w:tcBorders>
            <w:vAlign w:val="bottom"/>
          </w:tcPr>
          <w:p w:rsidR="00F14A1A" w:rsidRPr="00F14A1A" w:rsidRDefault="00F14A1A" w:rsidP="003727D4">
            <w:pPr>
              <w:pStyle w:val="ConsPlusNormal"/>
              <w:jc w:val="center"/>
              <w:outlineLvl w:val="2"/>
              <w:rPr>
                <w:rFonts w:ascii="Times New Roman" w:hAnsi="Times New Roman" w:cs="Times New Roman"/>
              </w:rPr>
            </w:pPr>
            <w:r w:rsidRPr="00F14A1A">
              <w:rPr>
                <w:rFonts w:ascii="Times New Roman" w:hAnsi="Times New Roman" w:cs="Times New Roman"/>
                <w:sz w:val="22"/>
              </w:rPr>
              <w:t>Условия независимой гарантии</w:t>
            </w:r>
          </w:p>
        </w:tc>
      </w:tr>
      <w:tr w:rsidR="00F14A1A" w:rsidRPr="00F14A1A" w:rsidTr="003727D4">
        <w:tblPrEx>
          <w:tblBorders>
            <w:right w:val="nil"/>
          </w:tblBorders>
        </w:tblPrEx>
        <w:tc>
          <w:tcPr>
            <w:tcW w:w="3465" w:type="dxa"/>
            <w:tcBorders>
              <w:top w:val="nil"/>
              <w:left w:val="nil"/>
              <w:bottom w:val="nil"/>
              <w:right w:val="nil"/>
            </w:tcBorders>
            <w:vAlign w:val="bottom"/>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3195" w:type="dxa"/>
            <w:gridSpan w:val="2"/>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r>
      <w:tr w:rsidR="00F14A1A" w:rsidRPr="00F14A1A" w:rsidTr="003727D4">
        <w:tc>
          <w:tcPr>
            <w:tcW w:w="3465" w:type="dxa"/>
            <w:tcBorders>
              <w:top w:val="nil"/>
              <w:left w:val="nil"/>
              <w:bottom w:val="nil"/>
              <w:right w:val="nil"/>
            </w:tcBorders>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Наименование валюты</w:t>
            </w:r>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1906" w:type="dxa"/>
            <w:tcBorders>
              <w:top w:val="nil"/>
              <w:left w:val="nil"/>
              <w:bottom w:val="nil"/>
              <w:right w:val="single" w:sz="4" w:space="0" w:color="auto"/>
            </w:tcBorders>
          </w:tcPr>
          <w:p w:rsidR="00F14A1A" w:rsidRPr="00F14A1A" w:rsidRDefault="00F14A1A" w:rsidP="003727D4">
            <w:pPr>
              <w:pStyle w:val="ConsPlusNormal"/>
              <w:jc w:val="right"/>
              <w:rPr>
                <w:rFonts w:ascii="Times New Roman" w:hAnsi="Times New Roman" w:cs="Times New Roman"/>
              </w:rPr>
            </w:pPr>
            <w:r w:rsidRPr="00F14A1A">
              <w:rPr>
                <w:rFonts w:ascii="Times New Roman" w:hAnsi="Times New Roman" w:cs="Times New Roman"/>
                <w:sz w:val="22"/>
              </w:rPr>
              <w:t xml:space="preserve">по </w:t>
            </w:r>
            <w:hyperlink r:id="rId7">
              <w:r w:rsidRPr="00F14A1A">
                <w:rPr>
                  <w:rFonts w:ascii="Times New Roman" w:hAnsi="Times New Roman" w:cs="Times New Roman"/>
                  <w:color w:val="0000FF"/>
                  <w:sz w:val="22"/>
                </w:rPr>
                <w:t>ОКВ</w:t>
              </w:r>
            </w:hyperlink>
          </w:p>
        </w:tc>
        <w:tc>
          <w:tcPr>
            <w:tcW w:w="1289" w:type="dxa"/>
            <w:tcBorders>
              <w:top w:val="single" w:sz="4" w:space="0" w:color="auto"/>
              <w:left w:val="single" w:sz="4" w:space="0" w:color="auto"/>
              <w:bottom w:val="single" w:sz="4" w:space="0" w:color="auto"/>
              <w:right w:val="single" w:sz="4" w:space="0" w:color="auto"/>
            </w:tcBorders>
          </w:tcPr>
          <w:p w:rsidR="00F14A1A" w:rsidRPr="00F14A1A" w:rsidRDefault="00F14A1A" w:rsidP="003727D4">
            <w:pPr>
              <w:pStyle w:val="ConsPlusNormal"/>
              <w:rPr>
                <w:rFonts w:ascii="Times New Roman" w:hAnsi="Times New Roman" w:cs="Times New Roman"/>
              </w:rPr>
            </w:pPr>
          </w:p>
        </w:tc>
      </w:tr>
      <w:tr w:rsidR="00F14A1A" w:rsidRPr="00F14A1A" w:rsidTr="003727D4">
        <w:tblPrEx>
          <w:tblBorders>
            <w:right w:val="nil"/>
          </w:tblBorders>
        </w:tblPrEx>
        <w:tc>
          <w:tcPr>
            <w:tcW w:w="3465" w:type="dxa"/>
            <w:tcBorders>
              <w:top w:val="nil"/>
              <w:left w:val="nil"/>
              <w:bottom w:val="nil"/>
              <w:right w:val="nil"/>
            </w:tcBorders>
            <w:vAlign w:val="bottom"/>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lastRenderedPageBreak/>
              <w:t xml:space="preserve">Срок вступления независимой гарантии в силу </w:t>
            </w:r>
            <w:hyperlink w:anchor="P516">
              <w:r w:rsidRPr="00F14A1A">
                <w:rPr>
                  <w:rFonts w:ascii="Times New Roman" w:hAnsi="Times New Roman" w:cs="Times New Roman"/>
                  <w:color w:val="0000FF"/>
                  <w:sz w:val="22"/>
                </w:rPr>
                <w:t>&lt;5&gt;</w:t>
              </w:r>
            </w:hyperlink>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3195" w:type="dxa"/>
            <w:gridSpan w:val="2"/>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r>
      <w:tr w:rsidR="00F14A1A" w:rsidRPr="00F14A1A" w:rsidTr="003727D4">
        <w:tblPrEx>
          <w:tblBorders>
            <w:right w:val="nil"/>
          </w:tblBorders>
        </w:tblPrEx>
        <w:tc>
          <w:tcPr>
            <w:tcW w:w="3465" w:type="dxa"/>
            <w:tcBorders>
              <w:top w:val="nil"/>
              <w:left w:val="nil"/>
              <w:bottom w:val="nil"/>
              <w:right w:val="nil"/>
            </w:tcBorders>
            <w:vAlign w:val="bottom"/>
          </w:tcPr>
          <w:p w:rsidR="00F14A1A" w:rsidRPr="00F14A1A" w:rsidRDefault="00F14A1A" w:rsidP="003727D4">
            <w:pPr>
              <w:pStyle w:val="ConsPlusNormal"/>
              <w:ind w:firstLine="0"/>
              <w:rPr>
                <w:rFonts w:ascii="Times New Roman" w:hAnsi="Times New Roman" w:cs="Times New Roman"/>
              </w:rPr>
            </w:pPr>
            <w:r w:rsidRPr="00F14A1A">
              <w:rPr>
                <w:rFonts w:ascii="Times New Roman" w:hAnsi="Times New Roman" w:cs="Times New Roman"/>
                <w:sz w:val="22"/>
              </w:rPr>
              <w:t xml:space="preserve">Срок действия независимой гарантии </w:t>
            </w:r>
            <w:hyperlink w:anchor="P516">
              <w:r w:rsidRPr="00F14A1A">
                <w:rPr>
                  <w:rFonts w:ascii="Times New Roman" w:hAnsi="Times New Roman" w:cs="Times New Roman"/>
                  <w:color w:val="0000FF"/>
                  <w:sz w:val="22"/>
                </w:rPr>
                <w:t>&lt;5&gt;</w:t>
              </w:r>
            </w:hyperlink>
          </w:p>
        </w:tc>
        <w:tc>
          <w:tcPr>
            <w:tcW w:w="2400" w:type="dxa"/>
            <w:tcBorders>
              <w:top w:val="single" w:sz="4" w:space="0" w:color="auto"/>
              <w:left w:val="nil"/>
              <w:bottom w:val="single" w:sz="4" w:space="0" w:color="auto"/>
              <w:right w:val="nil"/>
            </w:tcBorders>
          </w:tcPr>
          <w:p w:rsidR="00F14A1A" w:rsidRPr="00F14A1A" w:rsidRDefault="00F14A1A" w:rsidP="003727D4">
            <w:pPr>
              <w:pStyle w:val="ConsPlusNormal"/>
              <w:rPr>
                <w:rFonts w:ascii="Times New Roman" w:hAnsi="Times New Roman" w:cs="Times New Roman"/>
              </w:rPr>
            </w:pPr>
          </w:p>
        </w:tc>
        <w:tc>
          <w:tcPr>
            <w:tcW w:w="3195" w:type="dxa"/>
            <w:gridSpan w:val="2"/>
            <w:tcBorders>
              <w:top w:val="nil"/>
              <w:left w:val="nil"/>
              <w:bottom w:val="nil"/>
              <w:right w:val="nil"/>
            </w:tcBorders>
          </w:tcPr>
          <w:p w:rsidR="00F14A1A" w:rsidRPr="00F14A1A" w:rsidRDefault="00F14A1A" w:rsidP="003727D4">
            <w:pPr>
              <w:pStyle w:val="ConsPlusNormal"/>
              <w:rPr>
                <w:rFonts w:ascii="Times New Roman" w:hAnsi="Times New Roman" w:cs="Times New Roman"/>
              </w:rPr>
            </w:pPr>
          </w:p>
        </w:tc>
      </w:tr>
    </w:tbl>
    <w:p w:rsidR="00F14A1A" w:rsidRPr="00F14A1A" w:rsidRDefault="00F14A1A" w:rsidP="00F14A1A">
      <w:pPr>
        <w:pStyle w:val="ConsPlusNormal"/>
        <w:jc w:val="both"/>
        <w:rPr>
          <w:rFonts w:ascii="Times New Roman" w:hAnsi="Times New Roman" w:cs="Times New Roman"/>
        </w:rPr>
      </w:pP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1. Настоящая независимая гарантия обеспечивает исполнение принципалом его обязательств, предусмотренных договором, заключенным с бенефициаром, включающих в том числе обязательства принципала по уплате неустоек (штрафов, пеней).</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2. Настоящая независимая гарантия не может быть отозвана гарантом.</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3. 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 гарантии.</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F14A1A">
          <w:rPr>
            <w:rFonts w:ascii="Times New Roman" w:hAnsi="Times New Roman" w:cs="Times New Roman"/>
            <w:color w:val="0000FF"/>
            <w:sz w:val="22"/>
          </w:rPr>
          <w:t>&lt;6&gt;</w:t>
        </w:r>
      </w:hyperlink>
      <w:r w:rsidRPr="00F14A1A">
        <w:rPr>
          <w:rFonts w:ascii="Times New Roman" w:hAnsi="Times New Roman" w:cs="Times New Roman"/>
          <w:sz w:val="22"/>
        </w:rPr>
        <w:t>.</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F14A1A">
          <w:rPr>
            <w:rFonts w:ascii="Times New Roman" w:hAnsi="Times New Roman" w:cs="Times New Roman"/>
            <w:color w:val="0000FF"/>
            <w:sz w:val="22"/>
          </w:rPr>
          <w:t>&lt;7&gt;</w:t>
        </w:r>
      </w:hyperlink>
      <w:r w:rsidRPr="00F14A1A">
        <w:rPr>
          <w:rFonts w:ascii="Times New Roman" w:hAnsi="Times New Roman" w:cs="Times New Roman"/>
          <w:sz w:val="22"/>
        </w:rPr>
        <w:t>.</w:t>
      </w:r>
    </w:p>
    <w:p w:rsidR="00F14A1A" w:rsidRPr="00F14A1A" w:rsidRDefault="00F14A1A" w:rsidP="00F14A1A">
      <w:pPr>
        <w:pStyle w:val="ConsPlusNormal"/>
        <w:jc w:val="both"/>
        <w:rPr>
          <w:rFonts w:ascii="Times New Roman" w:hAnsi="Times New Roman" w:cs="Times New Roman"/>
        </w:rPr>
      </w:pPr>
      <w:bookmarkStart w:id="1" w:name="P495"/>
      <w:bookmarkEnd w:id="1"/>
      <w:r w:rsidRPr="00F14A1A">
        <w:rPr>
          <w:rFonts w:ascii="Times New Roman" w:hAnsi="Times New Roman" w:cs="Times New Roman"/>
          <w:sz w:val="22"/>
        </w:rPr>
        <w:t>7. В случае направления требования бенефициар обязан одновременно с таким требованием направить гаранту:</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а) расчет суммы, включаемой в требование по настоящей независимой гарантии;</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б) документ, содержащий указание на нарушения принципалом обязательств, предусмотренных договором;</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8. В случае направления требования бенефициаром на бумажном носителе представляются оригиналы предусмотренных </w:t>
      </w:r>
      <w:hyperlink w:anchor="P495">
        <w:r w:rsidRPr="00F14A1A">
          <w:rPr>
            <w:rFonts w:ascii="Times New Roman" w:hAnsi="Times New Roman" w:cs="Times New Roman"/>
            <w:color w:val="0000FF"/>
            <w:sz w:val="22"/>
          </w:rPr>
          <w:t>пунктом 7</w:t>
        </w:r>
      </w:hyperlink>
      <w:r w:rsidRPr="00F14A1A">
        <w:rPr>
          <w:rFonts w:ascii="Times New Roman" w:hAnsi="Times New Roman" w:cs="Times New Roman"/>
          <w:sz w:val="22"/>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требования в форме электронного документа предусмотренные </w:t>
      </w:r>
      <w:hyperlink w:anchor="P495">
        <w:r w:rsidRPr="00F14A1A">
          <w:rPr>
            <w:rFonts w:ascii="Times New Roman" w:hAnsi="Times New Roman" w:cs="Times New Roman"/>
            <w:color w:val="0000FF"/>
            <w:sz w:val="22"/>
          </w:rPr>
          <w:t>пунктом 7</w:t>
        </w:r>
      </w:hyperlink>
      <w:r w:rsidRPr="00F14A1A">
        <w:rPr>
          <w:rFonts w:ascii="Times New Roman" w:hAnsi="Times New Roman" w:cs="Times New Roman"/>
          <w:sz w:val="22"/>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F14A1A">
          <w:rPr>
            <w:rFonts w:ascii="Times New Roman" w:hAnsi="Times New Roman" w:cs="Times New Roman"/>
            <w:color w:val="0000FF"/>
            <w:sz w:val="22"/>
          </w:rPr>
          <w:t>пунктом 7</w:t>
        </w:r>
      </w:hyperlink>
      <w:r w:rsidRPr="00F14A1A">
        <w:rPr>
          <w:rFonts w:ascii="Times New Roman" w:hAnsi="Times New Roman" w:cs="Times New Roman"/>
          <w:sz w:val="22"/>
        </w:rPr>
        <w:t xml:space="preserve"> настоящей независимой гарантии.</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8">
        <w:r w:rsidRPr="00F14A1A">
          <w:rPr>
            <w:rFonts w:ascii="Times New Roman" w:hAnsi="Times New Roman" w:cs="Times New Roman"/>
            <w:color w:val="0000FF"/>
            <w:sz w:val="22"/>
          </w:rPr>
          <w:t>кодексом</w:t>
        </w:r>
      </w:hyperlink>
      <w:r w:rsidRPr="00F14A1A">
        <w:rPr>
          <w:rFonts w:ascii="Times New Roman" w:hAnsi="Times New Roman" w:cs="Times New Roman"/>
          <w:sz w:val="22"/>
        </w:rPr>
        <w:t xml:space="preserve"> Российской Федерации оснований для отказа в удовлетворении этого требования.</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12. 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 суммы, подлежащей уплате по настоящей независимой гарантии.</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lastRenderedPageBreak/>
        <w:t>13. Все расходы, возникающие в связи с перечислением гарантом денежных средств по настоящей независимой гарантии бенефициару, несет гарант.</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14. Исключение банка (если настоящая независимая гарантия выдана банком) из перечня, предусмотренного </w:t>
      </w:r>
      <w:hyperlink r:id="rId9">
        <w:r w:rsidRPr="00F14A1A">
          <w:rPr>
            <w:rFonts w:ascii="Times New Roman" w:hAnsi="Times New Roman" w:cs="Times New Roman"/>
            <w:color w:val="0000FF"/>
            <w:sz w:val="22"/>
          </w:rPr>
          <w:t>частью 1.2 статьи 45</w:t>
        </w:r>
      </w:hyperlink>
      <w:r w:rsidRPr="00F14A1A">
        <w:rPr>
          <w:rFonts w:ascii="Times New Roman" w:hAnsi="Times New Roman" w:cs="Times New Roman"/>
          <w:sz w:val="22"/>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10">
        <w:r w:rsidRPr="00F14A1A">
          <w:rPr>
            <w:rFonts w:ascii="Times New Roman" w:hAnsi="Times New Roman" w:cs="Times New Roman"/>
            <w:color w:val="0000FF"/>
            <w:sz w:val="22"/>
          </w:rPr>
          <w:t>законом</w:t>
        </w:r>
      </w:hyperlink>
      <w:r w:rsidRPr="00F14A1A">
        <w:rPr>
          <w:rFonts w:ascii="Times New Roman" w:hAnsi="Times New Roman" w:cs="Times New Roman"/>
          <w:sz w:val="22"/>
        </w:rPr>
        <w:t xml:space="preserve"> "О развитии малого и среднего предпринимательства в Российской Федерации" (если независимая гарантия выдана таким фондом), из перечня, предусмотренного </w:t>
      </w:r>
      <w:hyperlink r:id="rId11">
        <w:r w:rsidRPr="00F14A1A">
          <w:rPr>
            <w:rFonts w:ascii="Times New Roman" w:hAnsi="Times New Roman" w:cs="Times New Roman"/>
            <w:color w:val="0000FF"/>
            <w:sz w:val="22"/>
          </w:rPr>
          <w:t>частью 1.7</w:t>
        </w:r>
      </w:hyperlink>
      <w:r w:rsidRPr="00F14A1A">
        <w:rPr>
          <w:rFonts w:ascii="Times New Roman" w:hAnsi="Times New Roman" w:cs="Times New Roman"/>
          <w:sz w:val="22"/>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F14A1A">
          <w:rPr>
            <w:rFonts w:ascii="Times New Roman" w:hAnsi="Times New Roman" w:cs="Times New Roman"/>
            <w:color w:val="0000FF"/>
            <w:sz w:val="22"/>
          </w:rPr>
          <w:t>&lt;8&gt;</w:t>
        </w:r>
      </w:hyperlink>
      <w:r w:rsidRPr="00F14A1A">
        <w:rPr>
          <w:rFonts w:ascii="Times New Roman" w:hAnsi="Times New Roman" w:cs="Times New Roman"/>
          <w:sz w:val="22"/>
        </w:rPr>
        <w:t>.</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F14A1A">
          <w:rPr>
            <w:rFonts w:ascii="Times New Roman" w:hAnsi="Times New Roman" w:cs="Times New Roman"/>
            <w:color w:val="0000FF"/>
            <w:sz w:val="22"/>
          </w:rPr>
          <w:t>&lt;8-1&gt;</w:t>
        </w:r>
      </w:hyperlink>
      <w:r w:rsidRPr="00F14A1A">
        <w:rPr>
          <w:rFonts w:ascii="Times New Roman" w:hAnsi="Times New Roman" w:cs="Times New Roman"/>
          <w:sz w:val="22"/>
        </w:rPr>
        <w:t xml:space="preserve"> со дня заключения договора, для обеспечения </w:t>
      </w:r>
      <w:proofErr w:type="gramStart"/>
      <w:r w:rsidRPr="00F14A1A">
        <w:rPr>
          <w:rFonts w:ascii="Times New Roman" w:hAnsi="Times New Roman" w:cs="Times New Roman"/>
          <w:sz w:val="22"/>
        </w:rPr>
        <w:t>исполнения</w:t>
      </w:r>
      <w:proofErr w:type="gramEnd"/>
      <w:r w:rsidRPr="00F14A1A">
        <w:rPr>
          <w:rFonts w:ascii="Times New Roman" w:hAnsi="Times New Roman" w:cs="Times New Roman"/>
          <w:sz w:val="22"/>
        </w:rPr>
        <w:t xml:space="preserve"> которого выдана настоящая независимая гарантия.</w:t>
      </w:r>
    </w:p>
    <w:p w:rsidR="00F14A1A" w:rsidRPr="00F14A1A" w:rsidRDefault="00F14A1A" w:rsidP="00F14A1A">
      <w:pPr>
        <w:pStyle w:val="ConsPlusNormal"/>
        <w:jc w:val="both"/>
        <w:rPr>
          <w:rFonts w:ascii="Times New Roman" w:hAnsi="Times New Roman" w:cs="Times New Roman"/>
        </w:rPr>
      </w:pPr>
      <w:r w:rsidRPr="00F14A1A">
        <w:rPr>
          <w:rFonts w:ascii="Times New Roman" w:hAnsi="Times New Roman" w:cs="Times New Roman"/>
          <w:sz w:val="22"/>
        </w:rPr>
        <w:t xml:space="preserve">18. Дополнительные условия </w:t>
      </w:r>
      <w:hyperlink w:anchor="P512">
        <w:r w:rsidRPr="00F14A1A">
          <w:rPr>
            <w:rFonts w:ascii="Times New Roman" w:hAnsi="Times New Roman" w:cs="Times New Roman"/>
            <w:color w:val="0000FF"/>
            <w:sz w:val="22"/>
          </w:rPr>
          <w:t>&lt;1&gt;</w:t>
        </w:r>
      </w:hyperlink>
      <w:r w:rsidRPr="00F14A1A">
        <w:rPr>
          <w:rFonts w:ascii="Times New Roman" w:hAnsi="Times New Roman" w:cs="Times New Roman"/>
          <w:sz w:val="22"/>
        </w:rPr>
        <w:t xml:space="preserve">, </w:t>
      </w:r>
      <w:hyperlink w:anchor="P521">
        <w:r w:rsidRPr="00F14A1A">
          <w:rPr>
            <w:rFonts w:ascii="Times New Roman" w:hAnsi="Times New Roman" w:cs="Times New Roman"/>
            <w:color w:val="0000FF"/>
            <w:sz w:val="22"/>
          </w:rPr>
          <w:t>&lt;9&gt;</w:t>
        </w:r>
      </w:hyperlink>
      <w:r w:rsidRPr="00F14A1A">
        <w:rPr>
          <w:rFonts w:ascii="Times New Roman" w:hAnsi="Times New Roman" w:cs="Times New Roman"/>
          <w:sz w:val="22"/>
        </w:rPr>
        <w:t>.</w:t>
      </w:r>
    </w:p>
    <w:p w:rsidR="00F14A1A" w:rsidRPr="00F14A1A" w:rsidRDefault="00F14A1A" w:rsidP="00F14A1A">
      <w:pPr>
        <w:pStyle w:val="ConsPlusNormal"/>
        <w:jc w:val="both"/>
        <w:rPr>
          <w:rFonts w:ascii="Times New Roman" w:hAnsi="Times New Roman" w:cs="Times New Roman"/>
        </w:rPr>
      </w:pPr>
    </w:p>
    <w:p w:rsidR="00F14A1A" w:rsidRPr="00F14A1A" w:rsidRDefault="00F14A1A" w:rsidP="00F14A1A">
      <w:pPr>
        <w:pStyle w:val="ConsPlusNormal"/>
        <w:ind w:firstLine="540"/>
        <w:jc w:val="both"/>
        <w:rPr>
          <w:rFonts w:ascii="Times New Roman" w:hAnsi="Times New Roman" w:cs="Times New Roman"/>
        </w:rPr>
      </w:pPr>
      <w:r w:rsidRPr="00F14A1A">
        <w:rPr>
          <w:rFonts w:ascii="Times New Roman" w:hAnsi="Times New Roman" w:cs="Times New Roman"/>
          <w:sz w:val="22"/>
        </w:rPr>
        <w:t>--------------------------------</w:t>
      </w:r>
    </w:p>
    <w:p w:rsidR="00F14A1A" w:rsidRPr="00F14A1A" w:rsidRDefault="00F14A1A" w:rsidP="00F14A1A">
      <w:pPr>
        <w:pStyle w:val="ConsPlusNormal"/>
        <w:spacing w:before="220"/>
        <w:ind w:firstLine="540"/>
        <w:jc w:val="both"/>
        <w:rPr>
          <w:rFonts w:ascii="Times New Roman" w:hAnsi="Times New Roman" w:cs="Times New Roman"/>
        </w:rPr>
      </w:pPr>
      <w:bookmarkStart w:id="2" w:name="P512"/>
      <w:bookmarkEnd w:id="2"/>
      <w:r w:rsidRPr="00F14A1A">
        <w:rPr>
          <w:rFonts w:ascii="Times New Roman" w:hAnsi="Times New Roman" w:cs="Times New Roman"/>
          <w:sz w:val="22"/>
        </w:rPr>
        <w:t>&lt;1&gt; Указывается при наличии.</w:t>
      </w:r>
    </w:p>
    <w:p w:rsidR="00F14A1A" w:rsidRPr="00F14A1A" w:rsidRDefault="00F14A1A" w:rsidP="00F14A1A">
      <w:pPr>
        <w:pStyle w:val="ConsPlusNormal"/>
        <w:spacing w:before="220"/>
        <w:ind w:firstLine="540"/>
        <w:jc w:val="both"/>
        <w:rPr>
          <w:rFonts w:ascii="Times New Roman" w:hAnsi="Times New Roman" w:cs="Times New Roman"/>
        </w:rPr>
      </w:pPr>
      <w:bookmarkStart w:id="3" w:name="P513"/>
      <w:bookmarkEnd w:id="3"/>
      <w:r w:rsidRPr="00F14A1A">
        <w:rPr>
          <w:rFonts w:ascii="Times New Roman" w:hAnsi="Times New Roman" w:cs="Times New Roman"/>
          <w:sz w:val="22"/>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
    <w:p w:rsidR="00F14A1A" w:rsidRPr="00F14A1A" w:rsidRDefault="00F14A1A" w:rsidP="00F14A1A">
      <w:pPr>
        <w:pStyle w:val="ConsPlusNormal"/>
        <w:spacing w:before="220"/>
        <w:ind w:firstLine="540"/>
        <w:jc w:val="both"/>
        <w:rPr>
          <w:rFonts w:ascii="Times New Roman" w:hAnsi="Times New Roman" w:cs="Times New Roman"/>
        </w:rPr>
      </w:pPr>
      <w:bookmarkStart w:id="4" w:name="P514"/>
      <w:bookmarkEnd w:id="4"/>
      <w:r w:rsidRPr="00F14A1A">
        <w:rPr>
          <w:rFonts w:ascii="Times New Roman" w:hAnsi="Times New Roman" w:cs="Times New Roman"/>
          <w:sz w:val="22"/>
        </w:rPr>
        <w:t>&lt;3&gt; Указывается, если принципал является юридическим лицом, аккредитованным филиалом или представительством иностранного юридического лица.</w:t>
      </w:r>
    </w:p>
    <w:p w:rsidR="00F14A1A" w:rsidRPr="00F14A1A" w:rsidRDefault="00F14A1A" w:rsidP="00F14A1A">
      <w:pPr>
        <w:pStyle w:val="ConsPlusNormal"/>
        <w:spacing w:before="220"/>
        <w:ind w:firstLine="540"/>
        <w:jc w:val="both"/>
        <w:rPr>
          <w:rFonts w:ascii="Times New Roman" w:hAnsi="Times New Roman" w:cs="Times New Roman"/>
        </w:rPr>
      </w:pPr>
      <w:bookmarkStart w:id="5" w:name="P515"/>
      <w:bookmarkEnd w:id="5"/>
      <w:r w:rsidRPr="00F14A1A">
        <w:rPr>
          <w:rFonts w:ascii="Times New Roman" w:hAnsi="Times New Roman" w:cs="Times New Roman"/>
          <w:sz w:val="22"/>
        </w:rPr>
        <w:t>&lt;4&gt; Указывается в соответствии с извещением об осуществлении конкурентной закупки.</w:t>
      </w:r>
    </w:p>
    <w:p w:rsidR="00F14A1A" w:rsidRPr="00F14A1A" w:rsidRDefault="00F14A1A" w:rsidP="00F14A1A">
      <w:pPr>
        <w:pStyle w:val="ConsPlusNormal"/>
        <w:spacing w:before="220"/>
        <w:ind w:firstLine="540"/>
        <w:jc w:val="both"/>
        <w:rPr>
          <w:rFonts w:ascii="Times New Roman" w:hAnsi="Times New Roman" w:cs="Times New Roman"/>
        </w:rPr>
      </w:pPr>
      <w:bookmarkStart w:id="6" w:name="P516"/>
      <w:bookmarkEnd w:id="6"/>
      <w:r w:rsidRPr="00F14A1A">
        <w:rPr>
          <w:rFonts w:ascii="Times New Roman" w:hAnsi="Times New Roman" w:cs="Times New Roman"/>
          <w:sz w:val="22"/>
        </w:rPr>
        <w:t>&lt;5&gt; Указывается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F14A1A" w:rsidRPr="00F14A1A" w:rsidRDefault="00F14A1A" w:rsidP="00F14A1A">
      <w:pPr>
        <w:pStyle w:val="ConsPlusNormal"/>
        <w:spacing w:before="220"/>
        <w:ind w:firstLine="540"/>
        <w:jc w:val="both"/>
        <w:rPr>
          <w:rFonts w:ascii="Times New Roman" w:hAnsi="Times New Roman" w:cs="Times New Roman"/>
        </w:rPr>
      </w:pPr>
      <w:bookmarkStart w:id="7" w:name="P517"/>
      <w:bookmarkEnd w:id="7"/>
      <w:r w:rsidRPr="00F14A1A">
        <w:rPr>
          <w:rFonts w:ascii="Times New Roman" w:hAnsi="Times New Roman" w:cs="Times New Roman"/>
          <w:sz w:val="22"/>
        </w:rPr>
        <w:t>&lt;6&gt; Указывается почтовый адрес.</w:t>
      </w:r>
    </w:p>
    <w:p w:rsidR="00F14A1A" w:rsidRPr="00F14A1A" w:rsidRDefault="00F14A1A" w:rsidP="00F14A1A">
      <w:pPr>
        <w:pStyle w:val="ConsPlusNormal"/>
        <w:spacing w:before="220"/>
        <w:ind w:firstLine="540"/>
        <w:jc w:val="both"/>
        <w:rPr>
          <w:rFonts w:ascii="Times New Roman" w:hAnsi="Times New Roman" w:cs="Times New Roman"/>
        </w:rPr>
      </w:pPr>
      <w:bookmarkStart w:id="8" w:name="P518"/>
      <w:bookmarkEnd w:id="8"/>
      <w:r w:rsidRPr="00F14A1A">
        <w:rPr>
          <w:rFonts w:ascii="Times New Roman" w:hAnsi="Times New Roman" w:cs="Times New Roman"/>
          <w:sz w:val="22"/>
        </w:rPr>
        <w:t>&lt;7&gt; Указываются адрес электронной почты и (или) наименование информационной системы.</w:t>
      </w:r>
    </w:p>
    <w:p w:rsidR="00F14A1A" w:rsidRPr="00F14A1A" w:rsidRDefault="00F14A1A" w:rsidP="00F14A1A">
      <w:pPr>
        <w:pStyle w:val="ConsPlusNormal"/>
        <w:spacing w:before="220"/>
        <w:ind w:firstLine="540"/>
        <w:jc w:val="both"/>
        <w:rPr>
          <w:rFonts w:ascii="Times New Roman" w:hAnsi="Times New Roman" w:cs="Times New Roman"/>
        </w:rPr>
      </w:pPr>
      <w:bookmarkStart w:id="9" w:name="P519"/>
      <w:bookmarkEnd w:id="9"/>
      <w:r w:rsidRPr="00F14A1A">
        <w:rPr>
          <w:rFonts w:ascii="Times New Roman" w:hAnsi="Times New Roman" w:cs="Times New Roman"/>
          <w:sz w:val="22"/>
        </w:rPr>
        <w:t>&lt;8&gt; Указывается наименование арбитражного суда.</w:t>
      </w:r>
    </w:p>
    <w:p w:rsidR="00F14A1A" w:rsidRPr="00F14A1A" w:rsidRDefault="00F14A1A" w:rsidP="00F14A1A">
      <w:pPr>
        <w:pStyle w:val="ConsPlusNormal"/>
        <w:spacing w:before="220"/>
        <w:ind w:firstLine="540"/>
        <w:jc w:val="both"/>
        <w:rPr>
          <w:rFonts w:ascii="Times New Roman" w:hAnsi="Times New Roman" w:cs="Times New Roman"/>
          <w:sz w:val="22"/>
        </w:rPr>
      </w:pPr>
      <w:bookmarkStart w:id="10" w:name="P520"/>
      <w:bookmarkEnd w:id="10"/>
      <w:r w:rsidRPr="00F14A1A">
        <w:rPr>
          <w:rFonts w:ascii="Times New Roman" w:hAnsi="Times New Roman" w:cs="Times New Roman"/>
          <w:sz w:val="22"/>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837801" w:rsidRDefault="00F14A1A" w:rsidP="00F14A1A">
      <w:pPr>
        <w:pStyle w:val="ConsPlusNormal"/>
        <w:spacing w:before="220"/>
        <w:ind w:firstLine="540"/>
        <w:jc w:val="both"/>
      </w:pPr>
      <w:r w:rsidRPr="00F14A1A">
        <w:rPr>
          <w:rFonts w:ascii="Times New Roman" w:hAnsi="Times New Roman" w:cs="Times New Roman"/>
          <w:sz w:val="22"/>
        </w:rPr>
        <w:t xml:space="preserve">&lt;9&gt; Не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F14A1A">
          <w:rPr>
            <w:rFonts w:ascii="Times New Roman" w:hAnsi="Times New Roman" w:cs="Times New Roman"/>
            <w:color w:val="0000FF"/>
            <w:sz w:val="22"/>
          </w:rPr>
          <w:t>требованиям</w:t>
        </w:r>
      </w:hyperlink>
      <w:r w:rsidRPr="00F14A1A">
        <w:rPr>
          <w:rFonts w:ascii="Times New Roman" w:hAnsi="Times New Roman" w:cs="Times New Roman"/>
          <w:sz w:val="22"/>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sectPr w:rsidR="00837801" w:rsidSect="00F14A1A">
      <w:pgSz w:w="11906" w:h="16838" w:code="9"/>
      <w:pgMar w:top="709" w:right="566" w:bottom="709"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A1A"/>
    <w:rsid w:val="001F346D"/>
    <w:rsid w:val="00476072"/>
    <w:rsid w:val="007758E5"/>
    <w:rsid w:val="00837801"/>
    <w:rsid w:val="00C66235"/>
    <w:rsid w:val="00DA6104"/>
    <w:rsid w:val="00EA7BA5"/>
    <w:rsid w:val="00F14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9C9CB4-E410-4A11-B3D1-68EACEA3C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A1A"/>
    <w:pPr>
      <w:suppressAutoHyphens/>
      <w:spacing w:after="0"/>
    </w:pPr>
    <w:rPr>
      <w:rFonts w:eastAsia="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4A1A"/>
    <w:pPr>
      <w:suppressAutoHyphens/>
      <w:autoSpaceDE w:val="0"/>
      <w:spacing w:after="0"/>
      <w:ind w:firstLine="720"/>
    </w:pPr>
    <w:rPr>
      <w:rFonts w:ascii="Arial" w:eastAsia="Arial" w:hAnsi="Arial" w:cs="Arial"/>
      <w:sz w:val="20"/>
      <w:szCs w:val="20"/>
      <w:lang w:eastAsia="ar-SA"/>
    </w:rPr>
  </w:style>
  <w:style w:type="paragraph" w:styleId="a3">
    <w:name w:val="Balloon Text"/>
    <w:basedOn w:val="a"/>
    <w:link w:val="a4"/>
    <w:uiPriority w:val="99"/>
    <w:semiHidden/>
    <w:unhideWhenUsed/>
    <w:rsid w:val="00DA6104"/>
    <w:rPr>
      <w:rFonts w:ascii="Segoe UI" w:hAnsi="Segoe UI" w:cs="Segoe UI"/>
      <w:sz w:val="18"/>
      <w:szCs w:val="18"/>
    </w:rPr>
  </w:style>
  <w:style w:type="character" w:customStyle="1" w:styleId="a4">
    <w:name w:val="Текст выноски Знак"/>
    <w:basedOn w:val="a0"/>
    <w:link w:val="a3"/>
    <w:uiPriority w:val="99"/>
    <w:semiHidden/>
    <w:rsid w:val="00DA6104"/>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2692&amp;dst=10647"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LAW&amp;n=45614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149911" TargetMode="External"/><Relationship Id="rId11" Type="http://schemas.openxmlformats.org/officeDocument/2006/relationships/hyperlink" Target="https://login.consultant.ru/link/?req=doc&amp;base=LAW&amp;n=482981&amp;dst=2448" TargetMode="External"/><Relationship Id="rId5" Type="http://schemas.openxmlformats.org/officeDocument/2006/relationships/hyperlink" Target="https://login.consultant.ru/link/?req=doc&amp;base=LAW&amp;n=149911" TargetMode="External"/><Relationship Id="rId10" Type="http://schemas.openxmlformats.org/officeDocument/2006/relationships/hyperlink" Target="https://login.consultant.ru/link/?req=doc&amp;base=LAW&amp;n=477368" TargetMode="External"/><Relationship Id="rId4" Type="http://schemas.openxmlformats.org/officeDocument/2006/relationships/hyperlink" Target="https://login.consultant.ru/link/?req=doc&amp;base=LAW&amp;n=149911" TargetMode="External"/><Relationship Id="rId9" Type="http://schemas.openxmlformats.org/officeDocument/2006/relationships/hyperlink" Target="https://login.consultant.ru/link/?req=doc&amp;base=LAW&amp;n=482981&amp;dst=3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1614</Words>
  <Characters>9205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ГУП Петербургский метрополитен</Company>
  <LinksUpToDate>false</LinksUpToDate>
  <CharactersWithSpaces>10798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Борисова Юлия Сергеевна</dc:creator>
  <cp:lastModifiedBy>Соломина Татьяна Анатольевна</cp:lastModifiedBy>
  <cp:revision>3</cp:revision>
  <cp:lastPrinted>2026-07-16T11:32:00Z</cp:lastPrinted>
  <dcterms:created xsi:type="dcterms:W3CDTF">2026-07-14T10:01:00Z</dcterms:created>
  <dcterms:modified xsi:type="dcterms:W3CDTF">2026-07-16T11:32:00Z</dcterms:modified>
</cp:coreProperties>
</file>