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084" w:rsidRDefault="0005119E">
      <w:pPr>
        <w:jc w:val="right"/>
      </w:pPr>
      <w:r>
        <w:rPr>
          <w:sz w:val="24"/>
          <w:szCs w:val="24"/>
        </w:rPr>
        <w:t>Приложение №2</w:t>
      </w:r>
    </w:p>
    <w:p w:rsidR="004B7084" w:rsidRDefault="002412F6">
      <w:pPr>
        <w:ind w:firstLine="720"/>
        <w:jc w:val="right"/>
        <w:rPr>
          <w:sz w:val="24"/>
          <w:szCs w:val="24"/>
        </w:rPr>
      </w:pPr>
      <w:r>
        <w:rPr>
          <w:sz w:val="24"/>
          <w:szCs w:val="24"/>
        </w:rPr>
        <w:t>к Техническим Т</w:t>
      </w:r>
      <w:bookmarkStart w:id="0" w:name="_GoBack"/>
      <w:bookmarkEnd w:id="0"/>
      <w:r w:rsidR="0005119E" w:rsidRPr="0005119E">
        <w:rPr>
          <w:sz w:val="24"/>
          <w:szCs w:val="24"/>
        </w:rPr>
        <w:t>ребованиям</w:t>
      </w:r>
    </w:p>
    <w:p w:rsidR="003F37C3" w:rsidRDefault="003F37C3" w:rsidP="004F1326">
      <w:pPr>
        <w:ind w:right="-28"/>
        <w:jc w:val="both"/>
        <w:rPr>
          <w:i/>
          <w:sz w:val="24"/>
          <w:szCs w:val="24"/>
        </w:rPr>
      </w:pPr>
    </w:p>
    <w:p w:rsidR="004B7084" w:rsidRDefault="0005119E">
      <w:pPr>
        <w:spacing w:before="180"/>
        <w:jc w:val="center"/>
        <w:rPr>
          <w:b/>
          <w:bCs/>
        </w:rPr>
      </w:pPr>
      <w:r>
        <w:rPr>
          <w:b/>
          <w:bCs/>
        </w:rPr>
        <w:t>Требования по охране окружающей среды</w:t>
      </w:r>
    </w:p>
    <w:p w:rsidR="004B7084" w:rsidRDefault="0005119E">
      <w:pPr>
        <w:numPr>
          <w:ilvl w:val="0"/>
          <w:numId w:val="16"/>
        </w:numPr>
        <w:tabs>
          <w:tab w:val="clear" w:pos="720"/>
          <w:tab w:val="left" w:pos="1120"/>
        </w:tabs>
        <w:spacing w:before="180"/>
        <w:ind w:left="0" w:firstLine="700"/>
        <w:jc w:val="both"/>
        <w:rPr>
          <w:sz w:val="24"/>
          <w:szCs w:val="24"/>
        </w:rPr>
      </w:pPr>
      <w:r>
        <w:rPr>
          <w:sz w:val="24"/>
          <w:szCs w:val="24"/>
        </w:rPr>
        <w:t>Соблюдать требования природоохранного законодательства при проведении работ на территории Заказчика.</w:t>
      </w:r>
    </w:p>
    <w:p w:rsidR="004B7084" w:rsidRDefault="0005119E">
      <w:pPr>
        <w:numPr>
          <w:ilvl w:val="0"/>
          <w:numId w:val="17"/>
        </w:numPr>
        <w:tabs>
          <w:tab w:val="clear" w:pos="720"/>
          <w:tab w:val="left" w:pos="1120"/>
        </w:tabs>
        <w:spacing w:before="80"/>
        <w:ind w:left="0" w:firstLine="700"/>
        <w:jc w:val="both"/>
        <w:rPr>
          <w:sz w:val="24"/>
          <w:szCs w:val="24"/>
        </w:rPr>
      </w:pPr>
      <w:r>
        <w:rPr>
          <w:sz w:val="24"/>
          <w:szCs w:val="24"/>
        </w:rPr>
        <w:t>Назначить ответственного представителя, отвечающего  за соблюдение требований природоохранного законодательства в ходе оказания услуг по Договору и сообщить его данные Заказчику.</w:t>
      </w:r>
    </w:p>
    <w:p w:rsidR="004B7084" w:rsidRDefault="0005119E">
      <w:pPr>
        <w:numPr>
          <w:ilvl w:val="0"/>
          <w:numId w:val="18"/>
        </w:numPr>
        <w:tabs>
          <w:tab w:val="clear" w:pos="720"/>
          <w:tab w:val="left" w:pos="1120"/>
        </w:tabs>
        <w:spacing w:before="80"/>
        <w:ind w:left="0" w:firstLine="700"/>
        <w:jc w:val="both"/>
        <w:rPr>
          <w:sz w:val="24"/>
          <w:szCs w:val="24"/>
        </w:rPr>
      </w:pPr>
      <w:r>
        <w:rPr>
          <w:sz w:val="24"/>
          <w:szCs w:val="24"/>
        </w:rPr>
        <w:t>Незамедлительно сообщать Заказчику обо всех случаях нарушения природоохранного законодательства, имеющих место при производстве работ.</w:t>
      </w:r>
    </w:p>
    <w:p w:rsidR="004B7084" w:rsidRDefault="0005119E">
      <w:pPr>
        <w:numPr>
          <w:ilvl w:val="0"/>
          <w:numId w:val="19"/>
        </w:numPr>
        <w:tabs>
          <w:tab w:val="clear" w:pos="720"/>
          <w:tab w:val="left" w:pos="1120"/>
        </w:tabs>
        <w:spacing w:before="80"/>
        <w:ind w:left="0" w:firstLine="700"/>
        <w:jc w:val="both"/>
        <w:rPr>
          <w:sz w:val="24"/>
          <w:szCs w:val="24"/>
        </w:rPr>
      </w:pPr>
      <w:r>
        <w:rPr>
          <w:sz w:val="24"/>
          <w:szCs w:val="24"/>
        </w:rPr>
        <w:t>Оперативно информировать Заказчика о возникновении ситуаций, которые могут привести к авариям, и, в связи с этим, к возможному загрязнению окружающей среды в процессе деятельности Исполнителя.</w:t>
      </w:r>
    </w:p>
    <w:p w:rsidR="004B7084" w:rsidRDefault="0005119E">
      <w:pPr>
        <w:numPr>
          <w:ilvl w:val="0"/>
          <w:numId w:val="20"/>
        </w:numPr>
        <w:tabs>
          <w:tab w:val="clear" w:pos="720"/>
          <w:tab w:val="left" w:pos="1120"/>
        </w:tabs>
        <w:spacing w:before="80"/>
        <w:ind w:left="0" w:firstLine="700"/>
        <w:jc w:val="both"/>
        <w:rPr>
          <w:sz w:val="24"/>
          <w:szCs w:val="24"/>
        </w:rPr>
      </w:pPr>
      <w:r>
        <w:rPr>
          <w:sz w:val="24"/>
          <w:szCs w:val="24"/>
        </w:rPr>
        <w:t>Освещать вопросы по соблюдению требований природоохранного законодательства при проведении вводных и  первичных инструктажей.</w:t>
      </w:r>
    </w:p>
    <w:p w:rsidR="004B7084" w:rsidRDefault="0005119E">
      <w:pPr>
        <w:numPr>
          <w:ilvl w:val="0"/>
          <w:numId w:val="21"/>
        </w:numPr>
        <w:tabs>
          <w:tab w:val="clear" w:pos="720"/>
          <w:tab w:val="left" w:pos="1120"/>
        </w:tabs>
        <w:spacing w:before="80"/>
        <w:ind w:left="0" w:firstLine="7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предъявления Заказчику контролирующими органами штрафных санкций по фактам нарушения требований природоохранного законодательства,  произошедшим по вине Исполнителя, </w:t>
      </w:r>
      <w:proofErr w:type="gramStart"/>
      <w:r>
        <w:rPr>
          <w:sz w:val="24"/>
          <w:szCs w:val="24"/>
        </w:rPr>
        <w:t>последний</w:t>
      </w:r>
      <w:proofErr w:type="gramEnd"/>
      <w:r>
        <w:rPr>
          <w:sz w:val="24"/>
          <w:szCs w:val="24"/>
        </w:rPr>
        <w:t xml:space="preserve"> обязан возместить Заказчику в течение 10 календарных дней сумму предъявленных штрафных санкций.</w:t>
      </w:r>
    </w:p>
    <w:p w:rsidR="004B7084" w:rsidRDefault="0005119E">
      <w:pPr>
        <w:numPr>
          <w:ilvl w:val="0"/>
          <w:numId w:val="22"/>
        </w:numPr>
        <w:tabs>
          <w:tab w:val="clear" w:pos="720"/>
          <w:tab w:val="left" w:pos="1120"/>
        </w:tabs>
        <w:spacing w:before="80"/>
        <w:ind w:left="0" w:firstLine="700"/>
        <w:jc w:val="both"/>
        <w:rPr>
          <w:sz w:val="24"/>
          <w:szCs w:val="24"/>
        </w:rPr>
      </w:pPr>
      <w:r>
        <w:rPr>
          <w:sz w:val="24"/>
          <w:szCs w:val="24"/>
        </w:rPr>
        <w:t>Содержать в чистоте территорию производства работ, по окончании работ подтвердить выполнение данного требования Актом сдачи-приемки территории.</w:t>
      </w:r>
    </w:p>
    <w:p w:rsidR="004B7084" w:rsidRDefault="0005119E">
      <w:pPr>
        <w:numPr>
          <w:ilvl w:val="0"/>
          <w:numId w:val="23"/>
        </w:numPr>
        <w:tabs>
          <w:tab w:val="clear" w:pos="720"/>
          <w:tab w:val="left" w:pos="1120"/>
        </w:tabs>
        <w:spacing w:before="80"/>
        <w:ind w:left="0" w:firstLine="700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 xml:space="preserve">Отходы, образующиеся при деятельности подрядных организаций при выполнении работ и (или) оказании услуг по договорам, заключаемым с ПАО «РусГидро» в ходе выполнения работ из сырья, продуктов, изделий, объектов и механизмов, принадлежащих ПАО «РусГидро», являются собственностью ПАО «РусГидро». </w:t>
      </w:r>
      <w:proofErr w:type="gramStart"/>
      <w:r>
        <w:rPr>
          <w:spacing w:val="-6"/>
          <w:sz w:val="24"/>
          <w:szCs w:val="24"/>
        </w:rPr>
        <w:t>Силами подрядной организации отходы должны быть отсортированы, доставлены до места временного накопления отходов соответственно виду отхода, и переданы на объекты конечного размещения (до 150 км) в соответствии с действующими на момент вывоза отходов лимитами на размещение отходов Филиала с обязательным составлением трехстороннего акта передачи отходов.</w:t>
      </w:r>
      <w:proofErr w:type="gramEnd"/>
      <w:r>
        <w:rPr>
          <w:spacing w:val="-6"/>
          <w:sz w:val="24"/>
          <w:szCs w:val="24"/>
        </w:rPr>
        <w:t xml:space="preserve"> При этом подрядная организация ведет учет движения образующихся отходов с фиксированием данных в специальном журнале, данные о движении отходов ежеквартально передаются Заказчику.</w:t>
      </w:r>
    </w:p>
    <w:p w:rsidR="004B7084" w:rsidRDefault="0005119E">
      <w:pPr>
        <w:numPr>
          <w:ilvl w:val="0"/>
          <w:numId w:val="26"/>
        </w:numPr>
        <w:tabs>
          <w:tab w:val="clear" w:pos="720"/>
          <w:tab w:val="left" w:pos="1120"/>
        </w:tabs>
        <w:spacing w:before="80"/>
        <w:ind w:left="0" w:firstLine="700"/>
        <w:jc w:val="both"/>
        <w:rPr>
          <w:sz w:val="24"/>
          <w:szCs w:val="24"/>
        </w:rPr>
      </w:pPr>
      <w:r>
        <w:rPr>
          <w:sz w:val="24"/>
          <w:szCs w:val="24"/>
        </w:rPr>
        <w:t>Отходы, образующиеся при деятельности подрядных организаций при выполнении работ и (или) оказании услуг по договорам, заключаемым с ПАО «РусГидро», из сырья, продуктов, изделий, объектов и механизмов, принадлежащих подрядной организации, являются собственностью подрядной организации. Все работы и обязанности по сбору, транспортированию, размещению отходов подрядная организация берет на себя. Ответственность за соблюдение требований природоохранного законодательства при обращении с отходами возлагается на подрядную организацию.</w:t>
      </w:r>
    </w:p>
    <w:p w:rsidR="004B7084" w:rsidRDefault="0005119E">
      <w:pPr>
        <w:numPr>
          <w:ilvl w:val="0"/>
          <w:numId w:val="27"/>
        </w:numPr>
        <w:tabs>
          <w:tab w:val="clear" w:pos="720"/>
          <w:tab w:val="left" w:pos="1120"/>
        </w:tabs>
        <w:spacing w:before="80"/>
        <w:ind w:left="0" w:firstLine="700"/>
        <w:jc w:val="both"/>
        <w:rPr>
          <w:sz w:val="24"/>
          <w:szCs w:val="24"/>
        </w:rPr>
      </w:pPr>
      <w:r>
        <w:rPr>
          <w:sz w:val="24"/>
          <w:szCs w:val="24"/>
        </w:rPr>
        <w:t>Не допускается  складирование отходов Исполнителя  и/или привлекаемых им субподрядных организаций на территории Заказчика.</w:t>
      </w:r>
    </w:p>
    <w:p w:rsidR="004B7084" w:rsidRDefault="0005119E">
      <w:pPr>
        <w:numPr>
          <w:ilvl w:val="0"/>
          <w:numId w:val="28"/>
        </w:numPr>
        <w:tabs>
          <w:tab w:val="clear" w:pos="720"/>
          <w:tab w:val="left" w:pos="1120"/>
        </w:tabs>
        <w:spacing w:before="80"/>
        <w:ind w:left="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При выполнении работ и (или) оказании услуг по договорам, заключаемым с ПАО «РусГидро», в которых фигурирует передача отходов, наименование отходов должно полностью соответствовать отходам, указанным в перечне п.14.</w:t>
      </w:r>
    </w:p>
    <w:p w:rsidR="004B7084" w:rsidRDefault="0005119E">
      <w:pPr>
        <w:numPr>
          <w:ilvl w:val="0"/>
          <w:numId w:val="29"/>
        </w:numPr>
        <w:tabs>
          <w:tab w:val="clear" w:pos="720"/>
          <w:tab w:val="left" w:pos="1120"/>
        </w:tabs>
        <w:spacing w:before="80" w:after="120"/>
        <w:ind w:left="0" w:firstLine="700"/>
        <w:jc w:val="both"/>
        <w:rPr>
          <w:sz w:val="24"/>
          <w:szCs w:val="24"/>
        </w:rPr>
      </w:pPr>
      <w:r>
        <w:rPr>
          <w:sz w:val="24"/>
          <w:szCs w:val="24"/>
        </w:rPr>
        <w:t>Перечень отходов, подлежащих сбору, транспортированию и размещению:</w:t>
      </w:r>
    </w:p>
    <w:tbl>
      <w:tblPr>
        <w:tblW w:w="9831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465"/>
        <w:gridCol w:w="1803"/>
        <w:gridCol w:w="7563"/>
      </w:tblGrid>
      <w:tr w:rsidR="004B7084">
        <w:trPr>
          <w:trHeight w:val="260"/>
          <w:tblHeader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ind w:right="-8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4B7084" w:rsidRDefault="0005119E">
            <w:pPr>
              <w:widowControl w:val="0"/>
              <w:ind w:right="-88" w:hanging="108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18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ind w:right="-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отхода по ФККО-2022</w:t>
            </w:r>
          </w:p>
        </w:tc>
        <w:tc>
          <w:tcPr>
            <w:tcW w:w="7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084" w:rsidRDefault="0005119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вида отхода по ФККО-2022</w:t>
            </w:r>
          </w:p>
        </w:tc>
      </w:tr>
      <w:tr w:rsidR="004B7084">
        <w:trPr>
          <w:trHeight w:val="211"/>
        </w:trPr>
        <w:tc>
          <w:tcPr>
            <w:tcW w:w="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8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ind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8 12 901 01 72 4</w:t>
            </w:r>
          </w:p>
        </w:tc>
        <w:tc>
          <w:tcPr>
            <w:tcW w:w="7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Мусор от сноса и разборки зданий несортированный</w:t>
            </w:r>
          </w:p>
        </w:tc>
      </w:tr>
      <w:tr w:rsidR="004B7084">
        <w:trPr>
          <w:trHeight w:val="216"/>
        </w:trPr>
        <w:tc>
          <w:tcPr>
            <w:tcW w:w="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ind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8 90 000 01 72 4</w:t>
            </w:r>
          </w:p>
        </w:tc>
        <w:tc>
          <w:tcPr>
            <w:tcW w:w="7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Отходы (мусор) от строительных и ремонтных работ</w:t>
            </w:r>
          </w:p>
        </w:tc>
      </w:tr>
      <w:tr w:rsidR="004B7084">
        <w:trPr>
          <w:trHeight w:val="70"/>
        </w:trPr>
        <w:tc>
          <w:tcPr>
            <w:tcW w:w="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ind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9 19 201 02 39 4</w:t>
            </w:r>
          </w:p>
        </w:tc>
        <w:tc>
          <w:tcPr>
            <w:tcW w:w="7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Песок, загрязненный нефтью или нефтепродуктами (содержание нефти или нефтепродуктов менее 15 %)</w:t>
            </w:r>
          </w:p>
        </w:tc>
      </w:tr>
      <w:tr w:rsidR="004B7084">
        <w:trPr>
          <w:trHeight w:val="182"/>
        </w:trPr>
        <w:tc>
          <w:tcPr>
            <w:tcW w:w="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ind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9 19 204 02 60 4</w:t>
            </w:r>
          </w:p>
        </w:tc>
        <w:tc>
          <w:tcPr>
            <w:tcW w:w="7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Обтирочный материал, загрязненный нефтью или нефтепродуктами (содержание нефти или нефтепродуктов менее 15 %)</w:t>
            </w:r>
          </w:p>
        </w:tc>
      </w:tr>
      <w:tr w:rsidR="004B7084">
        <w:trPr>
          <w:trHeight w:val="70"/>
        </w:trPr>
        <w:tc>
          <w:tcPr>
            <w:tcW w:w="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jc w:val="center"/>
              <w:rPr>
                <w:sz w:val="24"/>
                <w:szCs w:val="24"/>
                <w:highlight w:val="cyan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ind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4 04 140 00 51 5</w:t>
            </w:r>
          </w:p>
        </w:tc>
        <w:tc>
          <w:tcPr>
            <w:tcW w:w="7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ind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 деревянная, утратившая потребительские свойства, незагрязненная</w:t>
            </w:r>
          </w:p>
        </w:tc>
      </w:tr>
      <w:tr w:rsidR="004B7084">
        <w:trPr>
          <w:trHeight w:val="70"/>
        </w:trPr>
        <w:tc>
          <w:tcPr>
            <w:tcW w:w="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8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ind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4 04 190 00 51 5</w:t>
            </w:r>
          </w:p>
        </w:tc>
        <w:tc>
          <w:tcPr>
            <w:tcW w:w="7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продукция из натуральной древесины, утратившая потребительские свойства, незагрязненная</w:t>
            </w:r>
          </w:p>
        </w:tc>
      </w:tr>
      <w:tr w:rsidR="004B7084">
        <w:trPr>
          <w:trHeight w:val="70"/>
        </w:trPr>
        <w:tc>
          <w:tcPr>
            <w:tcW w:w="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8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ind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3 41 400 01 20 5</w:t>
            </w:r>
          </w:p>
        </w:tc>
        <w:tc>
          <w:tcPr>
            <w:tcW w:w="7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Бой стекла </w:t>
            </w:r>
          </w:p>
        </w:tc>
      </w:tr>
      <w:tr w:rsidR="004B7084">
        <w:trPr>
          <w:trHeight w:val="70"/>
        </w:trPr>
        <w:tc>
          <w:tcPr>
            <w:tcW w:w="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ind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8 22 301 01 21 5</w:t>
            </w:r>
          </w:p>
        </w:tc>
        <w:tc>
          <w:tcPr>
            <w:tcW w:w="7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Лом железобетонных изделий, отходы железобетона в кусковой форме</w:t>
            </w:r>
          </w:p>
        </w:tc>
      </w:tr>
      <w:tr w:rsidR="004B7084">
        <w:trPr>
          <w:trHeight w:val="255"/>
        </w:trPr>
        <w:tc>
          <w:tcPr>
            <w:tcW w:w="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ind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4 61 200 01 51 5</w:t>
            </w:r>
          </w:p>
        </w:tc>
        <w:tc>
          <w:tcPr>
            <w:tcW w:w="7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Лом  и отходы стальных изделий незагрязненные</w:t>
            </w:r>
          </w:p>
        </w:tc>
      </w:tr>
      <w:tr w:rsidR="004B7084">
        <w:trPr>
          <w:trHeight w:val="70"/>
        </w:trPr>
        <w:tc>
          <w:tcPr>
            <w:tcW w:w="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8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ind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4 61 010 01 20 5</w:t>
            </w:r>
          </w:p>
        </w:tc>
        <w:tc>
          <w:tcPr>
            <w:tcW w:w="7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Лом и отходы, содержащие незагрязненные черные металлы в виде изделий,  кусков, несортированные</w:t>
            </w:r>
          </w:p>
        </w:tc>
      </w:tr>
      <w:tr w:rsidR="004B7084">
        <w:trPr>
          <w:trHeight w:val="70"/>
        </w:trPr>
        <w:tc>
          <w:tcPr>
            <w:tcW w:w="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8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ind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4 62 200 06 20 5</w:t>
            </w:r>
          </w:p>
        </w:tc>
        <w:tc>
          <w:tcPr>
            <w:tcW w:w="7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Лом и отходы алюминия несортированные</w:t>
            </w:r>
          </w:p>
        </w:tc>
      </w:tr>
      <w:tr w:rsidR="004B7084">
        <w:trPr>
          <w:trHeight w:val="70"/>
        </w:trPr>
        <w:tc>
          <w:tcPr>
            <w:tcW w:w="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8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ind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4 34 110 02 29 5</w:t>
            </w:r>
          </w:p>
        </w:tc>
        <w:tc>
          <w:tcPr>
            <w:tcW w:w="7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Отходы пленки полиэтилена и изделий из нее незагрязненные</w:t>
            </w:r>
          </w:p>
        </w:tc>
      </w:tr>
      <w:tr w:rsidR="004B7084">
        <w:trPr>
          <w:trHeight w:val="70"/>
        </w:trPr>
        <w:tc>
          <w:tcPr>
            <w:tcW w:w="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</w:t>
            </w:r>
          </w:p>
        </w:tc>
        <w:tc>
          <w:tcPr>
            <w:tcW w:w="18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ind w:right="-10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4 31 190 00 00 0</w:t>
            </w:r>
          </w:p>
        </w:tc>
        <w:tc>
          <w:tcPr>
            <w:tcW w:w="7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ind w:right="-10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Прочие резиновые изделия, утратившие потребительские свойства, незагрязненные</w:t>
            </w:r>
          </w:p>
        </w:tc>
      </w:tr>
      <w:tr w:rsidR="004B7084">
        <w:trPr>
          <w:trHeight w:val="169"/>
        </w:trPr>
        <w:tc>
          <w:tcPr>
            <w:tcW w:w="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8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ind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4 82 302 01 52 5</w:t>
            </w:r>
          </w:p>
        </w:tc>
        <w:tc>
          <w:tcPr>
            <w:tcW w:w="7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084" w:rsidRDefault="0005119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Отходы изолированных проводов и кабелей</w:t>
            </w:r>
          </w:p>
        </w:tc>
      </w:tr>
    </w:tbl>
    <w:p w:rsidR="004B7084" w:rsidRDefault="004B7084">
      <w:pPr>
        <w:rPr>
          <w:sz w:val="24"/>
          <w:szCs w:val="24"/>
        </w:rPr>
      </w:pPr>
    </w:p>
    <w:p w:rsidR="004B7084" w:rsidRDefault="004B7084">
      <w:pPr>
        <w:rPr>
          <w:sz w:val="24"/>
          <w:szCs w:val="24"/>
        </w:rPr>
      </w:pPr>
    </w:p>
    <w:p w:rsidR="004B7084" w:rsidRDefault="004B7084">
      <w:pPr>
        <w:rPr>
          <w:sz w:val="24"/>
          <w:szCs w:val="24"/>
        </w:rPr>
      </w:pPr>
    </w:p>
    <w:sectPr w:rsidR="004B7084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C7C10"/>
    <w:multiLevelType w:val="multilevel"/>
    <w:tmpl w:val="9FE23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EB75D9"/>
    <w:multiLevelType w:val="multilevel"/>
    <w:tmpl w:val="C7FCB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885071"/>
    <w:multiLevelType w:val="multilevel"/>
    <w:tmpl w:val="7FFEB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8F62B5"/>
    <w:multiLevelType w:val="multilevel"/>
    <w:tmpl w:val="E7E4D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806345F"/>
    <w:multiLevelType w:val="multilevel"/>
    <w:tmpl w:val="A8BCB5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291A0ED9"/>
    <w:multiLevelType w:val="multilevel"/>
    <w:tmpl w:val="81CCF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CAC062B"/>
    <w:multiLevelType w:val="multilevel"/>
    <w:tmpl w:val="BE0C6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D6405A9"/>
    <w:multiLevelType w:val="multilevel"/>
    <w:tmpl w:val="A398B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1AB240D"/>
    <w:multiLevelType w:val="multilevel"/>
    <w:tmpl w:val="7234B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1B3695C"/>
    <w:multiLevelType w:val="multilevel"/>
    <w:tmpl w:val="8FC02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5653080"/>
    <w:multiLevelType w:val="multilevel"/>
    <w:tmpl w:val="C8144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C30470E"/>
    <w:multiLevelType w:val="multilevel"/>
    <w:tmpl w:val="47862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FD47491"/>
    <w:multiLevelType w:val="multilevel"/>
    <w:tmpl w:val="72B62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1906334"/>
    <w:multiLevelType w:val="multilevel"/>
    <w:tmpl w:val="2B9C6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6DA65CE"/>
    <w:multiLevelType w:val="multilevel"/>
    <w:tmpl w:val="AD482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4"/>
  </w:num>
  <w:num w:numId="5">
    <w:abstractNumId w:val="11"/>
  </w:num>
  <w:num w:numId="6">
    <w:abstractNumId w:val="9"/>
  </w:num>
  <w:num w:numId="7">
    <w:abstractNumId w:val="8"/>
  </w:num>
  <w:num w:numId="8">
    <w:abstractNumId w:val="13"/>
  </w:num>
  <w:num w:numId="9">
    <w:abstractNumId w:val="12"/>
  </w:num>
  <w:num w:numId="10">
    <w:abstractNumId w:val="10"/>
  </w:num>
  <w:num w:numId="11">
    <w:abstractNumId w:val="2"/>
  </w:num>
  <w:num w:numId="12">
    <w:abstractNumId w:val="6"/>
  </w:num>
  <w:num w:numId="13">
    <w:abstractNumId w:val="3"/>
  </w:num>
  <w:num w:numId="14">
    <w:abstractNumId w:val="1"/>
  </w:num>
  <w:num w:numId="15">
    <w:abstractNumId w:val="7"/>
  </w:num>
  <w:num w:numId="16">
    <w:abstractNumId w:val="0"/>
    <w:lvlOverride w:ilvl="0">
      <w:startOverride w:val="1"/>
    </w:lvlOverride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doNotHyphenateCaps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084"/>
    <w:rsid w:val="0005119E"/>
    <w:rsid w:val="00094EC2"/>
    <w:rsid w:val="002412F6"/>
    <w:rsid w:val="003F37C3"/>
    <w:rsid w:val="004B7084"/>
    <w:rsid w:val="004F1326"/>
    <w:rsid w:val="005F4423"/>
    <w:rsid w:val="006B7AF1"/>
    <w:rsid w:val="00734284"/>
    <w:rsid w:val="007533D7"/>
    <w:rsid w:val="007E6CC2"/>
    <w:rsid w:val="009061C7"/>
    <w:rsid w:val="009B5E0D"/>
    <w:rsid w:val="00C43E3C"/>
    <w:rsid w:val="00C85DD3"/>
    <w:rsid w:val="00E86ECC"/>
    <w:rsid w:val="00F525F5"/>
    <w:rsid w:val="00FD1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th-TH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4FA"/>
    <w:rPr>
      <w:rFonts w:ascii="Times New Roman" w:eastAsia="Times New Roman" w:hAnsi="Times New Roman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uiPriority w:val="99"/>
    <w:qFormat/>
    <w:locked/>
    <w:rsid w:val="003D14FA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a5">
    <w:name w:val="Текст выноски Знак"/>
    <w:link w:val="a6"/>
    <w:uiPriority w:val="99"/>
    <w:semiHidden/>
    <w:qFormat/>
    <w:rsid w:val="00956B97"/>
    <w:rPr>
      <w:rFonts w:ascii="Tahoma" w:eastAsia="Times New Roman" w:hAnsi="Tahoma" w:cs="Tahoma"/>
      <w:sz w:val="16"/>
      <w:szCs w:val="16"/>
    </w:rPr>
  </w:style>
  <w:style w:type="character" w:styleId="a7">
    <w:name w:val="annotation reference"/>
    <w:uiPriority w:val="99"/>
    <w:semiHidden/>
    <w:unhideWhenUsed/>
    <w:qFormat/>
    <w:rsid w:val="00956B97"/>
    <w:rPr>
      <w:sz w:val="16"/>
      <w:szCs w:val="16"/>
    </w:rPr>
  </w:style>
  <w:style w:type="character" w:customStyle="1" w:styleId="a8">
    <w:name w:val="Текст примечания Знак"/>
    <w:link w:val="a9"/>
    <w:uiPriority w:val="99"/>
    <w:semiHidden/>
    <w:qFormat/>
    <w:rsid w:val="00956B97"/>
    <w:rPr>
      <w:rFonts w:ascii="Times New Roman" w:eastAsia="Times New Roman" w:hAnsi="Times New Roman"/>
    </w:rPr>
  </w:style>
  <w:style w:type="character" w:customStyle="1" w:styleId="aa">
    <w:name w:val="Тема примечания Знак"/>
    <w:link w:val="ab"/>
    <w:uiPriority w:val="99"/>
    <w:semiHidden/>
    <w:qFormat/>
    <w:rsid w:val="00956B97"/>
    <w:rPr>
      <w:rFonts w:ascii="Times New Roman" w:eastAsia="Times New Roman" w:hAnsi="Times New Roman"/>
      <w:b/>
      <w:bCs/>
    </w:rPr>
  </w:style>
  <w:style w:type="paragraph" w:customStyle="1" w:styleId="ac">
    <w:name w:val="Заголовок"/>
    <w:basedOn w:val="a"/>
    <w:next w:val="a4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4">
    <w:name w:val="Body Text"/>
    <w:basedOn w:val="a"/>
    <w:link w:val="a3"/>
    <w:uiPriority w:val="99"/>
    <w:rsid w:val="003D14FA"/>
    <w:pPr>
      <w:spacing w:after="120"/>
    </w:pPr>
  </w:style>
  <w:style w:type="paragraph" w:styleId="ad">
    <w:name w:val="List"/>
    <w:basedOn w:val="a4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</w:style>
  <w:style w:type="paragraph" w:styleId="a6">
    <w:name w:val="Balloon Text"/>
    <w:basedOn w:val="a"/>
    <w:link w:val="a5"/>
    <w:uiPriority w:val="99"/>
    <w:semiHidden/>
    <w:unhideWhenUsed/>
    <w:qFormat/>
    <w:rsid w:val="00956B97"/>
    <w:rPr>
      <w:rFonts w:ascii="Tahoma" w:hAnsi="Tahoma" w:cs="Tahoma"/>
      <w:sz w:val="16"/>
      <w:szCs w:val="16"/>
    </w:rPr>
  </w:style>
  <w:style w:type="paragraph" w:styleId="a9">
    <w:name w:val="annotation text"/>
    <w:basedOn w:val="a"/>
    <w:link w:val="a8"/>
    <w:uiPriority w:val="99"/>
    <w:semiHidden/>
    <w:unhideWhenUsed/>
    <w:qFormat/>
    <w:rsid w:val="00956B97"/>
    <w:rPr>
      <w:sz w:val="20"/>
      <w:szCs w:val="20"/>
    </w:rPr>
  </w:style>
  <w:style w:type="paragraph" w:styleId="ab">
    <w:name w:val="annotation subject"/>
    <w:basedOn w:val="a9"/>
    <w:next w:val="a9"/>
    <w:link w:val="aa"/>
    <w:uiPriority w:val="99"/>
    <w:semiHidden/>
    <w:unhideWhenUsed/>
    <w:qFormat/>
    <w:rsid w:val="00956B97"/>
    <w:rPr>
      <w:b/>
      <w:bCs/>
    </w:rPr>
  </w:style>
  <w:style w:type="paragraph" w:customStyle="1" w:styleId="Default">
    <w:name w:val="Default"/>
    <w:rsid w:val="007533D7"/>
    <w:pPr>
      <w:suppressAutoHyphens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th-TH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4FA"/>
    <w:rPr>
      <w:rFonts w:ascii="Times New Roman" w:eastAsia="Times New Roman" w:hAnsi="Times New Roman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uiPriority w:val="99"/>
    <w:qFormat/>
    <w:locked/>
    <w:rsid w:val="003D14FA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a5">
    <w:name w:val="Текст выноски Знак"/>
    <w:link w:val="a6"/>
    <w:uiPriority w:val="99"/>
    <w:semiHidden/>
    <w:qFormat/>
    <w:rsid w:val="00956B97"/>
    <w:rPr>
      <w:rFonts w:ascii="Tahoma" w:eastAsia="Times New Roman" w:hAnsi="Tahoma" w:cs="Tahoma"/>
      <w:sz w:val="16"/>
      <w:szCs w:val="16"/>
    </w:rPr>
  </w:style>
  <w:style w:type="character" w:styleId="a7">
    <w:name w:val="annotation reference"/>
    <w:uiPriority w:val="99"/>
    <w:semiHidden/>
    <w:unhideWhenUsed/>
    <w:qFormat/>
    <w:rsid w:val="00956B97"/>
    <w:rPr>
      <w:sz w:val="16"/>
      <w:szCs w:val="16"/>
    </w:rPr>
  </w:style>
  <w:style w:type="character" w:customStyle="1" w:styleId="a8">
    <w:name w:val="Текст примечания Знак"/>
    <w:link w:val="a9"/>
    <w:uiPriority w:val="99"/>
    <w:semiHidden/>
    <w:qFormat/>
    <w:rsid w:val="00956B97"/>
    <w:rPr>
      <w:rFonts w:ascii="Times New Roman" w:eastAsia="Times New Roman" w:hAnsi="Times New Roman"/>
    </w:rPr>
  </w:style>
  <w:style w:type="character" w:customStyle="1" w:styleId="aa">
    <w:name w:val="Тема примечания Знак"/>
    <w:link w:val="ab"/>
    <w:uiPriority w:val="99"/>
    <w:semiHidden/>
    <w:qFormat/>
    <w:rsid w:val="00956B97"/>
    <w:rPr>
      <w:rFonts w:ascii="Times New Roman" w:eastAsia="Times New Roman" w:hAnsi="Times New Roman"/>
      <w:b/>
      <w:bCs/>
    </w:rPr>
  </w:style>
  <w:style w:type="paragraph" w:customStyle="1" w:styleId="ac">
    <w:name w:val="Заголовок"/>
    <w:basedOn w:val="a"/>
    <w:next w:val="a4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4">
    <w:name w:val="Body Text"/>
    <w:basedOn w:val="a"/>
    <w:link w:val="a3"/>
    <w:uiPriority w:val="99"/>
    <w:rsid w:val="003D14FA"/>
    <w:pPr>
      <w:spacing w:after="120"/>
    </w:pPr>
  </w:style>
  <w:style w:type="paragraph" w:styleId="ad">
    <w:name w:val="List"/>
    <w:basedOn w:val="a4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</w:style>
  <w:style w:type="paragraph" w:styleId="a6">
    <w:name w:val="Balloon Text"/>
    <w:basedOn w:val="a"/>
    <w:link w:val="a5"/>
    <w:uiPriority w:val="99"/>
    <w:semiHidden/>
    <w:unhideWhenUsed/>
    <w:qFormat/>
    <w:rsid w:val="00956B97"/>
    <w:rPr>
      <w:rFonts w:ascii="Tahoma" w:hAnsi="Tahoma" w:cs="Tahoma"/>
      <w:sz w:val="16"/>
      <w:szCs w:val="16"/>
    </w:rPr>
  </w:style>
  <w:style w:type="paragraph" w:styleId="a9">
    <w:name w:val="annotation text"/>
    <w:basedOn w:val="a"/>
    <w:link w:val="a8"/>
    <w:uiPriority w:val="99"/>
    <w:semiHidden/>
    <w:unhideWhenUsed/>
    <w:qFormat/>
    <w:rsid w:val="00956B97"/>
    <w:rPr>
      <w:sz w:val="20"/>
      <w:szCs w:val="20"/>
    </w:rPr>
  </w:style>
  <w:style w:type="paragraph" w:styleId="ab">
    <w:name w:val="annotation subject"/>
    <w:basedOn w:val="a9"/>
    <w:next w:val="a9"/>
    <w:link w:val="aa"/>
    <w:uiPriority w:val="99"/>
    <w:semiHidden/>
    <w:unhideWhenUsed/>
    <w:qFormat/>
    <w:rsid w:val="00956B97"/>
    <w:rPr>
      <w:b/>
      <w:bCs/>
    </w:rPr>
  </w:style>
  <w:style w:type="paragraph" w:customStyle="1" w:styleId="Default">
    <w:name w:val="Default"/>
    <w:rsid w:val="007533D7"/>
    <w:pPr>
      <w:suppressAutoHyphens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DB7A4-7B86-4DAC-AB33-3993CA5E6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637</Words>
  <Characters>3632</Characters>
  <Application>Microsoft Office Word</Application>
  <DocSecurity>0</DocSecurity>
  <Lines>30</Lines>
  <Paragraphs>8</Paragraphs>
  <ScaleCrop>false</ScaleCrop>
  <Company>РусГидро</Company>
  <LinksUpToDate>false</LinksUpToDate>
  <CharactersWithSpaces>4261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Шинкаренко Александр Юрьевич</dc:creator>
  <dc:description/>
  <cp:lastModifiedBy>Жернакова Лариса Александровна</cp:lastModifiedBy>
  <cp:revision>30</cp:revision>
  <cp:lastPrinted>2017-11-13T04:23:00Z</cp:lastPrinted>
  <dcterms:created xsi:type="dcterms:W3CDTF">2022-07-06T13:22:00Z</dcterms:created>
  <dcterms:modified xsi:type="dcterms:W3CDTF">2026-02-20T09:33:00Z</dcterms:modified>
  <dc:language>ru-RU</dc:language>
</cp:coreProperties>
</file>