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39F7" w:rsidRDefault="000C39F7" w:rsidP="000C39F7">
      <w:pPr>
        <w:widowControl/>
        <w:autoSpaceDE w:val="0"/>
        <w:autoSpaceDN w:val="0"/>
        <w:adjustRightInd w:val="0"/>
        <w:jc w:val="center"/>
        <w:rPr>
          <w:rFonts w:ascii="PT Astra Serif" w:hAnsi="PT Astra Serif" w:cs="Arial CYR"/>
          <w:b/>
          <w:bCs/>
          <w:color w:val="auto"/>
          <w:sz w:val="22"/>
          <w:szCs w:val="22"/>
          <w:lang w:bidi="ar-SA"/>
        </w:rPr>
      </w:pPr>
    </w:p>
    <w:p w:rsidR="000C39F7" w:rsidRPr="00501108" w:rsidRDefault="000C39F7" w:rsidP="000C39F7">
      <w:pPr>
        <w:pStyle w:val="20"/>
        <w:shd w:val="clear" w:color="auto" w:fill="auto"/>
        <w:tabs>
          <w:tab w:val="left" w:pos="1412"/>
        </w:tabs>
        <w:spacing w:before="0" w:after="0" w:line="274" w:lineRule="exact"/>
        <w:jc w:val="center"/>
        <w:rPr>
          <w:rFonts w:ascii="PT Astra Serif" w:hAnsi="PT Astra Serif"/>
          <w:b/>
          <w:bCs/>
        </w:rPr>
      </w:pPr>
      <w:r w:rsidRPr="00501108">
        <w:rPr>
          <w:rFonts w:ascii="PT Astra Serif" w:hAnsi="PT Astra Serif"/>
          <w:b/>
          <w:bCs/>
        </w:rPr>
        <w:t>ТЕХНИЧЕСКОЕ ЗАДАНИЕ</w:t>
      </w:r>
    </w:p>
    <w:p w:rsidR="000C39F7" w:rsidRPr="0010566A" w:rsidRDefault="000C39F7" w:rsidP="000C39F7">
      <w:pPr>
        <w:pStyle w:val="20"/>
        <w:shd w:val="clear" w:color="auto" w:fill="auto"/>
        <w:tabs>
          <w:tab w:val="left" w:pos="1412"/>
        </w:tabs>
        <w:spacing w:before="0" w:after="0" w:line="274" w:lineRule="exact"/>
        <w:rPr>
          <w:rFonts w:ascii="PT Astra Serif" w:hAnsi="PT Astra Serif"/>
        </w:rPr>
      </w:pPr>
    </w:p>
    <w:tbl>
      <w:tblPr>
        <w:tblStyle w:val="1"/>
        <w:tblW w:w="0" w:type="auto"/>
        <w:tblLayout w:type="fixed"/>
        <w:tblLook w:val="04A0" w:firstRow="1" w:lastRow="0" w:firstColumn="1" w:lastColumn="0" w:noHBand="0" w:noVBand="1"/>
      </w:tblPr>
      <w:tblGrid>
        <w:gridCol w:w="674"/>
        <w:gridCol w:w="3149"/>
        <w:gridCol w:w="5103"/>
        <w:gridCol w:w="1262"/>
      </w:tblGrid>
      <w:tr w:rsidR="000C39F7" w:rsidRPr="00501108" w:rsidTr="008706DD">
        <w:tc>
          <w:tcPr>
            <w:tcW w:w="674" w:type="dxa"/>
            <w:vAlign w:val="center"/>
          </w:tcPr>
          <w:p w:rsidR="000C39F7" w:rsidRPr="00501108" w:rsidRDefault="000C39F7" w:rsidP="008706DD">
            <w:pPr>
              <w:spacing w:after="40" w:line="276" w:lineRule="auto"/>
              <w:jc w:val="center"/>
              <w:rPr>
                <w:rFonts w:ascii="PT Astra Serif" w:hAnsi="PT Astra Serif"/>
                <w:b/>
                <w:color w:val="auto"/>
                <w:lang w:val="ru-RU"/>
              </w:rPr>
            </w:pPr>
            <w:r w:rsidRPr="00501108">
              <w:rPr>
                <w:rFonts w:ascii="PT Astra Serif" w:hAnsi="PT Astra Serif"/>
                <w:b/>
                <w:color w:val="auto"/>
              </w:rPr>
              <w:t>№ п/п</w:t>
            </w:r>
          </w:p>
        </w:tc>
        <w:tc>
          <w:tcPr>
            <w:tcW w:w="3149" w:type="dxa"/>
            <w:vAlign w:val="center"/>
          </w:tcPr>
          <w:p w:rsidR="000C39F7" w:rsidRPr="00501108" w:rsidRDefault="000C39F7" w:rsidP="008706DD">
            <w:pPr>
              <w:spacing w:after="40" w:line="276" w:lineRule="auto"/>
              <w:jc w:val="center"/>
              <w:rPr>
                <w:rFonts w:ascii="PT Astra Serif" w:hAnsi="PT Astra Serif"/>
                <w:color w:val="auto"/>
              </w:rPr>
            </w:pPr>
            <w:proofErr w:type="spellStart"/>
            <w:r w:rsidRPr="00501108">
              <w:rPr>
                <w:rFonts w:ascii="PT Astra Serif" w:hAnsi="PT Astra Serif"/>
                <w:b/>
                <w:color w:val="auto"/>
              </w:rPr>
              <w:t>Наименование</w:t>
            </w:r>
            <w:proofErr w:type="spellEnd"/>
            <w:r w:rsidRPr="00501108">
              <w:rPr>
                <w:rFonts w:ascii="PT Astra Serif" w:hAnsi="PT Astra Serif"/>
                <w:b/>
                <w:color w:val="auto"/>
              </w:rPr>
              <w:t xml:space="preserve"> </w:t>
            </w:r>
            <w:proofErr w:type="spellStart"/>
            <w:r w:rsidRPr="00501108">
              <w:rPr>
                <w:rFonts w:ascii="PT Astra Serif" w:hAnsi="PT Astra Serif"/>
                <w:b/>
                <w:color w:val="auto"/>
              </w:rPr>
              <w:t>позиции</w:t>
            </w:r>
            <w:proofErr w:type="spellEnd"/>
          </w:p>
        </w:tc>
        <w:tc>
          <w:tcPr>
            <w:tcW w:w="5103" w:type="dxa"/>
            <w:vAlign w:val="center"/>
          </w:tcPr>
          <w:p w:rsidR="000C39F7" w:rsidRPr="00501108" w:rsidRDefault="000C39F7" w:rsidP="008706DD">
            <w:pPr>
              <w:spacing w:after="40" w:line="276" w:lineRule="auto"/>
              <w:jc w:val="center"/>
              <w:rPr>
                <w:rFonts w:ascii="PT Astra Serif" w:hAnsi="PT Astra Serif"/>
                <w:color w:val="auto"/>
              </w:rPr>
            </w:pPr>
            <w:proofErr w:type="spellStart"/>
            <w:r w:rsidRPr="00501108">
              <w:rPr>
                <w:rFonts w:ascii="PT Astra Serif" w:hAnsi="PT Astra Serif"/>
                <w:b/>
                <w:color w:val="auto"/>
              </w:rPr>
              <w:t>Краткие</w:t>
            </w:r>
            <w:proofErr w:type="spellEnd"/>
            <w:r w:rsidRPr="00501108">
              <w:rPr>
                <w:rFonts w:ascii="PT Astra Serif" w:hAnsi="PT Astra Serif"/>
                <w:b/>
                <w:color w:val="auto"/>
              </w:rPr>
              <w:t xml:space="preserve"> </w:t>
            </w:r>
            <w:proofErr w:type="spellStart"/>
            <w:r w:rsidRPr="00501108">
              <w:rPr>
                <w:rFonts w:ascii="PT Astra Serif" w:hAnsi="PT Astra Serif"/>
                <w:b/>
                <w:color w:val="auto"/>
              </w:rPr>
              <w:t>технические</w:t>
            </w:r>
            <w:proofErr w:type="spellEnd"/>
            <w:r w:rsidRPr="00501108">
              <w:rPr>
                <w:rFonts w:ascii="PT Astra Serif" w:hAnsi="PT Astra Serif"/>
                <w:b/>
                <w:color w:val="auto"/>
              </w:rPr>
              <w:t xml:space="preserve"> </w:t>
            </w:r>
            <w:proofErr w:type="spellStart"/>
            <w:r w:rsidRPr="00501108">
              <w:rPr>
                <w:rFonts w:ascii="PT Astra Serif" w:hAnsi="PT Astra Serif"/>
                <w:b/>
                <w:color w:val="auto"/>
              </w:rPr>
              <w:t>характеристики</w:t>
            </w:r>
            <w:proofErr w:type="spellEnd"/>
          </w:p>
        </w:tc>
        <w:tc>
          <w:tcPr>
            <w:tcW w:w="1262" w:type="dxa"/>
            <w:vAlign w:val="center"/>
          </w:tcPr>
          <w:p w:rsidR="000C39F7" w:rsidRPr="00501108" w:rsidRDefault="000C39F7" w:rsidP="008706DD">
            <w:pPr>
              <w:spacing w:after="40" w:line="276" w:lineRule="auto"/>
              <w:jc w:val="center"/>
              <w:rPr>
                <w:rFonts w:ascii="PT Astra Serif" w:hAnsi="PT Astra Serif"/>
                <w:color w:val="auto"/>
              </w:rPr>
            </w:pPr>
            <w:proofErr w:type="spellStart"/>
            <w:r w:rsidRPr="00501108">
              <w:rPr>
                <w:rFonts w:ascii="PT Astra Serif" w:hAnsi="PT Astra Serif"/>
                <w:b/>
                <w:color w:val="auto"/>
              </w:rPr>
              <w:t>Количество</w:t>
            </w:r>
            <w:proofErr w:type="spellEnd"/>
          </w:p>
        </w:tc>
      </w:tr>
      <w:tr w:rsidR="000C39F7" w:rsidRPr="00501108" w:rsidTr="008706DD">
        <w:tc>
          <w:tcPr>
            <w:tcW w:w="674" w:type="dxa"/>
            <w:vAlign w:val="center"/>
          </w:tcPr>
          <w:p w:rsidR="000C39F7" w:rsidRPr="00501108" w:rsidRDefault="000C39F7" w:rsidP="008706DD">
            <w:pPr>
              <w:spacing w:after="40" w:line="276" w:lineRule="auto"/>
              <w:jc w:val="center"/>
              <w:rPr>
                <w:rFonts w:ascii="PT Astra Serif" w:hAnsi="PT Astra Serif"/>
                <w:color w:val="auto"/>
                <w:lang w:val="ru-RU"/>
              </w:rPr>
            </w:pPr>
            <w:r w:rsidRPr="00501108">
              <w:rPr>
                <w:rFonts w:ascii="PT Astra Serif" w:hAnsi="PT Astra Serif"/>
                <w:color w:val="auto"/>
              </w:rPr>
              <w:t>1</w:t>
            </w:r>
            <w:r>
              <w:rPr>
                <w:rFonts w:ascii="PT Astra Serif" w:hAnsi="PT Astra Serif"/>
                <w:color w:val="auto"/>
                <w:lang w:val="ru-RU"/>
              </w:rPr>
              <w:t>.</w:t>
            </w:r>
          </w:p>
        </w:tc>
        <w:tc>
          <w:tcPr>
            <w:tcW w:w="3149" w:type="dxa"/>
            <w:vAlign w:val="center"/>
          </w:tcPr>
          <w:p w:rsidR="000C39F7" w:rsidRPr="00501108" w:rsidRDefault="000C39F7" w:rsidP="008706DD">
            <w:pPr>
              <w:spacing w:after="40" w:line="276" w:lineRule="auto"/>
              <w:jc w:val="center"/>
              <w:rPr>
                <w:rFonts w:ascii="PT Astra Serif" w:hAnsi="PT Astra Serif"/>
                <w:color w:val="auto"/>
                <w:lang w:val="ru-RU"/>
              </w:rPr>
            </w:pPr>
            <w:r w:rsidRPr="00501108">
              <w:rPr>
                <w:rFonts w:ascii="PT Astra Serif" w:hAnsi="PT Astra Serif"/>
                <w:b/>
                <w:color w:val="auto"/>
                <w:lang w:val="ru-RU"/>
              </w:rPr>
              <w:t>Автономный модульный теплый санитарно</w:t>
            </w:r>
            <w:r>
              <w:rPr>
                <w:rFonts w:ascii="PT Astra Serif" w:hAnsi="PT Astra Serif"/>
                <w:b/>
                <w:color w:val="auto"/>
                <w:lang w:val="ru-RU"/>
              </w:rPr>
              <w:t>-г</w:t>
            </w:r>
            <w:r w:rsidRPr="00501108">
              <w:rPr>
                <w:rFonts w:ascii="PT Astra Serif" w:hAnsi="PT Astra Serif"/>
                <w:b/>
                <w:color w:val="auto"/>
                <w:lang w:val="ru-RU"/>
              </w:rPr>
              <w:t>игиенический комплекс</w:t>
            </w:r>
          </w:p>
        </w:tc>
        <w:tc>
          <w:tcPr>
            <w:tcW w:w="5103" w:type="dxa"/>
          </w:tcPr>
          <w:p w:rsidR="000C39F7" w:rsidRPr="00501108" w:rsidRDefault="000C39F7" w:rsidP="008706DD">
            <w:pPr>
              <w:spacing w:after="40" w:line="276" w:lineRule="auto"/>
              <w:jc w:val="both"/>
              <w:rPr>
                <w:rFonts w:ascii="PT Astra Serif" w:hAnsi="PT Astra Serif"/>
                <w:color w:val="auto"/>
                <w:lang w:val="ru-RU"/>
              </w:rPr>
            </w:pPr>
            <w:r w:rsidRPr="00501108">
              <w:rPr>
                <w:rFonts w:ascii="PT Astra Serif" w:hAnsi="PT Astra Serif"/>
                <w:color w:val="auto"/>
                <w:lang w:val="ru-RU"/>
              </w:rPr>
              <w:t xml:space="preserve">Габариты: длина 4.4–5.0 м, ширина 2.0–2.2 м, высота 2.6–2.8 м. Цельносварной каркас из стали 09Г2С, швеллер №10. </w:t>
            </w:r>
            <w:r w:rsidRPr="00501108">
              <w:rPr>
                <w:rFonts w:ascii="PT Astra Serif" w:hAnsi="PT Astra Serif"/>
                <w:color w:val="auto"/>
              </w:rPr>
              <w:t>IV</w:t>
            </w:r>
            <w:r w:rsidRPr="00501108">
              <w:rPr>
                <w:rFonts w:ascii="PT Astra Serif" w:hAnsi="PT Astra Serif"/>
                <w:color w:val="auto"/>
                <w:lang w:val="ru-RU"/>
              </w:rPr>
              <w:t xml:space="preserve"> снеговой район. Наружная отделка: АКП 3 мм с контурной </w:t>
            </w:r>
            <w:r w:rsidRPr="00501108">
              <w:rPr>
                <w:rFonts w:ascii="PT Astra Serif" w:hAnsi="PT Astra Serif"/>
                <w:color w:val="auto"/>
              </w:rPr>
              <w:t>LED</w:t>
            </w:r>
            <w:r w:rsidRPr="00501108">
              <w:rPr>
                <w:rFonts w:ascii="PT Astra Serif" w:hAnsi="PT Astra Serif"/>
                <w:color w:val="auto"/>
                <w:lang w:val="ru-RU"/>
              </w:rPr>
              <w:t xml:space="preserve">-подсветкой (УХЛ1, 4000К). Разделение на 3 изолированных блока: Мужской, </w:t>
            </w:r>
            <w:proofErr w:type="spellStart"/>
            <w:r w:rsidRPr="00501108">
              <w:rPr>
                <w:rFonts w:ascii="PT Astra Serif" w:hAnsi="PT Astra Serif"/>
                <w:color w:val="auto"/>
                <w:lang w:val="ru-RU"/>
              </w:rPr>
              <w:t>Женский+МГН</w:t>
            </w:r>
            <w:proofErr w:type="spellEnd"/>
            <w:r w:rsidRPr="00501108">
              <w:rPr>
                <w:rFonts w:ascii="PT Astra Serif" w:hAnsi="PT Astra Serif"/>
                <w:color w:val="auto"/>
                <w:lang w:val="ru-RU"/>
              </w:rPr>
              <w:t xml:space="preserve"> (с откидным </w:t>
            </w:r>
            <w:proofErr w:type="spellStart"/>
            <w:r w:rsidRPr="00501108">
              <w:rPr>
                <w:rFonts w:ascii="PT Astra Serif" w:hAnsi="PT Astra Serif"/>
                <w:color w:val="auto"/>
                <w:lang w:val="ru-RU"/>
              </w:rPr>
              <w:t>пеленальным</w:t>
            </w:r>
            <w:proofErr w:type="spellEnd"/>
            <w:r w:rsidRPr="00501108">
              <w:rPr>
                <w:rFonts w:ascii="PT Astra Serif" w:hAnsi="PT Astra Serif"/>
                <w:color w:val="auto"/>
                <w:lang w:val="ru-RU"/>
              </w:rPr>
              <w:t xml:space="preserve"> столиком), Служебный технический блок. Пол: утепленный, рифленый алюминиевый лист 1.5 мм, электрический теплый пол 600 Вт. Инженерия: баки ХВС и отходов по 1000 л, бойлер от 30 л, насосная станция. Сантехника: нержавеющая сталь </w:t>
            </w:r>
            <w:r w:rsidRPr="00501108">
              <w:rPr>
                <w:rFonts w:ascii="PT Astra Serif" w:hAnsi="PT Astra Serif"/>
                <w:color w:val="auto"/>
              </w:rPr>
              <w:t>AISI</w:t>
            </w:r>
            <w:r w:rsidRPr="00501108">
              <w:rPr>
                <w:rFonts w:ascii="PT Astra Serif" w:hAnsi="PT Astra Serif"/>
                <w:color w:val="auto"/>
                <w:lang w:val="ru-RU"/>
              </w:rPr>
              <w:t xml:space="preserve"> 304, сенсорные автоматические смесители, сушилки для рук, скрытые дозаторы мыла. Климат: воздушные завесы 3 кВт, канальный кондиционер 3.5 кВт, приточно-вытяжная вентиляция с рекуперацией. Безопасность: пожарные датчики с </w:t>
            </w:r>
            <w:r w:rsidRPr="00501108">
              <w:rPr>
                <w:rFonts w:ascii="PT Astra Serif" w:hAnsi="PT Astra Serif"/>
                <w:color w:val="auto"/>
              </w:rPr>
              <w:t>GSM</w:t>
            </w:r>
            <w:r w:rsidRPr="00501108">
              <w:rPr>
                <w:rFonts w:ascii="PT Astra Serif" w:hAnsi="PT Astra Serif"/>
                <w:color w:val="auto"/>
                <w:lang w:val="ru-RU"/>
              </w:rPr>
              <w:t xml:space="preserve">, ПАК телеметрии (контроль температур, уровней жидкостей, порт </w:t>
            </w:r>
            <w:r w:rsidRPr="00501108">
              <w:rPr>
                <w:rFonts w:ascii="PT Astra Serif" w:hAnsi="PT Astra Serif"/>
                <w:color w:val="auto"/>
              </w:rPr>
              <w:t>RJ</w:t>
            </w:r>
            <w:r w:rsidRPr="00501108">
              <w:rPr>
                <w:rFonts w:ascii="PT Astra Serif" w:hAnsi="PT Astra Serif"/>
                <w:color w:val="auto"/>
                <w:lang w:val="ru-RU"/>
              </w:rPr>
              <w:t>45).</w:t>
            </w:r>
          </w:p>
        </w:tc>
        <w:tc>
          <w:tcPr>
            <w:tcW w:w="1262" w:type="dxa"/>
            <w:vAlign w:val="center"/>
          </w:tcPr>
          <w:p w:rsidR="000C39F7" w:rsidRPr="00501108" w:rsidRDefault="000C39F7" w:rsidP="008706DD">
            <w:pPr>
              <w:spacing w:after="40" w:line="276" w:lineRule="auto"/>
              <w:jc w:val="center"/>
              <w:rPr>
                <w:rFonts w:ascii="PT Astra Serif" w:hAnsi="PT Astra Serif"/>
                <w:color w:val="auto"/>
              </w:rPr>
            </w:pPr>
            <w:r w:rsidRPr="00501108">
              <w:rPr>
                <w:rFonts w:ascii="PT Astra Serif" w:hAnsi="PT Astra Serif"/>
                <w:color w:val="auto"/>
              </w:rPr>
              <w:t>2</w:t>
            </w:r>
          </w:p>
        </w:tc>
      </w:tr>
      <w:tr w:rsidR="000C39F7" w:rsidRPr="00501108" w:rsidTr="008706DD">
        <w:tc>
          <w:tcPr>
            <w:tcW w:w="674" w:type="dxa"/>
            <w:vAlign w:val="center"/>
          </w:tcPr>
          <w:p w:rsidR="000C39F7" w:rsidRPr="00501108" w:rsidRDefault="000C39F7" w:rsidP="008706DD">
            <w:pPr>
              <w:spacing w:after="40" w:line="276" w:lineRule="auto"/>
              <w:jc w:val="center"/>
              <w:rPr>
                <w:rFonts w:ascii="PT Astra Serif" w:hAnsi="PT Astra Serif"/>
                <w:color w:val="auto"/>
              </w:rPr>
            </w:pPr>
            <w:r w:rsidRPr="00501108">
              <w:rPr>
                <w:rFonts w:ascii="PT Astra Serif" w:hAnsi="PT Astra Serif"/>
                <w:color w:val="auto"/>
              </w:rPr>
              <w:t>2</w:t>
            </w:r>
          </w:p>
        </w:tc>
        <w:tc>
          <w:tcPr>
            <w:tcW w:w="3149" w:type="dxa"/>
            <w:vAlign w:val="center"/>
          </w:tcPr>
          <w:p w:rsidR="000C39F7" w:rsidRPr="00501108" w:rsidRDefault="000C39F7" w:rsidP="008706DD">
            <w:pPr>
              <w:spacing w:after="40" w:line="276" w:lineRule="auto"/>
              <w:jc w:val="center"/>
              <w:rPr>
                <w:rFonts w:ascii="PT Astra Serif" w:hAnsi="PT Astra Serif"/>
                <w:color w:val="auto"/>
                <w:lang w:val="ru-RU"/>
              </w:rPr>
            </w:pPr>
            <w:r w:rsidRPr="00501108">
              <w:rPr>
                <w:rFonts w:ascii="PT Astra Serif" w:hAnsi="PT Astra Serif"/>
                <w:b/>
                <w:color w:val="auto"/>
                <w:lang w:val="ru-RU"/>
              </w:rPr>
              <w:t>Внутренние скамейки зала ожидания КПП</w:t>
            </w:r>
          </w:p>
        </w:tc>
        <w:tc>
          <w:tcPr>
            <w:tcW w:w="5103" w:type="dxa"/>
          </w:tcPr>
          <w:p w:rsidR="000C39F7" w:rsidRPr="007F0939" w:rsidRDefault="000C39F7" w:rsidP="008706DD">
            <w:pPr>
              <w:spacing w:after="40" w:line="276" w:lineRule="auto"/>
              <w:jc w:val="both"/>
              <w:rPr>
                <w:rFonts w:ascii="PT Astra Serif" w:hAnsi="PT Astra Serif"/>
                <w:color w:val="auto"/>
                <w:lang w:val="ru-RU"/>
              </w:rPr>
            </w:pPr>
            <w:r w:rsidRPr="00501108">
              <w:rPr>
                <w:rFonts w:ascii="PT Astra Serif" w:hAnsi="PT Astra Serif"/>
                <w:color w:val="auto"/>
                <w:lang w:val="ru-RU"/>
              </w:rPr>
              <w:t xml:space="preserve">Эргономичная интерьерная скамья со спинкой. Назначение: для отапливаемых помещений. Габаритные размеры: 1735 х 563 х 840 мм. Масса единицы: 34.9 кг. Расчетный логистический объем: 0.90418 м3. Страна производства: Россия. Пожаробезопасность материалов: класс не ниже КМ1. Оснащение ножек: полимерные защитные подпятники. </w:t>
            </w:r>
            <w:r w:rsidRPr="007F0939">
              <w:rPr>
                <w:rFonts w:ascii="PT Astra Serif" w:hAnsi="PT Astra Serif"/>
                <w:color w:val="auto"/>
                <w:lang w:val="ru-RU"/>
              </w:rPr>
              <w:t>Способ установки: жесткая фиксация анкерами к напольному покрытию.</w:t>
            </w:r>
          </w:p>
        </w:tc>
        <w:tc>
          <w:tcPr>
            <w:tcW w:w="1262" w:type="dxa"/>
            <w:vAlign w:val="center"/>
          </w:tcPr>
          <w:p w:rsidR="000C39F7" w:rsidRPr="00501108" w:rsidRDefault="000C39F7" w:rsidP="008706DD">
            <w:pPr>
              <w:spacing w:after="40" w:line="276" w:lineRule="auto"/>
              <w:jc w:val="center"/>
              <w:rPr>
                <w:rFonts w:ascii="PT Astra Serif" w:hAnsi="PT Astra Serif"/>
                <w:color w:val="auto"/>
              </w:rPr>
            </w:pPr>
            <w:r w:rsidRPr="00501108">
              <w:rPr>
                <w:rFonts w:ascii="PT Astra Serif" w:hAnsi="PT Astra Serif"/>
                <w:color w:val="auto"/>
              </w:rPr>
              <w:t>10</w:t>
            </w:r>
          </w:p>
        </w:tc>
      </w:tr>
      <w:tr w:rsidR="000C39F7" w:rsidRPr="00501108" w:rsidTr="008706DD">
        <w:tc>
          <w:tcPr>
            <w:tcW w:w="674" w:type="dxa"/>
            <w:vAlign w:val="center"/>
          </w:tcPr>
          <w:p w:rsidR="000C39F7" w:rsidRPr="00501108" w:rsidRDefault="000C39F7" w:rsidP="008706DD">
            <w:pPr>
              <w:spacing w:after="40" w:line="276" w:lineRule="auto"/>
              <w:jc w:val="center"/>
              <w:rPr>
                <w:rFonts w:ascii="PT Astra Serif" w:hAnsi="PT Astra Serif"/>
                <w:color w:val="auto"/>
              </w:rPr>
            </w:pPr>
            <w:r w:rsidRPr="00501108">
              <w:rPr>
                <w:rFonts w:ascii="PT Astra Serif" w:hAnsi="PT Astra Serif"/>
                <w:color w:val="auto"/>
              </w:rPr>
              <w:t>3</w:t>
            </w:r>
          </w:p>
        </w:tc>
        <w:tc>
          <w:tcPr>
            <w:tcW w:w="3149" w:type="dxa"/>
            <w:vAlign w:val="center"/>
          </w:tcPr>
          <w:p w:rsidR="000C39F7" w:rsidRPr="00501108" w:rsidRDefault="000C39F7" w:rsidP="008706DD">
            <w:pPr>
              <w:spacing w:after="40" w:line="276" w:lineRule="auto"/>
              <w:jc w:val="center"/>
              <w:rPr>
                <w:rFonts w:ascii="PT Astra Serif" w:hAnsi="PT Astra Serif"/>
                <w:color w:val="auto"/>
                <w:lang w:val="ru-RU"/>
              </w:rPr>
            </w:pPr>
            <w:r w:rsidRPr="00501108">
              <w:rPr>
                <w:rFonts w:ascii="PT Astra Serif" w:hAnsi="PT Astra Serif"/>
                <w:b/>
                <w:color w:val="auto"/>
                <w:lang w:val="ru-RU"/>
              </w:rPr>
              <w:t>Специализированные входные двери здания КПП</w:t>
            </w:r>
          </w:p>
        </w:tc>
        <w:tc>
          <w:tcPr>
            <w:tcW w:w="5103" w:type="dxa"/>
          </w:tcPr>
          <w:p w:rsidR="000C39F7" w:rsidRPr="00501108" w:rsidRDefault="000C39F7" w:rsidP="008706DD">
            <w:pPr>
              <w:spacing w:after="40" w:line="276" w:lineRule="auto"/>
              <w:jc w:val="both"/>
              <w:rPr>
                <w:rFonts w:ascii="PT Astra Serif" w:hAnsi="PT Astra Serif"/>
                <w:color w:val="auto"/>
              </w:rPr>
            </w:pPr>
            <w:r w:rsidRPr="00501108">
              <w:rPr>
                <w:rFonts w:ascii="PT Astra Serif" w:hAnsi="PT Astra Serif"/>
                <w:color w:val="auto"/>
                <w:lang w:val="ru-RU"/>
              </w:rPr>
              <w:t xml:space="preserve">Назначение: для установки на внешнем контуре здания КПП. Толщина рамы (дверной коробки): 153 мм. Толщина дверного полотна: 102 мм. Петлевая группа: 2 усиленные петли на опорных подшипниках. Комплектация: внутренняя ночная задвижка. Изоляция: 3 контура уплотнения </w:t>
            </w:r>
            <w:r w:rsidRPr="00501108">
              <w:rPr>
                <w:rFonts w:ascii="PT Astra Serif" w:hAnsi="PT Astra Serif"/>
                <w:color w:val="auto"/>
              </w:rPr>
              <w:t>Air</w:t>
            </w:r>
            <w:r w:rsidRPr="00501108">
              <w:rPr>
                <w:rFonts w:ascii="PT Astra Serif" w:hAnsi="PT Astra Serif"/>
                <w:color w:val="auto"/>
                <w:lang w:val="ru-RU"/>
              </w:rPr>
              <w:t xml:space="preserve"> </w:t>
            </w:r>
            <w:r w:rsidRPr="00501108">
              <w:rPr>
                <w:rFonts w:ascii="PT Astra Serif" w:hAnsi="PT Astra Serif"/>
                <w:color w:val="auto"/>
              </w:rPr>
              <w:t>Block</w:t>
            </w:r>
            <w:r w:rsidRPr="00501108">
              <w:rPr>
                <w:rFonts w:ascii="PT Astra Serif" w:hAnsi="PT Astra Serif"/>
                <w:color w:val="auto"/>
                <w:lang w:val="ru-RU"/>
              </w:rPr>
              <w:t xml:space="preserve"> (3</w:t>
            </w:r>
            <w:r w:rsidRPr="00501108">
              <w:rPr>
                <w:rFonts w:ascii="PT Astra Serif" w:hAnsi="PT Astra Serif"/>
                <w:color w:val="auto"/>
              </w:rPr>
              <w:t>D</w:t>
            </w:r>
            <w:r w:rsidRPr="00501108">
              <w:rPr>
                <w:rFonts w:ascii="PT Astra Serif" w:hAnsi="PT Astra Serif"/>
                <w:color w:val="auto"/>
                <w:lang w:val="ru-RU"/>
              </w:rPr>
              <w:t xml:space="preserve">-образные). Запирающие механизмы: два </w:t>
            </w:r>
            <w:proofErr w:type="spellStart"/>
            <w:r w:rsidRPr="00501108">
              <w:rPr>
                <w:rFonts w:ascii="PT Astra Serif" w:hAnsi="PT Astra Serif"/>
                <w:color w:val="auto"/>
                <w:lang w:val="ru-RU"/>
              </w:rPr>
              <w:t>сувальдных</w:t>
            </w:r>
            <w:proofErr w:type="spellEnd"/>
            <w:r w:rsidRPr="00501108">
              <w:rPr>
                <w:rFonts w:ascii="PT Astra Serif" w:hAnsi="PT Astra Serif"/>
                <w:color w:val="auto"/>
                <w:lang w:val="ru-RU"/>
              </w:rPr>
              <w:t xml:space="preserve"> замка повышенной </w:t>
            </w:r>
            <w:proofErr w:type="spellStart"/>
            <w:r w:rsidRPr="00501108">
              <w:rPr>
                <w:rFonts w:ascii="PT Astra Serif" w:hAnsi="PT Astra Serif"/>
                <w:color w:val="auto"/>
                <w:lang w:val="ru-RU"/>
              </w:rPr>
              <w:t>взломостойкости</w:t>
            </w:r>
            <w:proofErr w:type="spellEnd"/>
            <w:r w:rsidRPr="00501108">
              <w:rPr>
                <w:rFonts w:ascii="PT Astra Serif" w:hAnsi="PT Astra Serif"/>
                <w:color w:val="auto"/>
                <w:lang w:val="ru-RU"/>
              </w:rPr>
              <w:t xml:space="preserve"> и морозоустойчивости. Основной замок: </w:t>
            </w:r>
            <w:proofErr w:type="spellStart"/>
            <w:r w:rsidRPr="00501108">
              <w:rPr>
                <w:rFonts w:ascii="PT Astra Serif" w:hAnsi="PT Astra Serif"/>
                <w:color w:val="auto"/>
                <w:lang w:val="ru-RU"/>
              </w:rPr>
              <w:lastRenderedPageBreak/>
              <w:t>Сувальдный</w:t>
            </w:r>
            <w:proofErr w:type="spellEnd"/>
            <w:r w:rsidRPr="00501108">
              <w:rPr>
                <w:rFonts w:ascii="PT Astra Serif" w:hAnsi="PT Astra Serif"/>
                <w:color w:val="auto"/>
                <w:lang w:val="ru-RU"/>
              </w:rPr>
              <w:t xml:space="preserve"> </w:t>
            </w:r>
            <w:r w:rsidRPr="00501108">
              <w:rPr>
                <w:rFonts w:ascii="PT Astra Serif" w:hAnsi="PT Astra Serif"/>
                <w:color w:val="auto"/>
              </w:rPr>
              <w:t>Border</w:t>
            </w:r>
            <w:r w:rsidRPr="00501108">
              <w:rPr>
                <w:rFonts w:ascii="PT Astra Serif" w:hAnsi="PT Astra Serif"/>
                <w:color w:val="auto"/>
                <w:lang w:val="ru-RU"/>
              </w:rPr>
              <w:t xml:space="preserve"> </w:t>
            </w:r>
            <w:r w:rsidRPr="00501108">
              <w:rPr>
                <w:rFonts w:ascii="PT Astra Serif" w:hAnsi="PT Astra Serif"/>
                <w:color w:val="auto"/>
              </w:rPr>
              <w:t>G</w:t>
            </w:r>
            <w:r w:rsidRPr="00501108">
              <w:rPr>
                <w:rFonts w:ascii="PT Astra Serif" w:hAnsi="PT Astra Serif"/>
                <w:color w:val="auto"/>
                <w:lang w:val="ru-RU"/>
              </w:rPr>
              <w:t xml:space="preserve"> 9-6 Э (87348). </w:t>
            </w:r>
            <w:proofErr w:type="spellStart"/>
            <w:r w:rsidRPr="00501108">
              <w:rPr>
                <w:rFonts w:ascii="PT Astra Serif" w:hAnsi="PT Astra Serif"/>
                <w:color w:val="auto"/>
              </w:rPr>
              <w:t>Дополнительный</w:t>
            </w:r>
            <w:proofErr w:type="spellEnd"/>
            <w:r w:rsidRPr="00501108">
              <w:rPr>
                <w:rFonts w:ascii="PT Astra Serif" w:hAnsi="PT Astra Serif"/>
                <w:color w:val="auto"/>
              </w:rPr>
              <w:t xml:space="preserve"> </w:t>
            </w:r>
            <w:proofErr w:type="spellStart"/>
            <w:r w:rsidRPr="00501108">
              <w:rPr>
                <w:rFonts w:ascii="PT Astra Serif" w:hAnsi="PT Astra Serif"/>
                <w:color w:val="auto"/>
              </w:rPr>
              <w:t>замок</w:t>
            </w:r>
            <w:proofErr w:type="spellEnd"/>
            <w:r w:rsidRPr="00501108">
              <w:rPr>
                <w:rFonts w:ascii="PT Astra Serif" w:hAnsi="PT Astra Serif"/>
                <w:color w:val="auto"/>
              </w:rPr>
              <w:t xml:space="preserve">: </w:t>
            </w:r>
            <w:proofErr w:type="spellStart"/>
            <w:r w:rsidRPr="00501108">
              <w:rPr>
                <w:rFonts w:ascii="PT Astra Serif" w:hAnsi="PT Astra Serif"/>
                <w:color w:val="auto"/>
              </w:rPr>
              <w:t>Сувальдный</w:t>
            </w:r>
            <w:proofErr w:type="spellEnd"/>
            <w:r w:rsidRPr="00501108">
              <w:rPr>
                <w:rFonts w:ascii="PT Astra Serif" w:hAnsi="PT Astra Serif"/>
                <w:color w:val="auto"/>
              </w:rPr>
              <w:t xml:space="preserve"> Border G 8-6 Э (87346).</w:t>
            </w:r>
          </w:p>
        </w:tc>
        <w:tc>
          <w:tcPr>
            <w:tcW w:w="1262" w:type="dxa"/>
            <w:vAlign w:val="center"/>
          </w:tcPr>
          <w:p w:rsidR="000C39F7" w:rsidRPr="00501108" w:rsidRDefault="000C39F7" w:rsidP="008706DD">
            <w:pPr>
              <w:spacing w:after="40" w:line="276" w:lineRule="auto"/>
              <w:jc w:val="center"/>
              <w:rPr>
                <w:rFonts w:ascii="PT Astra Serif" w:hAnsi="PT Astra Serif"/>
                <w:color w:val="auto"/>
              </w:rPr>
            </w:pPr>
            <w:r w:rsidRPr="00501108">
              <w:rPr>
                <w:rFonts w:ascii="PT Astra Serif" w:hAnsi="PT Astra Serif"/>
                <w:color w:val="auto"/>
              </w:rPr>
              <w:lastRenderedPageBreak/>
              <w:t>4</w:t>
            </w:r>
          </w:p>
        </w:tc>
      </w:tr>
      <w:tr w:rsidR="000C39F7" w:rsidRPr="00501108" w:rsidTr="008706DD">
        <w:tc>
          <w:tcPr>
            <w:tcW w:w="674" w:type="dxa"/>
            <w:vAlign w:val="center"/>
          </w:tcPr>
          <w:p w:rsidR="000C39F7" w:rsidRPr="00501108" w:rsidRDefault="000C39F7" w:rsidP="008706DD">
            <w:pPr>
              <w:spacing w:after="40" w:line="276" w:lineRule="auto"/>
              <w:jc w:val="center"/>
              <w:rPr>
                <w:rFonts w:ascii="PT Astra Serif" w:hAnsi="PT Astra Serif"/>
                <w:color w:val="auto"/>
              </w:rPr>
            </w:pPr>
            <w:r w:rsidRPr="00501108">
              <w:rPr>
                <w:rFonts w:ascii="PT Astra Serif" w:hAnsi="PT Astra Serif"/>
                <w:color w:val="auto"/>
              </w:rPr>
              <w:t>4</w:t>
            </w:r>
          </w:p>
        </w:tc>
        <w:tc>
          <w:tcPr>
            <w:tcW w:w="3149" w:type="dxa"/>
            <w:vAlign w:val="center"/>
          </w:tcPr>
          <w:p w:rsidR="000C39F7" w:rsidRPr="00501108" w:rsidRDefault="000C39F7" w:rsidP="008706DD">
            <w:pPr>
              <w:spacing w:after="40" w:line="276" w:lineRule="auto"/>
              <w:jc w:val="center"/>
              <w:rPr>
                <w:rFonts w:ascii="PT Astra Serif" w:hAnsi="PT Astra Serif"/>
                <w:color w:val="auto"/>
              </w:rPr>
            </w:pPr>
            <w:proofErr w:type="spellStart"/>
            <w:r w:rsidRPr="00501108">
              <w:rPr>
                <w:rFonts w:ascii="PT Astra Serif" w:hAnsi="PT Astra Serif"/>
                <w:b/>
                <w:color w:val="auto"/>
              </w:rPr>
              <w:t>Информационный</w:t>
            </w:r>
            <w:proofErr w:type="spellEnd"/>
            <w:r w:rsidRPr="00501108">
              <w:rPr>
                <w:rFonts w:ascii="PT Astra Serif" w:hAnsi="PT Astra Serif"/>
                <w:b/>
                <w:color w:val="auto"/>
              </w:rPr>
              <w:t xml:space="preserve"> </w:t>
            </w:r>
            <w:proofErr w:type="spellStart"/>
            <w:r w:rsidRPr="00501108">
              <w:rPr>
                <w:rFonts w:ascii="PT Astra Serif" w:hAnsi="PT Astra Serif"/>
                <w:b/>
                <w:color w:val="auto"/>
              </w:rPr>
              <w:t>стенд</w:t>
            </w:r>
            <w:proofErr w:type="spellEnd"/>
            <w:r w:rsidRPr="00501108">
              <w:rPr>
                <w:rFonts w:ascii="PT Astra Serif" w:hAnsi="PT Astra Serif"/>
                <w:b/>
                <w:color w:val="auto"/>
              </w:rPr>
              <w:t xml:space="preserve"> – ТИП 1</w:t>
            </w:r>
          </w:p>
        </w:tc>
        <w:tc>
          <w:tcPr>
            <w:tcW w:w="5103" w:type="dxa"/>
          </w:tcPr>
          <w:p w:rsidR="000C39F7" w:rsidRPr="00501108" w:rsidRDefault="000C39F7" w:rsidP="008706DD">
            <w:pPr>
              <w:spacing w:after="40" w:line="276" w:lineRule="auto"/>
              <w:jc w:val="both"/>
              <w:rPr>
                <w:rFonts w:ascii="PT Astra Serif" w:hAnsi="PT Astra Serif"/>
                <w:color w:val="auto"/>
                <w:highlight w:val="red"/>
              </w:rPr>
            </w:pPr>
            <w:r w:rsidRPr="00501108">
              <w:rPr>
                <w:rFonts w:ascii="PT Astra Serif" w:hAnsi="PT Astra Serif"/>
                <w:color w:val="auto"/>
                <w:lang w:val="ru-RU"/>
              </w:rPr>
              <w:t xml:space="preserve">Габаритные размеры основы: 1900 х 1000 мм. Материал основы: жесткая алюминиевая композитная панель (АКП), цвет по согласованию с Заказчиком согласно </w:t>
            </w:r>
            <w:proofErr w:type="gramStart"/>
            <w:r w:rsidRPr="00501108">
              <w:rPr>
                <w:rFonts w:ascii="PT Astra Serif" w:hAnsi="PT Astra Serif"/>
                <w:color w:val="auto"/>
                <w:lang w:val="ru-RU"/>
              </w:rPr>
              <w:t>каталогу</w:t>
            </w:r>
            <w:proofErr w:type="gramEnd"/>
            <w:r w:rsidRPr="00501108">
              <w:rPr>
                <w:rFonts w:ascii="PT Astra Serif" w:hAnsi="PT Astra Serif"/>
                <w:color w:val="auto"/>
                <w:lang w:val="ru-RU"/>
              </w:rPr>
              <w:t xml:space="preserve"> </w:t>
            </w:r>
            <w:r w:rsidRPr="00501108">
              <w:rPr>
                <w:rFonts w:ascii="PT Astra Serif" w:hAnsi="PT Astra Serif"/>
                <w:color w:val="auto"/>
              </w:rPr>
              <w:t>RAL</w:t>
            </w:r>
            <w:r w:rsidRPr="00501108">
              <w:rPr>
                <w:rFonts w:ascii="PT Astra Serif" w:hAnsi="PT Astra Serif"/>
                <w:color w:val="auto"/>
                <w:lang w:val="ru-RU"/>
              </w:rPr>
              <w:t xml:space="preserve"> 5013. Обрамление: защитный алюминиевый профиль по всему периметру. Брендирование: верхняя заголовочная надпись методом прямой стойкой УФ-печати. Комплектация: прозрачные плоские карманы из ударопрочного пластика (акрил/ПЭТ) для документов формата А4 — 10 шт., для документов формата А3 — 2 шт. </w:t>
            </w:r>
            <w:proofErr w:type="spellStart"/>
            <w:r w:rsidRPr="00501108">
              <w:rPr>
                <w:rFonts w:ascii="PT Astra Serif" w:hAnsi="PT Astra Serif"/>
                <w:color w:val="auto"/>
              </w:rPr>
              <w:t>Тип</w:t>
            </w:r>
            <w:proofErr w:type="spellEnd"/>
            <w:r w:rsidRPr="00501108">
              <w:rPr>
                <w:rFonts w:ascii="PT Astra Serif" w:hAnsi="PT Astra Serif"/>
                <w:color w:val="auto"/>
              </w:rPr>
              <w:t xml:space="preserve"> </w:t>
            </w:r>
            <w:proofErr w:type="spellStart"/>
            <w:r w:rsidRPr="00501108">
              <w:rPr>
                <w:rFonts w:ascii="PT Astra Serif" w:hAnsi="PT Astra Serif"/>
                <w:color w:val="auto"/>
              </w:rPr>
              <w:t>монтажа</w:t>
            </w:r>
            <w:proofErr w:type="spellEnd"/>
            <w:r w:rsidRPr="00501108">
              <w:rPr>
                <w:rFonts w:ascii="PT Astra Serif" w:hAnsi="PT Astra Serif"/>
                <w:color w:val="auto"/>
              </w:rPr>
              <w:t xml:space="preserve">: </w:t>
            </w:r>
            <w:proofErr w:type="spellStart"/>
            <w:r w:rsidRPr="00501108">
              <w:rPr>
                <w:rFonts w:ascii="PT Astra Serif" w:hAnsi="PT Astra Serif"/>
                <w:color w:val="auto"/>
              </w:rPr>
              <w:t>настенный</w:t>
            </w:r>
            <w:proofErr w:type="spellEnd"/>
            <w:r w:rsidRPr="00501108">
              <w:rPr>
                <w:rFonts w:ascii="PT Astra Serif" w:hAnsi="PT Astra Serif"/>
                <w:color w:val="auto"/>
              </w:rPr>
              <w:t xml:space="preserve"> </w:t>
            </w:r>
            <w:proofErr w:type="spellStart"/>
            <w:r w:rsidRPr="00501108">
              <w:rPr>
                <w:rFonts w:ascii="PT Astra Serif" w:hAnsi="PT Astra Serif"/>
                <w:color w:val="auto"/>
              </w:rPr>
              <w:t>скрытый</w:t>
            </w:r>
            <w:proofErr w:type="spellEnd"/>
            <w:r w:rsidRPr="00501108">
              <w:rPr>
                <w:rFonts w:ascii="PT Astra Serif" w:hAnsi="PT Astra Serif"/>
                <w:color w:val="auto"/>
              </w:rPr>
              <w:t>.</w:t>
            </w:r>
          </w:p>
        </w:tc>
        <w:tc>
          <w:tcPr>
            <w:tcW w:w="1262" w:type="dxa"/>
            <w:vAlign w:val="center"/>
          </w:tcPr>
          <w:p w:rsidR="000C39F7" w:rsidRPr="00501108" w:rsidRDefault="000C39F7" w:rsidP="008706DD">
            <w:pPr>
              <w:spacing w:after="40" w:line="276" w:lineRule="auto"/>
              <w:jc w:val="center"/>
              <w:rPr>
                <w:rFonts w:ascii="PT Astra Serif" w:hAnsi="PT Astra Serif"/>
                <w:color w:val="auto"/>
              </w:rPr>
            </w:pPr>
            <w:r w:rsidRPr="00501108">
              <w:rPr>
                <w:rFonts w:ascii="PT Astra Serif" w:hAnsi="PT Astra Serif"/>
                <w:color w:val="auto"/>
              </w:rPr>
              <w:t>2</w:t>
            </w:r>
          </w:p>
        </w:tc>
      </w:tr>
      <w:tr w:rsidR="000C39F7" w:rsidRPr="00501108" w:rsidTr="008706DD">
        <w:tc>
          <w:tcPr>
            <w:tcW w:w="674" w:type="dxa"/>
            <w:vAlign w:val="center"/>
          </w:tcPr>
          <w:p w:rsidR="000C39F7" w:rsidRPr="00501108" w:rsidRDefault="000C39F7" w:rsidP="008706DD">
            <w:pPr>
              <w:spacing w:after="40" w:line="276" w:lineRule="auto"/>
              <w:jc w:val="center"/>
              <w:rPr>
                <w:rFonts w:ascii="PT Astra Serif" w:hAnsi="PT Astra Serif"/>
                <w:color w:val="auto"/>
              </w:rPr>
            </w:pPr>
            <w:r w:rsidRPr="00501108">
              <w:rPr>
                <w:rFonts w:ascii="PT Astra Serif" w:hAnsi="PT Astra Serif"/>
                <w:color w:val="auto"/>
              </w:rPr>
              <w:t>5</w:t>
            </w:r>
          </w:p>
        </w:tc>
        <w:tc>
          <w:tcPr>
            <w:tcW w:w="3149" w:type="dxa"/>
            <w:vAlign w:val="center"/>
          </w:tcPr>
          <w:p w:rsidR="000C39F7" w:rsidRPr="00501108" w:rsidRDefault="000C39F7" w:rsidP="008706DD">
            <w:pPr>
              <w:spacing w:after="40" w:line="276" w:lineRule="auto"/>
              <w:jc w:val="center"/>
              <w:rPr>
                <w:rFonts w:ascii="PT Astra Serif" w:hAnsi="PT Astra Serif"/>
                <w:b/>
                <w:color w:val="auto"/>
              </w:rPr>
            </w:pPr>
            <w:proofErr w:type="spellStart"/>
            <w:r w:rsidRPr="00501108">
              <w:rPr>
                <w:rFonts w:ascii="PT Astra Serif" w:hAnsi="PT Astra Serif"/>
                <w:b/>
                <w:color w:val="auto"/>
              </w:rPr>
              <w:t>Информационный</w:t>
            </w:r>
            <w:proofErr w:type="spellEnd"/>
            <w:r w:rsidRPr="00501108">
              <w:rPr>
                <w:rFonts w:ascii="PT Astra Serif" w:hAnsi="PT Astra Serif"/>
                <w:b/>
                <w:color w:val="auto"/>
              </w:rPr>
              <w:t xml:space="preserve"> </w:t>
            </w:r>
            <w:proofErr w:type="spellStart"/>
            <w:r w:rsidRPr="00501108">
              <w:rPr>
                <w:rFonts w:ascii="PT Astra Serif" w:hAnsi="PT Astra Serif"/>
                <w:b/>
                <w:color w:val="auto"/>
              </w:rPr>
              <w:t>стенд</w:t>
            </w:r>
            <w:proofErr w:type="spellEnd"/>
            <w:r w:rsidRPr="00501108">
              <w:rPr>
                <w:rFonts w:ascii="PT Astra Serif" w:hAnsi="PT Astra Serif"/>
                <w:b/>
                <w:color w:val="auto"/>
              </w:rPr>
              <w:t xml:space="preserve"> – ТИП 2</w:t>
            </w:r>
          </w:p>
        </w:tc>
        <w:tc>
          <w:tcPr>
            <w:tcW w:w="5103" w:type="dxa"/>
          </w:tcPr>
          <w:p w:rsidR="000C39F7" w:rsidRPr="00501108" w:rsidRDefault="000C39F7" w:rsidP="008706DD">
            <w:pPr>
              <w:spacing w:after="40" w:line="276" w:lineRule="auto"/>
              <w:jc w:val="both"/>
              <w:rPr>
                <w:rFonts w:ascii="PT Astra Serif" w:hAnsi="PT Astra Serif"/>
                <w:color w:val="auto"/>
              </w:rPr>
            </w:pPr>
            <w:r w:rsidRPr="00501108">
              <w:rPr>
                <w:rFonts w:ascii="PT Astra Serif" w:hAnsi="PT Astra Serif"/>
                <w:color w:val="auto"/>
                <w:lang w:val="ru-RU"/>
              </w:rPr>
              <w:t xml:space="preserve">Габаритные размеры основы: 800 х 1300 мм. Материал основы: жесткая алюминиевая композитная панель (АКП), цвет по согласованию с Заказчиком согласно </w:t>
            </w:r>
            <w:proofErr w:type="gramStart"/>
            <w:r w:rsidRPr="00501108">
              <w:rPr>
                <w:rFonts w:ascii="PT Astra Serif" w:hAnsi="PT Astra Serif"/>
                <w:color w:val="auto"/>
                <w:lang w:val="ru-RU"/>
              </w:rPr>
              <w:t>каталогу</w:t>
            </w:r>
            <w:proofErr w:type="gramEnd"/>
            <w:r w:rsidRPr="00501108">
              <w:rPr>
                <w:rFonts w:ascii="PT Astra Serif" w:hAnsi="PT Astra Serif"/>
                <w:color w:val="auto"/>
                <w:lang w:val="ru-RU"/>
              </w:rPr>
              <w:t xml:space="preserve"> </w:t>
            </w:r>
            <w:r w:rsidRPr="00501108">
              <w:rPr>
                <w:rFonts w:ascii="PT Astra Serif" w:hAnsi="PT Astra Serif"/>
                <w:color w:val="auto"/>
              </w:rPr>
              <w:t>RAL</w:t>
            </w:r>
            <w:r w:rsidRPr="00501108">
              <w:rPr>
                <w:rFonts w:ascii="PT Astra Serif" w:hAnsi="PT Astra Serif"/>
                <w:color w:val="auto"/>
                <w:lang w:val="ru-RU"/>
              </w:rPr>
              <w:t xml:space="preserve"> 5013. Обрамление: защитный алюминиевый профиль по всему периметру. Брендирование: верхняя заголовочная надпись методом прямой стойкой УФ-печати. Комплектация: прозрачные плоские карманы из ударопрочного пластика (акрил/ПЭТ) для документов формата А4 — 10 шт., для документов формата А3 — 2 шт. </w:t>
            </w:r>
            <w:proofErr w:type="spellStart"/>
            <w:r w:rsidRPr="00501108">
              <w:rPr>
                <w:rFonts w:ascii="PT Astra Serif" w:hAnsi="PT Astra Serif"/>
                <w:color w:val="auto"/>
              </w:rPr>
              <w:t>Тип</w:t>
            </w:r>
            <w:proofErr w:type="spellEnd"/>
            <w:r w:rsidRPr="00501108">
              <w:rPr>
                <w:rFonts w:ascii="PT Astra Serif" w:hAnsi="PT Astra Serif"/>
                <w:color w:val="auto"/>
              </w:rPr>
              <w:t xml:space="preserve"> </w:t>
            </w:r>
            <w:proofErr w:type="spellStart"/>
            <w:r w:rsidRPr="00501108">
              <w:rPr>
                <w:rFonts w:ascii="PT Astra Serif" w:hAnsi="PT Astra Serif"/>
                <w:color w:val="auto"/>
              </w:rPr>
              <w:t>монтажа</w:t>
            </w:r>
            <w:proofErr w:type="spellEnd"/>
            <w:r w:rsidRPr="00501108">
              <w:rPr>
                <w:rFonts w:ascii="PT Astra Serif" w:hAnsi="PT Astra Serif"/>
                <w:color w:val="auto"/>
              </w:rPr>
              <w:t xml:space="preserve">: </w:t>
            </w:r>
            <w:proofErr w:type="spellStart"/>
            <w:r w:rsidRPr="00501108">
              <w:rPr>
                <w:rFonts w:ascii="PT Astra Serif" w:hAnsi="PT Astra Serif"/>
                <w:color w:val="auto"/>
              </w:rPr>
              <w:t>настенный</w:t>
            </w:r>
            <w:proofErr w:type="spellEnd"/>
            <w:r w:rsidRPr="00501108">
              <w:rPr>
                <w:rFonts w:ascii="PT Astra Serif" w:hAnsi="PT Astra Serif"/>
                <w:color w:val="auto"/>
              </w:rPr>
              <w:t xml:space="preserve"> </w:t>
            </w:r>
            <w:proofErr w:type="spellStart"/>
            <w:r w:rsidRPr="00501108">
              <w:rPr>
                <w:rFonts w:ascii="PT Astra Serif" w:hAnsi="PT Astra Serif"/>
                <w:color w:val="auto"/>
              </w:rPr>
              <w:t>скрытый</w:t>
            </w:r>
            <w:proofErr w:type="spellEnd"/>
            <w:r w:rsidRPr="00501108">
              <w:rPr>
                <w:rFonts w:ascii="PT Astra Serif" w:hAnsi="PT Astra Serif"/>
                <w:color w:val="auto"/>
              </w:rPr>
              <w:t>.</w:t>
            </w:r>
          </w:p>
        </w:tc>
        <w:tc>
          <w:tcPr>
            <w:tcW w:w="1262" w:type="dxa"/>
            <w:vAlign w:val="center"/>
          </w:tcPr>
          <w:p w:rsidR="000C39F7" w:rsidRPr="00501108" w:rsidRDefault="000C39F7" w:rsidP="008706DD">
            <w:pPr>
              <w:spacing w:after="40" w:line="276" w:lineRule="auto"/>
              <w:jc w:val="center"/>
              <w:rPr>
                <w:rFonts w:ascii="PT Astra Serif" w:hAnsi="PT Astra Serif"/>
                <w:color w:val="auto"/>
              </w:rPr>
            </w:pPr>
            <w:r w:rsidRPr="00501108">
              <w:rPr>
                <w:rFonts w:ascii="PT Astra Serif" w:hAnsi="PT Astra Serif"/>
                <w:color w:val="auto"/>
              </w:rPr>
              <w:t>2</w:t>
            </w:r>
          </w:p>
        </w:tc>
      </w:tr>
    </w:tbl>
    <w:p w:rsidR="000C39F7" w:rsidRDefault="000C39F7" w:rsidP="000C39F7">
      <w:pPr>
        <w:widowControl/>
        <w:spacing w:after="120" w:line="360" w:lineRule="auto"/>
        <w:jc w:val="both"/>
        <w:rPr>
          <w:rFonts w:ascii="PT Astra Serif" w:eastAsia="Arial" w:hAnsi="PT Astra Serif" w:cs="Times New Roman"/>
          <w:color w:val="auto"/>
          <w:sz w:val="22"/>
          <w:szCs w:val="22"/>
          <w:lang w:eastAsia="en-US" w:bidi="ar-SA"/>
        </w:rPr>
      </w:pPr>
    </w:p>
    <w:p w:rsidR="000C39F7" w:rsidRPr="005871AB" w:rsidRDefault="000C39F7" w:rsidP="000C39F7">
      <w:pPr>
        <w:widowControl/>
        <w:spacing w:after="120"/>
        <w:jc w:val="both"/>
        <w:rPr>
          <w:rFonts w:ascii="PT Astra Serif" w:eastAsia="Arial" w:hAnsi="PT Astra Serif" w:cs="Times New Roman"/>
          <w:b/>
          <w:bCs/>
          <w:color w:val="auto"/>
          <w:sz w:val="22"/>
          <w:szCs w:val="22"/>
          <w:lang w:eastAsia="en-US" w:bidi="ar-SA"/>
        </w:rPr>
      </w:pPr>
      <w:r w:rsidRPr="005871AB">
        <w:rPr>
          <w:rFonts w:ascii="PT Astra Serif" w:eastAsia="Arial" w:hAnsi="PT Astra Serif" w:cs="Times New Roman"/>
          <w:b/>
          <w:bCs/>
          <w:color w:val="auto"/>
          <w:sz w:val="22"/>
          <w:szCs w:val="22"/>
          <w:lang w:eastAsia="en-US" w:bidi="ar-SA"/>
        </w:rPr>
        <w:t xml:space="preserve"> Требования к монтажным работам общественных туалетов: </w:t>
      </w:r>
    </w:p>
    <w:p w:rsidR="000C39F7" w:rsidRPr="005871AB" w:rsidRDefault="000C39F7" w:rsidP="000C39F7">
      <w:pPr>
        <w:widowControl/>
        <w:numPr>
          <w:ilvl w:val="0"/>
          <w:numId w:val="2"/>
        </w:numPr>
        <w:spacing w:after="120"/>
        <w:contextualSpacing/>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Основание.</w:t>
      </w:r>
      <w:r>
        <w:rPr>
          <w:rFonts w:ascii="PT Astra Serif" w:eastAsia="Arial" w:hAnsi="PT Astra Serif" w:cs="Times New Roman"/>
          <w:color w:val="auto"/>
          <w:sz w:val="22"/>
          <w:szCs w:val="22"/>
          <w:lang w:eastAsia="en-US" w:bidi="ar-SA"/>
        </w:rPr>
        <w:t xml:space="preserve"> </w:t>
      </w:r>
      <w:r w:rsidRPr="005871AB">
        <w:rPr>
          <w:rFonts w:ascii="PT Astra Serif" w:eastAsia="Arial" w:hAnsi="PT Astra Serif" w:cs="Times New Roman"/>
          <w:color w:val="auto"/>
          <w:sz w:val="22"/>
          <w:szCs w:val="22"/>
          <w:lang w:eastAsia="en-US" w:bidi="ar-SA"/>
        </w:rPr>
        <w:t xml:space="preserve">Монтаж осуществляется на выровненное основание с исправленными неровностями. </w:t>
      </w:r>
    </w:p>
    <w:p w:rsidR="000C39F7" w:rsidRPr="005871AB" w:rsidRDefault="000C39F7" w:rsidP="000C39F7">
      <w:pPr>
        <w:widowControl/>
        <w:numPr>
          <w:ilvl w:val="0"/>
          <w:numId w:val="2"/>
        </w:numPr>
        <w:spacing w:after="120"/>
        <w:contextualSpacing/>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Монтажные работы выполняются на заранее подготовленной выровненной горизонтальной площадке, с подготовленным основанием в виде фундаментной плиты, выполняемой Заказчиком. Изделия доставляются в полностью готовом к установке виде, на месте производится фиксация анкерным креплением к фундаментной плите.</w:t>
      </w:r>
    </w:p>
    <w:p w:rsidR="000C39F7" w:rsidRPr="005871AB" w:rsidRDefault="000C39F7" w:rsidP="000C39F7">
      <w:pPr>
        <w:widowControl/>
        <w:spacing w:after="120"/>
        <w:jc w:val="both"/>
        <w:rPr>
          <w:rFonts w:ascii="PT Astra Serif" w:eastAsia="Arial" w:hAnsi="PT Astra Serif" w:cs="Times New Roman"/>
          <w:b/>
          <w:bCs/>
          <w:color w:val="auto"/>
          <w:sz w:val="22"/>
          <w:szCs w:val="22"/>
          <w:lang w:eastAsia="en-US" w:bidi="ar-SA"/>
        </w:rPr>
      </w:pPr>
      <w:r w:rsidRPr="005871AB">
        <w:rPr>
          <w:rFonts w:ascii="PT Astra Serif" w:eastAsia="Arial" w:hAnsi="PT Astra Serif" w:cs="Times New Roman"/>
          <w:b/>
          <w:bCs/>
          <w:color w:val="auto"/>
          <w:sz w:val="22"/>
          <w:szCs w:val="22"/>
          <w:lang w:eastAsia="en-US" w:bidi="ar-SA"/>
        </w:rPr>
        <w:t xml:space="preserve">Требования к Фундаменту: </w:t>
      </w:r>
    </w:p>
    <w:p w:rsidR="000C39F7" w:rsidRPr="005871AB" w:rsidRDefault="000C39F7" w:rsidP="000C39F7">
      <w:pPr>
        <w:widowControl/>
        <w:numPr>
          <w:ilvl w:val="0"/>
          <w:numId w:val="1"/>
        </w:numPr>
        <w:spacing w:after="120"/>
        <w:contextualSpacing/>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 xml:space="preserve">Фундамент должен быть выполнен на основе железобетонных плит размер: ширина не менее 2300 мм и не более 2600 мм, длина не менее 4700 мм и не более 5000 мм. </w:t>
      </w:r>
    </w:p>
    <w:p w:rsidR="000C39F7" w:rsidRPr="005871AB" w:rsidRDefault="000C39F7" w:rsidP="000C39F7">
      <w:pPr>
        <w:widowControl/>
        <w:numPr>
          <w:ilvl w:val="0"/>
          <w:numId w:val="1"/>
        </w:numPr>
        <w:spacing w:after="120"/>
        <w:contextualSpacing/>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 xml:space="preserve">Фундамент изготавливается из бетона марки не ниже М200 с применением арматуры диаметром не менее 10 мм, </w:t>
      </w:r>
      <w:r w:rsidRPr="005871AB">
        <w:rPr>
          <w:rFonts w:ascii="PT Astra Serif" w:eastAsia="Arial" w:hAnsi="PT Astra Serif" w:cs="Times New Roman"/>
          <w:b/>
          <w:bCs/>
          <w:color w:val="auto"/>
          <w:sz w:val="22"/>
          <w:szCs w:val="22"/>
          <w:lang w:eastAsia="en-US" w:bidi="ar-SA"/>
        </w:rPr>
        <w:t>силами и за счет средств Заказчика</w:t>
      </w:r>
      <w:r w:rsidRPr="005871AB">
        <w:rPr>
          <w:rFonts w:ascii="PT Astra Serif" w:eastAsia="Arial" w:hAnsi="PT Astra Serif" w:cs="Times New Roman"/>
          <w:color w:val="auto"/>
          <w:sz w:val="22"/>
          <w:szCs w:val="22"/>
          <w:lang w:eastAsia="en-US" w:bidi="ar-SA"/>
        </w:rPr>
        <w:t xml:space="preserve"> на заранее выровненной площадке, восстановление и финишное благоустройство также производится силами и за счет средств Заказчика. </w:t>
      </w:r>
    </w:p>
    <w:p w:rsidR="000C39F7" w:rsidRPr="005871AB" w:rsidRDefault="000C39F7" w:rsidP="000C39F7">
      <w:pPr>
        <w:widowControl/>
        <w:spacing w:after="120"/>
        <w:jc w:val="both"/>
        <w:rPr>
          <w:rFonts w:ascii="PT Astra Serif" w:eastAsia="Arial" w:hAnsi="PT Astra Serif" w:cs="Times New Roman"/>
          <w:b/>
          <w:bCs/>
          <w:color w:val="auto"/>
          <w:sz w:val="22"/>
          <w:szCs w:val="22"/>
          <w:highlight w:val="white"/>
          <w:lang w:val="en-US" w:eastAsia="en-US" w:bidi="ar-SA"/>
        </w:rPr>
      </w:pPr>
      <w:r w:rsidRPr="005871AB">
        <w:rPr>
          <w:rFonts w:ascii="PT Astra Serif" w:eastAsia="Arial" w:hAnsi="PT Astra Serif" w:cs="Times New Roman"/>
          <w:b/>
          <w:bCs/>
          <w:color w:val="auto"/>
          <w:sz w:val="22"/>
          <w:szCs w:val="22"/>
          <w:highlight w:val="white"/>
          <w:lang w:eastAsia="en-US" w:bidi="ar-SA"/>
        </w:rPr>
        <w:t>Сеть электропитания.</w:t>
      </w:r>
    </w:p>
    <w:p w:rsidR="000C39F7" w:rsidRPr="005871AB" w:rsidRDefault="000C39F7" w:rsidP="000C39F7">
      <w:pPr>
        <w:widowControl/>
        <w:numPr>
          <w:ilvl w:val="0"/>
          <w:numId w:val="3"/>
        </w:numPr>
        <w:spacing w:after="120"/>
        <w:contextualSpacing/>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lastRenderedPageBreak/>
        <w:t xml:space="preserve">Подключение к сети электропитания и сети передачи данных производится силами Подрядчика. </w:t>
      </w:r>
    </w:p>
    <w:p w:rsidR="000C39F7" w:rsidRPr="005871AB" w:rsidRDefault="000C39F7" w:rsidP="000C39F7">
      <w:pPr>
        <w:widowControl/>
        <w:numPr>
          <w:ilvl w:val="0"/>
          <w:numId w:val="3"/>
        </w:numPr>
        <w:spacing w:after="120"/>
        <w:contextualSpacing/>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 xml:space="preserve">Точка </w:t>
      </w:r>
      <w:proofErr w:type="spellStart"/>
      <w:r w:rsidRPr="005871AB">
        <w:rPr>
          <w:rFonts w:ascii="PT Astra Serif" w:eastAsia="Arial" w:hAnsi="PT Astra Serif" w:cs="Times New Roman"/>
          <w:color w:val="auto"/>
          <w:sz w:val="22"/>
          <w:szCs w:val="22"/>
          <w:lang w:eastAsia="en-US" w:bidi="ar-SA"/>
        </w:rPr>
        <w:t>электроподключения</w:t>
      </w:r>
      <w:proofErr w:type="spellEnd"/>
      <w:r w:rsidRPr="005871AB">
        <w:rPr>
          <w:rFonts w:ascii="PT Astra Serif" w:eastAsia="Arial" w:hAnsi="PT Astra Serif" w:cs="Times New Roman"/>
          <w:color w:val="auto"/>
          <w:sz w:val="22"/>
          <w:szCs w:val="22"/>
          <w:lang w:eastAsia="en-US" w:bidi="ar-SA"/>
        </w:rPr>
        <w:t xml:space="preserve"> и Технические условия предоставляются Заказчиком в месте установки в объеме не менее 10 кВт /ч на 1-н общественный туалет. </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b/>
          <w:bCs/>
          <w:color w:val="auto"/>
          <w:sz w:val="22"/>
          <w:szCs w:val="22"/>
          <w:lang w:eastAsia="en-US" w:bidi="ar-SA"/>
        </w:rPr>
        <w:t xml:space="preserve">Требования по температурному режиму эксплуатации и работоспособности поставляемых Изделий (общественных туалетов): </w:t>
      </w:r>
      <w:r w:rsidRPr="005871AB">
        <w:rPr>
          <w:rFonts w:ascii="PT Astra Serif" w:eastAsia="Arial" w:hAnsi="PT Astra Serif" w:cs="Times New Roman"/>
          <w:color w:val="auto"/>
          <w:sz w:val="22"/>
          <w:szCs w:val="22"/>
          <w:lang w:eastAsia="en-US" w:bidi="ar-SA"/>
        </w:rPr>
        <w:t>от «-30℃» до «+30℃»</w:t>
      </w:r>
    </w:p>
    <w:p w:rsidR="000C39F7" w:rsidRDefault="000C39F7" w:rsidP="000C39F7">
      <w:pPr>
        <w:widowControl/>
        <w:spacing w:after="120"/>
        <w:jc w:val="center"/>
        <w:rPr>
          <w:rFonts w:ascii="PT Astra Serif" w:eastAsia="Arial" w:hAnsi="PT Astra Serif" w:cs="Times New Roman"/>
          <w:b/>
          <w:bCs/>
          <w:color w:val="auto"/>
          <w:sz w:val="22"/>
          <w:szCs w:val="22"/>
          <w:lang w:eastAsia="en-US" w:bidi="ar-SA"/>
        </w:rPr>
      </w:pPr>
      <w:r w:rsidRPr="005871AB">
        <w:rPr>
          <w:rFonts w:ascii="PT Astra Serif" w:eastAsia="Arial" w:hAnsi="PT Astra Serif" w:cs="Times New Roman"/>
          <w:b/>
          <w:bCs/>
          <w:color w:val="auto"/>
          <w:sz w:val="22"/>
          <w:szCs w:val="22"/>
          <w:lang w:eastAsia="en-US" w:bidi="ar-SA"/>
        </w:rPr>
        <w:t>Требования к комплектации и техническим характеристикам, выпускаемой теплой туалетной комнаты</w:t>
      </w:r>
    </w:p>
    <w:p w:rsidR="000C39F7" w:rsidRPr="005871AB" w:rsidRDefault="000C39F7" w:rsidP="000C39F7">
      <w:pPr>
        <w:widowControl/>
        <w:spacing w:after="120"/>
        <w:jc w:val="both"/>
        <w:rPr>
          <w:rFonts w:ascii="PT Astra Serif" w:eastAsia="Arial" w:hAnsi="PT Astra Serif" w:cs="Times New Roman"/>
          <w:b/>
          <w:bCs/>
          <w:color w:val="auto"/>
          <w:sz w:val="22"/>
          <w:szCs w:val="22"/>
          <w:lang w:eastAsia="en-US" w:bidi="ar-SA"/>
        </w:rPr>
      </w:pPr>
      <w:r w:rsidRPr="005871AB">
        <w:rPr>
          <w:rFonts w:ascii="PT Astra Serif" w:eastAsia="Arial" w:hAnsi="PT Astra Serif" w:cs="Times New Roman"/>
          <w:b/>
          <w:bCs/>
          <w:color w:val="auto"/>
          <w:sz w:val="22"/>
          <w:szCs w:val="22"/>
          <w:lang w:eastAsia="en-US" w:bidi="ar-SA"/>
        </w:rPr>
        <w:t xml:space="preserve">Общие требования: </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 xml:space="preserve">При изготовление теплых туалетов общественного типа обеспечить применение качественных материалов, соответствующих действующим в Российской Федерации ГОСТ, техническим регламентам и санитарным нормам. </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 xml:space="preserve">Все материалы, используемые при выполнении работ и производстве, должны быть новыми (не бывшими в употреблении, не отремонтированы, в том числе путем восстановления, замены составных частей, восстановления потребительских свойств), соответствовать требованиям безопасности и </w:t>
      </w:r>
      <w:proofErr w:type="gramStart"/>
      <w:r w:rsidRPr="005871AB">
        <w:rPr>
          <w:rFonts w:ascii="PT Astra Serif" w:eastAsia="Arial" w:hAnsi="PT Astra Serif" w:cs="Times New Roman"/>
          <w:color w:val="auto"/>
          <w:sz w:val="22"/>
          <w:szCs w:val="22"/>
          <w:lang w:eastAsia="en-US" w:bidi="ar-SA"/>
        </w:rPr>
        <w:t>иным требованиям</w:t>
      </w:r>
      <w:proofErr w:type="gramEnd"/>
      <w:r w:rsidRPr="005871AB">
        <w:rPr>
          <w:rFonts w:ascii="PT Astra Serif" w:eastAsia="Arial" w:hAnsi="PT Astra Serif" w:cs="Times New Roman"/>
          <w:color w:val="auto"/>
          <w:sz w:val="22"/>
          <w:szCs w:val="22"/>
          <w:lang w:eastAsia="en-US" w:bidi="ar-SA"/>
        </w:rPr>
        <w:t xml:space="preserve"> и стандартам, предъявляемым к объектам подобного рода законодательством Российской Федерации.</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 xml:space="preserve">Все применяемые и используемые в ходе выполнения работ материалы и оборудование должны иметь сертификаты, документы о качестве (паспорта) или иные документы, удостоверяющие их качество (в случае если это предусмотрено действующим законодательством), а также должны быть разрешены для использования на территории Российской Федерации и соответствовать требованиям норм пожарной безопасности. </w:t>
      </w:r>
    </w:p>
    <w:p w:rsidR="000C39F7" w:rsidRPr="005871AB" w:rsidRDefault="000C39F7" w:rsidP="000C39F7">
      <w:pPr>
        <w:widowControl/>
        <w:spacing w:after="120"/>
        <w:jc w:val="both"/>
        <w:rPr>
          <w:rFonts w:ascii="PT Astra Serif" w:eastAsia="Arial" w:hAnsi="PT Astra Serif" w:cs="Times New Roman"/>
          <w:b/>
          <w:bCs/>
          <w:color w:val="auto"/>
          <w:sz w:val="22"/>
          <w:szCs w:val="22"/>
          <w:lang w:eastAsia="en-US" w:bidi="ar-SA"/>
        </w:rPr>
      </w:pPr>
      <w:r w:rsidRPr="005871AB">
        <w:rPr>
          <w:rFonts w:ascii="PT Astra Serif" w:eastAsia="Arial" w:hAnsi="PT Astra Serif" w:cs="Times New Roman"/>
          <w:b/>
          <w:bCs/>
          <w:color w:val="auto"/>
          <w:sz w:val="22"/>
          <w:szCs w:val="22"/>
          <w:lang w:eastAsia="en-US" w:bidi="ar-SA"/>
        </w:rPr>
        <w:t xml:space="preserve">Конструкция общественного туалета. </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 xml:space="preserve">Конструкция каркаса общественного туалета должна быть цельносварная и обеспечивать высокую прочность, сейсмостойкость и долговечность в эксплуатации. Конструкция общественного туалета и всех его элементов должна соответствовать требованиям и стандартам региона эксплуатации по ветровым, снеговым, статическим и динамическим нагрузкам, коэффициентам надежности и уровням ответственности, классу пожарной безопасности. Расчетная снеговая нагрузка должна соответствовать 4 снеговому району СП20.13330.2016. Коэффициент надежности по ответственности 1,5 по ГОСТ 27751-2014, уровень ответственности III. Антикоррозийное покрытие должно соответствовать ГОСТ 9.401-2018 «Единая система защиты от коррозии и старения. Покрытия лакокрасочные. </w:t>
      </w:r>
    </w:p>
    <w:p w:rsidR="000C39F7" w:rsidRPr="005871AB" w:rsidRDefault="000C39F7" w:rsidP="000C39F7">
      <w:pPr>
        <w:widowControl/>
        <w:spacing w:after="120"/>
        <w:jc w:val="both"/>
        <w:rPr>
          <w:rFonts w:ascii="PT Astra Serif" w:eastAsia="Arial" w:hAnsi="PT Astra Serif" w:cs="Times New Roman"/>
          <w:b/>
          <w:bCs/>
          <w:color w:val="auto"/>
          <w:sz w:val="22"/>
          <w:szCs w:val="22"/>
          <w:lang w:eastAsia="en-US" w:bidi="ar-SA"/>
        </w:rPr>
      </w:pPr>
      <w:r w:rsidRPr="005871AB">
        <w:rPr>
          <w:rFonts w:ascii="PT Astra Serif" w:eastAsia="Arial" w:hAnsi="PT Astra Serif" w:cs="Times New Roman"/>
          <w:b/>
          <w:bCs/>
          <w:color w:val="auto"/>
          <w:sz w:val="22"/>
          <w:szCs w:val="22"/>
          <w:lang w:eastAsia="en-US" w:bidi="ar-SA"/>
        </w:rPr>
        <w:t>Габаритные размеры общественного туалета:</w:t>
      </w:r>
    </w:p>
    <w:p w:rsidR="000C39F7" w:rsidRPr="005871AB" w:rsidRDefault="000C39F7" w:rsidP="000C39F7">
      <w:pPr>
        <w:widowControl/>
        <w:numPr>
          <w:ilvl w:val="0"/>
          <w:numId w:val="4"/>
        </w:numPr>
        <w:spacing w:after="120"/>
        <w:contextualSpacing/>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Общая длина общественного туалета не менее 4400 мм и не более – 5000 мм - по наружным габаритам.</w:t>
      </w:r>
    </w:p>
    <w:p w:rsidR="000C39F7" w:rsidRPr="005871AB" w:rsidRDefault="000C39F7" w:rsidP="000C39F7">
      <w:pPr>
        <w:widowControl/>
        <w:numPr>
          <w:ilvl w:val="0"/>
          <w:numId w:val="4"/>
        </w:numPr>
        <w:spacing w:after="120"/>
        <w:contextualSpacing/>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Высота общественного туалета. Не менее 2600 и не более - 2800 мм - по наружным габаритам.</w:t>
      </w:r>
    </w:p>
    <w:p w:rsidR="000C39F7" w:rsidRPr="005871AB" w:rsidRDefault="000C39F7" w:rsidP="000C39F7">
      <w:pPr>
        <w:widowControl/>
        <w:numPr>
          <w:ilvl w:val="0"/>
          <w:numId w:val="4"/>
        </w:numPr>
        <w:spacing w:after="120"/>
        <w:contextualSpacing/>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Ширина общественного туалета. Не менее 2000 и не более - 2200 мм - по наружным габаритам.</w:t>
      </w:r>
    </w:p>
    <w:p w:rsidR="000C39F7" w:rsidRPr="005871AB" w:rsidRDefault="000C39F7" w:rsidP="000C39F7">
      <w:pPr>
        <w:widowControl/>
        <w:spacing w:after="120"/>
        <w:jc w:val="both"/>
        <w:rPr>
          <w:rFonts w:ascii="PT Astra Serif" w:eastAsia="Arial" w:hAnsi="PT Astra Serif" w:cs="Times New Roman"/>
          <w:b/>
          <w:bCs/>
          <w:color w:val="auto"/>
          <w:sz w:val="22"/>
          <w:szCs w:val="22"/>
          <w:lang w:eastAsia="en-US" w:bidi="ar-SA"/>
        </w:rPr>
      </w:pPr>
      <w:r w:rsidRPr="005871AB">
        <w:rPr>
          <w:rFonts w:ascii="PT Astra Serif" w:eastAsia="Arial" w:hAnsi="PT Astra Serif" w:cs="Times New Roman"/>
          <w:b/>
          <w:bCs/>
          <w:color w:val="auto"/>
          <w:sz w:val="22"/>
          <w:szCs w:val="22"/>
          <w:lang w:eastAsia="en-US" w:bidi="ar-SA"/>
        </w:rPr>
        <w:t xml:space="preserve">Силовой каркас. </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Должен быть выполнен из сортового металлопроката, который обеспечивает: несущую способность и заданную функциональность изделия на протяжении всего срока службы; сохранение эстетического вида и проектного положения всех элементов комплекса на протяжении всего срока службы общественного туалета.</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Несущий каркас должен быть выполнен из стальных профильных труб различного сечения из марки стали 09Г2С, размера 80х80х4мм, 80х40х4мм, с антикоррозийной обработкой грунтом и эмалью.</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 xml:space="preserve">Силовой каркас и рамный профиль кровли должны соединяться таким образом, что итоговый внешний вид наружной облицовки каркаса имеет </w:t>
      </w:r>
      <w:proofErr w:type="spellStart"/>
      <w:r w:rsidRPr="005871AB">
        <w:rPr>
          <w:rFonts w:ascii="PT Astra Serif" w:eastAsia="Arial" w:hAnsi="PT Astra Serif" w:cs="Times New Roman"/>
          <w:color w:val="auto"/>
          <w:sz w:val="22"/>
          <w:szCs w:val="22"/>
          <w:lang w:eastAsia="en-US" w:bidi="ar-SA"/>
        </w:rPr>
        <w:t>скругления</w:t>
      </w:r>
      <w:proofErr w:type="spellEnd"/>
      <w:r w:rsidRPr="005871AB">
        <w:rPr>
          <w:rFonts w:ascii="PT Astra Serif" w:eastAsia="Arial" w:hAnsi="PT Astra Serif" w:cs="Times New Roman"/>
          <w:color w:val="auto"/>
          <w:sz w:val="22"/>
          <w:szCs w:val="22"/>
          <w:lang w:eastAsia="en-US" w:bidi="ar-SA"/>
        </w:rPr>
        <w:t xml:space="preserve"> по бокам общественного туалета, согласно Эскизному проекту, представленному в настоящем Техническом задании. </w:t>
      </w:r>
    </w:p>
    <w:p w:rsidR="000C39F7" w:rsidRPr="005871AB" w:rsidRDefault="000C39F7" w:rsidP="000C39F7">
      <w:pPr>
        <w:widowControl/>
        <w:spacing w:after="120"/>
        <w:jc w:val="both"/>
        <w:rPr>
          <w:rFonts w:ascii="PT Astra Serif" w:eastAsia="Arial" w:hAnsi="PT Astra Serif" w:cs="Times New Roman"/>
          <w:b/>
          <w:bCs/>
          <w:color w:val="auto"/>
          <w:sz w:val="22"/>
          <w:szCs w:val="22"/>
          <w:lang w:eastAsia="en-US" w:bidi="ar-SA"/>
        </w:rPr>
      </w:pPr>
      <w:r w:rsidRPr="005871AB">
        <w:rPr>
          <w:rFonts w:ascii="PT Astra Serif" w:eastAsia="Arial" w:hAnsi="PT Astra Serif" w:cs="Times New Roman"/>
          <w:b/>
          <w:bCs/>
          <w:color w:val="auto"/>
          <w:sz w:val="22"/>
          <w:szCs w:val="22"/>
          <w:lang w:eastAsia="en-US" w:bidi="ar-SA"/>
        </w:rPr>
        <w:t xml:space="preserve">Кровля. </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lastRenderedPageBreak/>
        <w:t xml:space="preserve">Кровля крыши должна быть выполнена из односкатного </w:t>
      </w:r>
      <w:proofErr w:type="spellStart"/>
      <w:r w:rsidRPr="005871AB">
        <w:rPr>
          <w:rFonts w:ascii="PT Astra Serif" w:eastAsia="Arial" w:hAnsi="PT Astra Serif" w:cs="Times New Roman"/>
          <w:color w:val="auto"/>
          <w:sz w:val="22"/>
          <w:szCs w:val="22"/>
          <w:lang w:eastAsia="en-US" w:bidi="ar-SA"/>
        </w:rPr>
        <w:t>профнастила</w:t>
      </w:r>
      <w:proofErr w:type="spellEnd"/>
      <w:r w:rsidRPr="005871AB">
        <w:rPr>
          <w:rFonts w:ascii="PT Astra Serif" w:eastAsia="Arial" w:hAnsi="PT Astra Serif" w:cs="Times New Roman"/>
          <w:color w:val="auto"/>
          <w:sz w:val="22"/>
          <w:szCs w:val="22"/>
          <w:lang w:eastAsia="en-US" w:bidi="ar-SA"/>
        </w:rPr>
        <w:t xml:space="preserve"> НС-35 толщиной 0.5мм, с системой водостока скрытого типа (с греющим кабелем). Каркас кровли выполнен из стальных профильных труб различного сечения из марки стали 09Г2С, размера 80х80х4мм, 80х40х4мм, с антикоррозийной обработкой грунтом и эмалью.</w:t>
      </w:r>
    </w:p>
    <w:p w:rsidR="000C39F7" w:rsidRPr="005871AB" w:rsidRDefault="000C39F7" w:rsidP="000C39F7">
      <w:pPr>
        <w:widowControl/>
        <w:spacing w:after="120"/>
        <w:jc w:val="both"/>
        <w:rPr>
          <w:rFonts w:ascii="PT Astra Serif" w:eastAsia="Arial" w:hAnsi="PT Astra Serif" w:cs="Times New Roman"/>
          <w:b/>
          <w:bCs/>
          <w:color w:val="auto"/>
          <w:sz w:val="22"/>
          <w:szCs w:val="22"/>
          <w:lang w:eastAsia="en-US" w:bidi="ar-SA"/>
        </w:rPr>
      </w:pPr>
      <w:r w:rsidRPr="005871AB">
        <w:rPr>
          <w:rFonts w:ascii="PT Astra Serif" w:eastAsia="Arial" w:hAnsi="PT Astra Serif" w:cs="Times New Roman"/>
          <w:b/>
          <w:bCs/>
          <w:color w:val="auto"/>
          <w:sz w:val="22"/>
          <w:szCs w:val="22"/>
          <w:lang w:eastAsia="en-US" w:bidi="ar-SA"/>
        </w:rPr>
        <w:t xml:space="preserve">Рамный профиль. </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 xml:space="preserve">Рамный профиль нижнего пояса должен быть изготовлен из металлического швеллера не менее №10. Все металлические изделия должны быть обработаны антикоррозийным покрытием грунтом и эмалью. </w:t>
      </w:r>
    </w:p>
    <w:p w:rsidR="000C39F7" w:rsidRPr="005871AB" w:rsidRDefault="000C39F7" w:rsidP="000C39F7">
      <w:pPr>
        <w:widowControl/>
        <w:spacing w:after="120"/>
        <w:jc w:val="both"/>
        <w:rPr>
          <w:rFonts w:ascii="PT Astra Serif" w:eastAsia="Arial" w:hAnsi="PT Astra Serif" w:cs="Times New Roman"/>
          <w:b/>
          <w:bCs/>
          <w:color w:val="auto"/>
          <w:sz w:val="22"/>
          <w:szCs w:val="22"/>
          <w:lang w:eastAsia="en-US" w:bidi="ar-SA"/>
        </w:rPr>
      </w:pPr>
      <w:r w:rsidRPr="005871AB">
        <w:rPr>
          <w:rFonts w:ascii="PT Astra Serif" w:eastAsia="Arial" w:hAnsi="PT Astra Serif" w:cs="Times New Roman"/>
          <w:b/>
          <w:bCs/>
          <w:color w:val="auto"/>
          <w:sz w:val="22"/>
          <w:szCs w:val="22"/>
          <w:lang w:eastAsia="en-US" w:bidi="ar-SA"/>
        </w:rPr>
        <w:t>Требования к утеплению туалетов общественного типа.</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 xml:space="preserve">Устройство пола. Усиленный пол, должен быть выполнен с утеплением толщиной не менее 100 мм с износостойким покрытием с подсистемой из нагревающих фольгированных матов системы «Теплый пол» мощностью не менее 600Вт, и финишным покрытием в виде алюминиевых рифленых листов толщиной не менее 1,5мм. </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Устройство стены. Утепление потолка и стен и пола должно быть выполнено с ветрозащитной и пароизоляционной мембраной, защищающей утеплитель от влаги из наружного воздуха, обеспечивающие гидроизоляцию и ветрозащиту на весь срок службы. Теплоизоляционный слой должен быть выполнен из негорючих плит минеральной (каменной) ваты толщиной 100мм (теплопроводность не более 0.045 Вт/(м*К)).</w:t>
      </w:r>
    </w:p>
    <w:p w:rsidR="000C39F7" w:rsidRPr="005871AB" w:rsidRDefault="000C39F7" w:rsidP="000C39F7">
      <w:pPr>
        <w:widowControl/>
        <w:spacing w:after="120"/>
        <w:jc w:val="both"/>
        <w:rPr>
          <w:rFonts w:ascii="PT Astra Serif" w:eastAsia="Arial" w:hAnsi="PT Astra Serif" w:cs="Times New Roman"/>
          <w:b/>
          <w:bCs/>
          <w:color w:val="auto"/>
          <w:sz w:val="22"/>
          <w:szCs w:val="22"/>
          <w:lang w:eastAsia="en-US" w:bidi="ar-SA"/>
        </w:rPr>
      </w:pPr>
      <w:r w:rsidRPr="005871AB">
        <w:rPr>
          <w:rFonts w:ascii="PT Astra Serif" w:eastAsia="Arial" w:hAnsi="PT Astra Serif" w:cs="Times New Roman"/>
          <w:b/>
          <w:bCs/>
          <w:color w:val="auto"/>
          <w:sz w:val="22"/>
          <w:szCs w:val="22"/>
          <w:lang w:eastAsia="en-US" w:bidi="ar-SA"/>
        </w:rPr>
        <w:t xml:space="preserve">Требования к </w:t>
      </w:r>
      <w:proofErr w:type="spellStart"/>
      <w:r w:rsidRPr="005871AB">
        <w:rPr>
          <w:rFonts w:ascii="PT Astra Serif" w:eastAsia="Arial" w:hAnsi="PT Astra Serif" w:cs="Times New Roman"/>
          <w:b/>
          <w:bCs/>
          <w:color w:val="auto"/>
          <w:sz w:val="22"/>
          <w:szCs w:val="22"/>
          <w:lang w:eastAsia="en-US" w:bidi="ar-SA"/>
        </w:rPr>
        <w:t>пароизоляции</w:t>
      </w:r>
      <w:proofErr w:type="spellEnd"/>
      <w:r w:rsidRPr="005871AB">
        <w:rPr>
          <w:rFonts w:ascii="PT Astra Serif" w:eastAsia="Arial" w:hAnsi="PT Astra Serif" w:cs="Times New Roman"/>
          <w:b/>
          <w:bCs/>
          <w:color w:val="auto"/>
          <w:sz w:val="22"/>
          <w:szCs w:val="22"/>
          <w:lang w:eastAsia="en-US" w:bidi="ar-SA"/>
        </w:rPr>
        <w:t xml:space="preserve"> утеплителя и внутренней конструкции.</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 xml:space="preserve">Пароизоляционная плёнка (мембрана) характеристики: </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Сопротивление паро-проницанию, (м2·ч·Па)/мг, ГОСТ 25898-2020 — 12 (-5/+26)</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 xml:space="preserve">Максимальная сила растяжения в </w:t>
      </w:r>
      <w:proofErr w:type="spellStart"/>
      <w:proofErr w:type="gramStart"/>
      <w:r w:rsidRPr="005871AB">
        <w:rPr>
          <w:rFonts w:ascii="PT Astra Serif" w:eastAsia="Arial" w:hAnsi="PT Astra Serif" w:cs="Times New Roman"/>
          <w:color w:val="auto"/>
          <w:sz w:val="22"/>
          <w:szCs w:val="22"/>
          <w:lang w:eastAsia="en-US" w:bidi="ar-SA"/>
        </w:rPr>
        <w:t>прод</w:t>
      </w:r>
      <w:proofErr w:type="spellEnd"/>
      <w:r w:rsidRPr="005871AB">
        <w:rPr>
          <w:rFonts w:ascii="PT Astra Serif" w:eastAsia="Arial" w:hAnsi="PT Astra Serif" w:cs="Times New Roman"/>
          <w:color w:val="auto"/>
          <w:sz w:val="22"/>
          <w:szCs w:val="22"/>
          <w:lang w:eastAsia="en-US" w:bidi="ar-SA"/>
        </w:rPr>
        <w:t>./</w:t>
      </w:r>
      <w:proofErr w:type="gramEnd"/>
      <w:r w:rsidRPr="005871AB">
        <w:rPr>
          <w:rFonts w:ascii="PT Astra Serif" w:eastAsia="Arial" w:hAnsi="PT Astra Serif" w:cs="Times New Roman"/>
          <w:color w:val="auto"/>
          <w:sz w:val="22"/>
          <w:szCs w:val="22"/>
          <w:lang w:eastAsia="en-US" w:bidi="ar-SA"/>
        </w:rPr>
        <w:t>попер. направлении, Н/50 мм, ГОСТ 31899-2-2011 130 (±30) / 100 (±30)</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Водоупорность, мм. вод. ст., ГОСТ 3816-81 (п.6.2) не менее 1200</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Температурный диапазон применения материала от −60 °С до +80 °С</w:t>
      </w:r>
    </w:p>
    <w:p w:rsidR="000C39F7" w:rsidRDefault="000C39F7" w:rsidP="000C39F7">
      <w:pPr>
        <w:widowControl/>
        <w:spacing w:after="120"/>
        <w:jc w:val="both"/>
        <w:rPr>
          <w:rFonts w:ascii="PT Astra Serif" w:eastAsia="Arial" w:hAnsi="PT Astra Serif" w:cs="Times New Roman"/>
          <w:b/>
          <w:bCs/>
          <w:color w:val="auto"/>
          <w:sz w:val="22"/>
          <w:szCs w:val="22"/>
          <w:lang w:eastAsia="en-US" w:bidi="ar-SA"/>
        </w:rPr>
      </w:pPr>
    </w:p>
    <w:p w:rsidR="000C39F7" w:rsidRPr="005871AB" w:rsidRDefault="000C39F7" w:rsidP="000C39F7">
      <w:pPr>
        <w:widowControl/>
        <w:spacing w:after="120"/>
        <w:jc w:val="both"/>
        <w:rPr>
          <w:rFonts w:ascii="PT Astra Serif" w:eastAsia="Arial" w:hAnsi="PT Astra Serif" w:cs="Times New Roman"/>
          <w:b/>
          <w:bCs/>
          <w:color w:val="auto"/>
          <w:sz w:val="22"/>
          <w:szCs w:val="22"/>
          <w:lang w:eastAsia="en-US" w:bidi="ar-SA"/>
        </w:rPr>
      </w:pPr>
      <w:r w:rsidRPr="005871AB">
        <w:rPr>
          <w:rFonts w:ascii="PT Astra Serif" w:eastAsia="Arial" w:hAnsi="PT Astra Serif" w:cs="Times New Roman"/>
          <w:b/>
          <w:bCs/>
          <w:color w:val="auto"/>
          <w:sz w:val="22"/>
          <w:szCs w:val="22"/>
          <w:lang w:eastAsia="en-US" w:bidi="ar-SA"/>
        </w:rPr>
        <w:t>Требования к гидроизоляции.</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 xml:space="preserve">Ветрозащитная пленка (мембрана) характеристики: </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 xml:space="preserve">Водонепроницаемость, ГОСТ Р 58913-2020 класс W1 </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 xml:space="preserve">Водоупорность, ГОСТ 3816-81 — не менее 1200мм. вод. ст., </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 xml:space="preserve">Плотность потока водяного пара, ГОСТ 25898-2020 — 450 (±100) г/(м2·24ч), </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 xml:space="preserve">Максимальная сила растяжения в </w:t>
      </w:r>
      <w:proofErr w:type="spellStart"/>
      <w:proofErr w:type="gramStart"/>
      <w:r w:rsidRPr="005871AB">
        <w:rPr>
          <w:rFonts w:ascii="PT Astra Serif" w:eastAsia="Arial" w:hAnsi="PT Astra Serif" w:cs="Times New Roman"/>
          <w:color w:val="auto"/>
          <w:sz w:val="22"/>
          <w:szCs w:val="22"/>
          <w:lang w:eastAsia="en-US" w:bidi="ar-SA"/>
        </w:rPr>
        <w:t>прод</w:t>
      </w:r>
      <w:proofErr w:type="spellEnd"/>
      <w:r w:rsidRPr="005871AB">
        <w:rPr>
          <w:rFonts w:ascii="PT Astra Serif" w:eastAsia="Arial" w:hAnsi="PT Astra Serif" w:cs="Times New Roman"/>
          <w:color w:val="auto"/>
          <w:sz w:val="22"/>
          <w:szCs w:val="22"/>
          <w:lang w:eastAsia="en-US" w:bidi="ar-SA"/>
        </w:rPr>
        <w:t>./</w:t>
      </w:r>
      <w:proofErr w:type="gramEnd"/>
      <w:r w:rsidRPr="005871AB">
        <w:rPr>
          <w:rFonts w:ascii="PT Astra Serif" w:eastAsia="Arial" w:hAnsi="PT Astra Serif" w:cs="Times New Roman"/>
          <w:color w:val="auto"/>
          <w:sz w:val="22"/>
          <w:szCs w:val="22"/>
          <w:lang w:eastAsia="en-US" w:bidi="ar-SA"/>
        </w:rPr>
        <w:t>попер. направлении, ГОСТ 31899-2-2011 — 330 (±30) / 200 (±20) Н/50 мм</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 xml:space="preserve">Сопротивление </w:t>
      </w:r>
      <w:proofErr w:type="spellStart"/>
      <w:r w:rsidRPr="005871AB">
        <w:rPr>
          <w:rFonts w:ascii="PT Astra Serif" w:eastAsia="Arial" w:hAnsi="PT Astra Serif" w:cs="Times New Roman"/>
          <w:color w:val="auto"/>
          <w:sz w:val="22"/>
          <w:szCs w:val="22"/>
          <w:lang w:eastAsia="en-US" w:bidi="ar-SA"/>
        </w:rPr>
        <w:t>раздиру</w:t>
      </w:r>
      <w:proofErr w:type="spellEnd"/>
      <w:r w:rsidRPr="005871AB">
        <w:rPr>
          <w:rFonts w:ascii="PT Astra Serif" w:eastAsia="Arial" w:hAnsi="PT Astra Serif" w:cs="Times New Roman"/>
          <w:color w:val="auto"/>
          <w:sz w:val="22"/>
          <w:szCs w:val="22"/>
          <w:lang w:eastAsia="en-US" w:bidi="ar-SA"/>
        </w:rPr>
        <w:t xml:space="preserve"> стержнем гвоздя в </w:t>
      </w:r>
      <w:proofErr w:type="spellStart"/>
      <w:proofErr w:type="gramStart"/>
      <w:r w:rsidRPr="005871AB">
        <w:rPr>
          <w:rFonts w:ascii="PT Astra Serif" w:eastAsia="Arial" w:hAnsi="PT Astra Serif" w:cs="Times New Roman"/>
          <w:color w:val="auto"/>
          <w:sz w:val="22"/>
          <w:szCs w:val="22"/>
          <w:lang w:eastAsia="en-US" w:bidi="ar-SA"/>
        </w:rPr>
        <w:t>прод</w:t>
      </w:r>
      <w:proofErr w:type="spellEnd"/>
      <w:r w:rsidRPr="005871AB">
        <w:rPr>
          <w:rFonts w:ascii="PT Astra Serif" w:eastAsia="Arial" w:hAnsi="PT Astra Serif" w:cs="Times New Roman"/>
          <w:color w:val="auto"/>
          <w:sz w:val="22"/>
          <w:szCs w:val="22"/>
          <w:lang w:eastAsia="en-US" w:bidi="ar-SA"/>
        </w:rPr>
        <w:t>./</w:t>
      </w:r>
      <w:proofErr w:type="gramEnd"/>
      <w:r w:rsidRPr="005871AB">
        <w:rPr>
          <w:rFonts w:ascii="PT Astra Serif" w:eastAsia="Arial" w:hAnsi="PT Astra Serif" w:cs="Times New Roman"/>
          <w:color w:val="auto"/>
          <w:sz w:val="22"/>
          <w:szCs w:val="22"/>
          <w:lang w:eastAsia="en-US" w:bidi="ar-SA"/>
        </w:rPr>
        <w:t xml:space="preserve">попер. направлении, Н, ГОСТ 31898-1-2011 185 (±30) / 185 (±30) </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 xml:space="preserve">Температурный диапазон применения материала от −60 °С до +80 °С </w:t>
      </w:r>
    </w:p>
    <w:p w:rsidR="000C39F7" w:rsidRDefault="000C39F7" w:rsidP="000C39F7">
      <w:pPr>
        <w:widowControl/>
        <w:spacing w:after="120"/>
        <w:jc w:val="both"/>
        <w:rPr>
          <w:rFonts w:ascii="PT Astra Serif" w:eastAsia="Arial" w:hAnsi="PT Astra Serif" w:cs="Times New Roman"/>
          <w:b/>
          <w:bCs/>
          <w:color w:val="auto"/>
          <w:sz w:val="22"/>
          <w:szCs w:val="22"/>
          <w:lang w:eastAsia="en-US" w:bidi="ar-SA"/>
        </w:rPr>
      </w:pPr>
    </w:p>
    <w:p w:rsidR="000C39F7" w:rsidRPr="005871AB" w:rsidRDefault="000C39F7" w:rsidP="000C39F7">
      <w:pPr>
        <w:widowControl/>
        <w:spacing w:after="120"/>
        <w:jc w:val="both"/>
        <w:rPr>
          <w:rFonts w:ascii="PT Astra Serif" w:eastAsia="Arial" w:hAnsi="PT Astra Serif" w:cs="Times New Roman"/>
          <w:b/>
          <w:bCs/>
          <w:color w:val="auto"/>
          <w:sz w:val="22"/>
          <w:szCs w:val="22"/>
          <w:lang w:eastAsia="en-US" w:bidi="ar-SA"/>
        </w:rPr>
      </w:pPr>
      <w:r w:rsidRPr="005871AB">
        <w:rPr>
          <w:rFonts w:ascii="PT Astra Serif" w:eastAsia="Arial" w:hAnsi="PT Astra Serif" w:cs="Times New Roman"/>
          <w:b/>
          <w:bCs/>
          <w:color w:val="auto"/>
          <w:sz w:val="22"/>
          <w:szCs w:val="22"/>
          <w:lang w:eastAsia="en-US" w:bidi="ar-SA"/>
        </w:rPr>
        <w:t>Материалы финишной отделки.</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 xml:space="preserve">Внешняя облицовка должна быть выполнена из алюминиевых композитных панелей АКП толщиной не менее 3мм, внутренний каркас подсистемы крепления композитных панелей должен быть выполнен из конструкционной стали, прошедшей предварительную антикоррозийную обработку. Метод установки АКП панелей сборно-разборного типа, обладающий высокой степенью ремонтопригодности. Замена поврежденных элементов финишной отделки стен туалетного комплекса должна производиться без необходимости демонтажа всей конструкции. </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 xml:space="preserve">На фасаде, выполненном из АКП панелей предусмотрена контурная энергосберегающая светодиодная подсветка линейного типа, подчеркивающая архитектурный облик изготавливаемых </w:t>
      </w:r>
      <w:r w:rsidRPr="005871AB">
        <w:rPr>
          <w:rFonts w:ascii="PT Astra Serif" w:eastAsia="Arial" w:hAnsi="PT Astra Serif" w:cs="Times New Roman"/>
          <w:color w:val="auto"/>
          <w:sz w:val="22"/>
          <w:szCs w:val="22"/>
          <w:lang w:eastAsia="en-US" w:bidi="ar-SA"/>
        </w:rPr>
        <w:lastRenderedPageBreak/>
        <w:t>Изделий. Также светодиодная подсветка используется на вывеске с наименованием названия города (по согласованию с Заказчиком).</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 xml:space="preserve">Фасадное освещение, установленное в виде контурной подсветки символики и вывесок, включается автоматически в темное время суток. </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Параметры подсветки: Тип — уличное применение, Цвет свечения — Дневной 4000K, Напряжение питания — 24V, Мощность на 1м — не более 10Вт/м, Диапазон рабочих температур от -40 °C до 80 °C, Климатическое исполнение — УХЛ1.</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 xml:space="preserve">Для придания узнаваемого облика на фасаде туалетов общественного типа размещается </w:t>
      </w:r>
      <w:proofErr w:type="spellStart"/>
      <w:r w:rsidRPr="005871AB">
        <w:rPr>
          <w:rFonts w:ascii="PT Astra Serif" w:eastAsia="Arial" w:hAnsi="PT Astra Serif" w:cs="Times New Roman"/>
          <w:color w:val="auto"/>
          <w:sz w:val="22"/>
          <w:szCs w:val="22"/>
          <w:lang w:eastAsia="en-US" w:bidi="ar-SA"/>
        </w:rPr>
        <w:t>айдентика</w:t>
      </w:r>
      <w:proofErr w:type="spellEnd"/>
      <w:r w:rsidRPr="005871AB">
        <w:rPr>
          <w:rFonts w:ascii="PT Astra Serif" w:eastAsia="Arial" w:hAnsi="PT Astra Serif" w:cs="Times New Roman"/>
          <w:color w:val="auto"/>
          <w:sz w:val="22"/>
          <w:szCs w:val="22"/>
          <w:lang w:eastAsia="en-US" w:bidi="ar-SA"/>
        </w:rPr>
        <w:t xml:space="preserve"> методом УФ-печати, нанесенном на кассеты панелей облицовки, выполненных из АКП листов.</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Декоративная отделка внутренних стен туалетных помещений должна быть выполнена из АКП панелей толщиной не менее 3мм. Внутренняя отделка стен в техническом блоке выполняется из влагостойких пластиковых панелей светлого цвета, толщиной не менее 5мм, тип соединения — бесшовный.</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Декоративные элементы отделки потолка должны быть выполнены из АКП панелей толщиной не более 3мм, в техническом помещение используются влагостойкие пластиковые панелей светлого цвета, толщиной не менее 5мм, тип соединения — бесшовный.</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 xml:space="preserve">Входная группа должна быть выполнена в виде металлических распашных дверей шириной не более 900 мм с морозоустойчивыми доводчиками. Наполнитель двери - </w:t>
      </w:r>
      <w:proofErr w:type="spellStart"/>
      <w:r w:rsidRPr="005871AB">
        <w:rPr>
          <w:rFonts w:ascii="PT Astra Serif" w:eastAsia="Arial" w:hAnsi="PT Astra Serif" w:cs="Times New Roman"/>
          <w:color w:val="auto"/>
          <w:sz w:val="22"/>
          <w:szCs w:val="22"/>
          <w:lang w:eastAsia="en-US" w:bidi="ar-SA"/>
        </w:rPr>
        <w:t>Пенополистирол</w:t>
      </w:r>
      <w:proofErr w:type="spellEnd"/>
      <w:r w:rsidRPr="005871AB">
        <w:rPr>
          <w:rFonts w:ascii="PT Astra Serif" w:eastAsia="Arial" w:hAnsi="PT Astra Serif" w:cs="Times New Roman"/>
          <w:color w:val="auto"/>
          <w:sz w:val="22"/>
          <w:szCs w:val="22"/>
          <w:lang w:eastAsia="en-US" w:bidi="ar-SA"/>
        </w:rPr>
        <w:t xml:space="preserve">/Минеральная плита, Наличие </w:t>
      </w:r>
      <w:proofErr w:type="spellStart"/>
      <w:r w:rsidRPr="005871AB">
        <w:rPr>
          <w:rFonts w:ascii="PT Astra Serif" w:eastAsia="Arial" w:hAnsi="PT Astra Serif" w:cs="Times New Roman"/>
          <w:color w:val="auto"/>
          <w:sz w:val="22"/>
          <w:szCs w:val="22"/>
          <w:lang w:eastAsia="en-US" w:bidi="ar-SA"/>
        </w:rPr>
        <w:t>противосъема</w:t>
      </w:r>
      <w:proofErr w:type="spellEnd"/>
      <w:r w:rsidRPr="005871AB">
        <w:rPr>
          <w:rFonts w:ascii="PT Astra Serif" w:eastAsia="Arial" w:hAnsi="PT Astra Serif" w:cs="Times New Roman"/>
          <w:color w:val="auto"/>
          <w:sz w:val="22"/>
          <w:szCs w:val="22"/>
          <w:lang w:eastAsia="en-US" w:bidi="ar-SA"/>
        </w:rPr>
        <w:t xml:space="preserve"> — Да, Наличие эксцентрика — Да, Наличие </w:t>
      </w:r>
      <w:proofErr w:type="spellStart"/>
      <w:r w:rsidRPr="005871AB">
        <w:rPr>
          <w:rFonts w:ascii="PT Astra Serif" w:eastAsia="Arial" w:hAnsi="PT Astra Serif" w:cs="Times New Roman"/>
          <w:color w:val="auto"/>
          <w:sz w:val="22"/>
          <w:szCs w:val="22"/>
          <w:lang w:eastAsia="en-US" w:bidi="ar-SA"/>
        </w:rPr>
        <w:t>терморазрыва</w:t>
      </w:r>
      <w:proofErr w:type="spellEnd"/>
      <w:r w:rsidRPr="005871AB">
        <w:rPr>
          <w:rFonts w:ascii="PT Astra Serif" w:eastAsia="Arial" w:hAnsi="PT Astra Serif" w:cs="Times New Roman"/>
          <w:color w:val="auto"/>
          <w:sz w:val="22"/>
          <w:szCs w:val="22"/>
          <w:lang w:eastAsia="en-US" w:bidi="ar-SA"/>
        </w:rPr>
        <w:t xml:space="preserve"> — Да, Покрытие внешней поверхности — Полимерно-порошковая краска, Толщина металла двери — не менее 1мм.</w:t>
      </w:r>
    </w:p>
    <w:p w:rsidR="000C39F7" w:rsidRPr="005871AB" w:rsidRDefault="000C39F7" w:rsidP="000C39F7">
      <w:pPr>
        <w:widowControl/>
        <w:spacing w:after="120"/>
        <w:jc w:val="both"/>
        <w:rPr>
          <w:rFonts w:ascii="PT Astra Serif" w:eastAsia="Arial" w:hAnsi="PT Astra Serif" w:cs="Times New Roman"/>
          <w:b/>
          <w:bCs/>
          <w:color w:val="auto"/>
          <w:sz w:val="22"/>
          <w:szCs w:val="22"/>
          <w:lang w:eastAsia="en-US" w:bidi="ar-SA"/>
        </w:rPr>
      </w:pPr>
      <w:r w:rsidRPr="005871AB">
        <w:rPr>
          <w:rFonts w:ascii="PT Astra Serif" w:eastAsia="Arial" w:hAnsi="PT Astra Serif" w:cs="Times New Roman"/>
          <w:b/>
          <w:bCs/>
          <w:color w:val="auto"/>
          <w:sz w:val="22"/>
          <w:szCs w:val="22"/>
          <w:lang w:eastAsia="en-US" w:bidi="ar-SA"/>
        </w:rPr>
        <w:t>Освещение туалетной комнаты.</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 xml:space="preserve"> Освещение. Общественный туалет должен быть оснащен системой энергоэффективного светодиодного освещения в виде встраиваемых точечных потолочных светильников (по 4 светильника на каждое помещение, класс защиты не ниже IP44, питание 220В, цветовая температура от 4000 до 5000К), встроенного в потолок, с автоматическим включением на движение и присутствие человека.</w:t>
      </w:r>
    </w:p>
    <w:p w:rsidR="000C39F7" w:rsidRPr="005871AB" w:rsidRDefault="000C39F7" w:rsidP="000C39F7">
      <w:pPr>
        <w:widowControl/>
        <w:spacing w:after="120"/>
        <w:jc w:val="both"/>
        <w:rPr>
          <w:rFonts w:ascii="PT Astra Serif" w:eastAsia="Arial" w:hAnsi="PT Astra Serif" w:cs="Times New Roman"/>
          <w:b/>
          <w:bCs/>
          <w:color w:val="auto"/>
          <w:sz w:val="22"/>
          <w:szCs w:val="22"/>
          <w:lang w:eastAsia="en-US" w:bidi="ar-SA"/>
        </w:rPr>
      </w:pPr>
      <w:r w:rsidRPr="005871AB">
        <w:rPr>
          <w:rFonts w:ascii="PT Astra Serif" w:eastAsia="Arial" w:hAnsi="PT Astra Serif" w:cs="Times New Roman"/>
          <w:b/>
          <w:bCs/>
          <w:color w:val="auto"/>
          <w:sz w:val="22"/>
          <w:szCs w:val="22"/>
          <w:lang w:eastAsia="en-US" w:bidi="ar-SA"/>
        </w:rPr>
        <w:t xml:space="preserve">Электроснабжение:  </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 xml:space="preserve">В общественном туалете в техническом помещении должны быть предусмотрены электрические шкафы для управления силовым (ввод для 3х фазной сети, вводной автомат 40А, </w:t>
      </w:r>
      <w:proofErr w:type="spellStart"/>
      <w:proofErr w:type="gramStart"/>
      <w:r w:rsidRPr="005871AB">
        <w:rPr>
          <w:rFonts w:ascii="PT Astra Serif" w:eastAsia="Arial" w:hAnsi="PT Astra Serif" w:cs="Times New Roman"/>
          <w:color w:val="auto"/>
          <w:sz w:val="22"/>
          <w:szCs w:val="22"/>
          <w:lang w:eastAsia="en-US" w:bidi="ar-SA"/>
        </w:rPr>
        <w:t>диф.автоматы</w:t>
      </w:r>
      <w:proofErr w:type="spellEnd"/>
      <w:proofErr w:type="gramEnd"/>
      <w:r w:rsidRPr="005871AB">
        <w:rPr>
          <w:rFonts w:ascii="PT Astra Serif" w:eastAsia="Arial" w:hAnsi="PT Astra Serif" w:cs="Times New Roman"/>
          <w:color w:val="auto"/>
          <w:sz w:val="22"/>
          <w:szCs w:val="22"/>
          <w:lang w:eastAsia="en-US" w:bidi="ar-SA"/>
        </w:rPr>
        <w:t xml:space="preserve"> 16А - 12шт, </w:t>
      </w:r>
      <w:proofErr w:type="spellStart"/>
      <w:r w:rsidRPr="005871AB">
        <w:rPr>
          <w:rFonts w:ascii="PT Astra Serif" w:eastAsia="Arial" w:hAnsi="PT Astra Serif" w:cs="Times New Roman"/>
          <w:color w:val="auto"/>
          <w:sz w:val="22"/>
          <w:szCs w:val="22"/>
          <w:lang w:eastAsia="en-US" w:bidi="ar-SA"/>
        </w:rPr>
        <w:t>диф.автоматы</w:t>
      </w:r>
      <w:proofErr w:type="spellEnd"/>
      <w:r w:rsidRPr="005871AB">
        <w:rPr>
          <w:rFonts w:ascii="PT Astra Serif" w:eastAsia="Arial" w:hAnsi="PT Astra Serif" w:cs="Times New Roman"/>
          <w:color w:val="auto"/>
          <w:sz w:val="22"/>
          <w:szCs w:val="22"/>
          <w:lang w:eastAsia="en-US" w:bidi="ar-SA"/>
        </w:rPr>
        <w:t xml:space="preserve"> 25А — 3шт, розетка щитовая - 2шт) и слаботочным электрооборудованием. Кабельная коммутационная система для силового и слаботочного оборудования. </w:t>
      </w:r>
    </w:p>
    <w:p w:rsidR="000C39F7" w:rsidRPr="005871AB" w:rsidRDefault="000C39F7" w:rsidP="000C39F7">
      <w:pPr>
        <w:widowControl/>
        <w:spacing w:after="120"/>
        <w:jc w:val="both"/>
        <w:rPr>
          <w:rFonts w:ascii="PT Astra Serif" w:eastAsia="Arial" w:hAnsi="PT Astra Serif" w:cs="Times New Roman"/>
          <w:b/>
          <w:bCs/>
          <w:color w:val="auto"/>
          <w:sz w:val="22"/>
          <w:szCs w:val="22"/>
          <w:lang w:eastAsia="en-US" w:bidi="ar-SA"/>
        </w:rPr>
      </w:pPr>
      <w:r w:rsidRPr="005871AB">
        <w:rPr>
          <w:rFonts w:ascii="PT Astra Serif" w:eastAsia="Arial" w:hAnsi="PT Astra Serif" w:cs="Times New Roman"/>
          <w:b/>
          <w:bCs/>
          <w:color w:val="auto"/>
          <w:sz w:val="22"/>
          <w:szCs w:val="22"/>
          <w:lang w:eastAsia="en-US" w:bidi="ar-SA"/>
        </w:rPr>
        <w:t xml:space="preserve">Требования к вентиляции, системе кондиционирования и обогреву помещений туалетных комнат: </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 xml:space="preserve">Вентиляция воздуха. Должна быть выполнена централизованная вентиляционная система приточно-вытяжного типа с рекуператором (воздухообмен 200м3/час, электрический нагреватель 0,9кВт, питание 220В), с канальным кондиционером (мощностью охлаждения 3,5кВт, питание 220В). </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 xml:space="preserve">Вентиляционные каналы должны быть выполнены скрытого типа (воздуховод гибкий антибактериальный, диаметр не менее 100мм). </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Над каждой входной группой должны стоять тепловые завесы скрытого типа, в каждом помещении (макс. мощность не более 3кВт, ступени мощности нагрева не более 1,50 кВт\3,00 кВт, макс. производительность не более 480 м3/час, питание 220В). Тепловая завеса должна быть закрыта декоративной металлической решеткой для ограничения несанкционированного доступа к оборудованию.</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В каждом помещении должны быть установлены датчики контроля температуры воздуха, с подключением к контроллеру управления температурным режимом с помощью удаленного управления.</w:t>
      </w:r>
    </w:p>
    <w:p w:rsidR="000C39F7" w:rsidRPr="005871AB" w:rsidRDefault="000C39F7" w:rsidP="000C39F7">
      <w:pPr>
        <w:widowControl/>
        <w:spacing w:after="120"/>
        <w:jc w:val="both"/>
        <w:rPr>
          <w:rFonts w:ascii="PT Astra Serif" w:eastAsia="Arial" w:hAnsi="PT Astra Serif" w:cs="Times New Roman"/>
          <w:b/>
          <w:bCs/>
          <w:color w:val="auto"/>
          <w:sz w:val="22"/>
          <w:szCs w:val="22"/>
          <w:lang w:eastAsia="en-US" w:bidi="ar-SA"/>
        </w:rPr>
      </w:pPr>
      <w:r w:rsidRPr="005871AB">
        <w:rPr>
          <w:rFonts w:ascii="PT Astra Serif" w:eastAsia="Arial" w:hAnsi="PT Astra Serif" w:cs="Times New Roman"/>
          <w:b/>
          <w:bCs/>
          <w:color w:val="auto"/>
          <w:sz w:val="22"/>
          <w:szCs w:val="22"/>
          <w:lang w:eastAsia="en-US" w:bidi="ar-SA"/>
        </w:rPr>
        <w:t>Канализация.</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lastRenderedPageBreak/>
        <w:t xml:space="preserve">Должна быть выполнена система автономной канализации, с фильтрацией фанового стояка, с канализационной установкой на каждый санузел (питание 220В, номинальный напор до 5 м, </w:t>
      </w:r>
      <w:proofErr w:type="spellStart"/>
      <w:r w:rsidRPr="005871AB">
        <w:rPr>
          <w:rFonts w:ascii="PT Astra Serif" w:eastAsia="Arial" w:hAnsi="PT Astra Serif" w:cs="Times New Roman"/>
          <w:color w:val="auto"/>
          <w:sz w:val="22"/>
          <w:szCs w:val="22"/>
          <w:lang w:eastAsia="en-US" w:bidi="ar-SA"/>
        </w:rPr>
        <w:t>измельчитель</w:t>
      </w:r>
      <w:proofErr w:type="spellEnd"/>
      <w:r w:rsidRPr="005871AB">
        <w:rPr>
          <w:rFonts w:ascii="PT Astra Serif" w:eastAsia="Arial" w:hAnsi="PT Astra Serif" w:cs="Times New Roman"/>
          <w:color w:val="auto"/>
          <w:sz w:val="22"/>
          <w:szCs w:val="22"/>
          <w:lang w:eastAsia="en-US" w:bidi="ar-SA"/>
        </w:rPr>
        <w:t>). Бак для отходов (объем не менее 1000л), с выводами для откачки автомобильной спецтехникой со стороны двери технического помещения. В баке должны быть установлены датчики для фиксации критического уровня, с подключением к контроллеру управления для удаленного управления и мониторинга.</w:t>
      </w:r>
    </w:p>
    <w:p w:rsidR="000C39F7" w:rsidRPr="005871AB" w:rsidRDefault="000C39F7" w:rsidP="000C39F7">
      <w:pPr>
        <w:widowControl/>
        <w:spacing w:after="120"/>
        <w:jc w:val="both"/>
        <w:rPr>
          <w:rFonts w:ascii="PT Astra Serif" w:eastAsia="Arial" w:hAnsi="PT Astra Serif" w:cs="Times New Roman"/>
          <w:b/>
          <w:bCs/>
          <w:color w:val="auto"/>
          <w:sz w:val="22"/>
          <w:szCs w:val="22"/>
          <w:lang w:eastAsia="en-US" w:bidi="ar-SA"/>
        </w:rPr>
      </w:pPr>
      <w:r w:rsidRPr="005871AB">
        <w:rPr>
          <w:rFonts w:ascii="PT Astra Serif" w:eastAsia="Arial" w:hAnsi="PT Astra Serif" w:cs="Times New Roman"/>
          <w:b/>
          <w:bCs/>
          <w:color w:val="auto"/>
          <w:sz w:val="22"/>
          <w:szCs w:val="22"/>
          <w:lang w:eastAsia="en-US" w:bidi="ar-SA"/>
        </w:rPr>
        <w:t xml:space="preserve">Водоснабжение. </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 xml:space="preserve">Должна быть выполнена система автономного водоснабжения скрытого типа, с насосной станцией (питание 220В, максимальный расход не более 70 л/мин.), с водонагревателем (объем не менее 30л, питание 220В), с </w:t>
      </w:r>
      <w:proofErr w:type="spellStart"/>
      <w:r w:rsidRPr="005871AB">
        <w:rPr>
          <w:rFonts w:ascii="PT Astra Serif" w:eastAsia="Arial" w:hAnsi="PT Astra Serif" w:cs="Times New Roman"/>
          <w:color w:val="auto"/>
          <w:sz w:val="22"/>
          <w:szCs w:val="22"/>
          <w:lang w:eastAsia="en-US" w:bidi="ar-SA"/>
        </w:rPr>
        <w:t>гидроаккумулятором</w:t>
      </w:r>
      <w:proofErr w:type="spellEnd"/>
      <w:r w:rsidRPr="005871AB">
        <w:rPr>
          <w:rFonts w:ascii="PT Astra Serif" w:eastAsia="Arial" w:hAnsi="PT Astra Serif" w:cs="Times New Roman"/>
          <w:color w:val="auto"/>
          <w:sz w:val="22"/>
          <w:szCs w:val="22"/>
          <w:lang w:eastAsia="en-US" w:bidi="ar-SA"/>
        </w:rPr>
        <w:t xml:space="preserve"> (объем не менее 50л), с реле давления воды (с регулятором давлением выключения). Бак для воды (объем не менее 1000л), с выводами для наполнения и откачки автомобильной спецтехникой со стороны двери технического помещения. В баке должны быть установлены датчики для фиксации критического уровня.</w:t>
      </w:r>
    </w:p>
    <w:p w:rsidR="000C39F7" w:rsidRPr="005871AB" w:rsidRDefault="000C39F7" w:rsidP="000C39F7">
      <w:pPr>
        <w:widowControl/>
        <w:spacing w:after="120"/>
        <w:jc w:val="both"/>
        <w:rPr>
          <w:rFonts w:ascii="PT Astra Serif" w:eastAsia="Arial" w:hAnsi="PT Astra Serif" w:cs="Times New Roman"/>
          <w:b/>
          <w:bCs/>
          <w:color w:val="auto"/>
          <w:sz w:val="22"/>
          <w:szCs w:val="22"/>
          <w:lang w:eastAsia="en-US" w:bidi="ar-SA"/>
        </w:rPr>
      </w:pPr>
      <w:r w:rsidRPr="005871AB">
        <w:rPr>
          <w:rFonts w:ascii="PT Astra Serif" w:eastAsia="Arial" w:hAnsi="PT Astra Serif" w:cs="Times New Roman"/>
          <w:b/>
          <w:bCs/>
          <w:color w:val="auto"/>
          <w:sz w:val="22"/>
          <w:szCs w:val="22"/>
          <w:lang w:eastAsia="en-US" w:bidi="ar-SA"/>
        </w:rPr>
        <w:t>Оборудование помещений общественного туалета.</w:t>
      </w:r>
    </w:p>
    <w:p w:rsidR="000C39F7" w:rsidRPr="005871AB" w:rsidRDefault="000C39F7" w:rsidP="000C39F7">
      <w:pPr>
        <w:widowControl/>
        <w:spacing w:after="120"/>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В помещениях общественного туалета должна быть предусмотрены:</w:t>
      </w:r>
    </w:p>
    <w:p w:rsidR="000C39F7" w:rsidRPr="005871AB" w:rsidRDefault="000C39F7" w:rsidP="000C39F7">
      <w:pPr>
        <w:widowControl/>
        <w:numPr>
          <w:ilvl w:val="0"/>
          <w:numId w:val="5"/>
        </w:numPr>
        <w:spacing w:after="120"/>
        <w:contextualSpacing/>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 xml:space="preserve">Пожарный датчик с сигнализацией и GSM оповещением на мобильный телефон в каждом помещении (Степень защиты — IP40, Диапазон рабочих температур, °С -10…+50, Напряжение питания, от встроенного элемента питания 3В, Уровень звукового давления встроенной сирены — 85дБ). </w:t>
      </w:r>
    </w:p>
    <w:p w:rsidR="000C39F7" w:rsidRPr="005871AB" w:rsidRDefault="000C39F7" w:rsidP="000C39F7">
      <w:pPr>
        <w:widowControl/>
        <w:numPr>
          <w:ilvl w:val="0"/>
          <w:numId w:val="5"/>
        </w:numPr>
        <w:spacing w:after="120"/>
        <w:contextualSpacing/>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Антивандальная сантехника из нержавеющей стали (AISI 304, выпуск горизонтальный, Размеры (</w:t>
      </w:r>
      <w:proofErr w:type="spellStart"/>
      <w:r w:rsidRPr="005871AB">
        <w:rPr>
          <w:rFonts w:ascii="PT Astra Serif" w:eastAsia="Arial" w:hAnsi="PT Astra Serif" w:cs="Times New Roman"/>
          <w:color w:val="auto"/>
          <w:sz w:val="22"/>
          <w:szCs w:val="22"/>
          <w:lang w:eastAsia="en-US" w:bidi="ar-SA"/>
        </w:rPr>
        <w:t>ДхШхВ</w:t>
      </w:r>
      <w:proofErr w:type="spellEnd"/>
      <w:r w:rsidRPr="005871AB">
        <w:rPr>
          <w:rFonts w:ascii="PT Astra Serif" w:eastAsia="Arial" w:hAnsi="PT Astra Serif" w:cs="Times New Roman"/>
          <w:color w:val="auto"/>
          <w:sz w:val="22"/>
          <w:szCs w:val="22"/>
          <w:lang w:eastAsia="en-US" w:bidi="ar-SA"/>
        </w:rPr>
        <w:t>), не менее: 600х350х400мм</w:t>
      </w:r>
      <w:proofErr w:type="gramStart"/>
      <w:r w:rsidRPr="005871AB">
        <w:rPr>
          <w:rFonts w:ascii="PT Astra Serif" w:eastAsia="Arial" w:hAnsi="PT Astra Serif" w:cs="Times New Roman"/>
          <w:color w:val="auto"/>
          <w:sz w:val="22"/>
          <w:szCs w:val="22"/>
          <w:lang w:eastAsia="en-US" w:bidi="ar-SA"/>
        </w:rPr>
        <w:t xml:space="preserve">),   </w:t>
      </w:r>
      <w:proofErr w:type="gramEnd"/>
      <w:r w:rsidRPr="005871AB">
        <w:rPr>
          <w:rFonts w:ascii="PT Astra Serif" w:eastAsia="Arial" w:hAnsi="PT Astra Serif" w:cs="Times New Roman"/>
          <w:color w:val="auto"/>
          <w:sz w:val="22"/>
          <w:szCs w:val="22"/>
          <w:lang w:eastAsia="en-US" w:bidi="ar-SA"/>
        </w:rPr>
        <w:t xml:space="preserve"> смеситель автоматический сенсорный (встроенный ограничитель потока воды 6 л/м, AISI 304, Форма </w:t>
      </w:r>
      <w:proofErr w:type="spellStart"/>
      <w:r w:rsidRPr="005871AB">
        <w:rPr>
          <w:rFonts w:ascii="PT Astra Serif" w:eastAsia="Arial" w:hAnsi="PT Astra Serif" w:cs="Times New Roman"/>
          <w:color w:val="auto"/>
          <w:sz w:val="22"/>
          <w:szCs w:val="22"/>
          <w:lang w:eastAsia="en-US" w:bidi="ar-SA"/>
        </w:rPr>
        <w:t>излива</w:t>
      </w:r>
      <w:proofErr w:type="spellEnd"/>
      <w:r w:rsidRPr="005871AB">
        <w:rPr>
          <w:rFonts w:ascii="PT Astra Serif" w:eastAsia="Arial" w:hAnsi="PT Astra Serif" w:cs="Times New Roman"/>
          <w:color w:val="auto"/>
          <w:sz w:val="22"/>
          <w:szCs w:val="22"/>
          <w:lang w:eastAsia="en-US" w:bidi="ar-SA"/>
        </w:rPr>
        <w:t xml:space="preserve"> воды — традиционная, Высота смесителя — не менее 150 мм, Вес не более - 0,7 кг, Присоединительный размер - 1/2 дюйма)</w:t>
      </w:r>
    </w:p>
    <w:p w:rsidR="000C39F7" w:rsidRPr="005871AB" w:rsidRDefault="000C39F7" w:rsidP="000C39F7">
      <w:pPr>
        <w:widowControl/>
        <w:numPr>
          <w:ilvl w:val="0"/>
          <w:numId w:val="5"/>
        </w:numPr>
        <w:spacing w:after="120"/>
        <w:contextualSpacing/>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 xml:space="preserve">Сушка для рук (питание 220В, </w:t>
      </w:r>
      <w:proofErr w:type="spellStart"/>
      <w:r w:rsidRPr="005871AB">
        <w:rPr>
          <w:rFonts w:ascii="PT Astra Serif" w:eastAsia="Arial" w:hAnsi="PT Astra Serif" w:cs="Times New Roman"/>
          <w:color w:val="auto"/>
          <w:sz w:val="22"/>
          <w:szCs w:val="22"/>
          <w:lang w:eastAsia="en-US" w:bidi="ar-SA"/>
        </w:rPr>
        <w:t>нерж.сталь</w:t>
      </w:r>
      <w:proofErr w:type="spellEnd"/>
      <w:r w:rsidRPr="005871AB">
        <w:rPr>
          <w:rFonts w:ascii="PT Astra Serif" w:eastAsia="Arial" w:hAnsi="PT Astra Serif" w:cs="Times New Roman"/>
          <w:color w:val="auto"/>
          <w:sz w:val="22"/>
          <w:szCs w:val="22"/>
          <w:lang w:eastAsia="en-US" w:bidi="ar-SA"/>
        </w:rPr>
        <w:t xml:space="preserve"> AISI 304, скорость потока 150 м/сек), дозаторы мыла (Размеры, не менее: (</w:t>
      </w:r>
      <w:proofErr w:type="spellStart"/>
      <w:r w:rsidRPr="005871AB">
        <w:rPr>
          <w:rFonts w:ascii="PT Astra Serif" w:eastAsia="Arial" w:hAnsi="PT Astra Serif" w:cs="Times New Roman"/>
          <w:color w:val="auto"/>
          <w:sz w:val="22"/>
          <w:szCs w:val="22"/>
          <w:lang w:eastAsia="en-US" w:bidi="ar-SA"/>
        </w:rPr>
        <w:t>ДхШхВ</w:t>
      </w:r>
      <w:proofErr w:type="spellEnd"/>
      <w:r w:rsidRPr="005871AB">
        <w:rPr>
          <w:rFonts w:ascii="PT Astra Serif" w:eastAsia="Arial" w:hAnsi="PT Astra Serif" w:cs="Times New Roman"/>
          <w:color w:val="auto"/>
          <w:sz w:val="22"/>
          <w:szCs w:val="22"/>
          <w:lang w:eastAsia="en-US" w:bidi="ar-SA"/>
        </w:rPr>
        <w:t xml:space="preserve">) 100×50×140мм), держатели бумаги и средств гигиены (Вид расходных материалов: рулонный, Тип закрывания: металлический ключ, Режим подачи бумаги: ручной), крючки, ершики туалетные, урны (механизм плавного опускания крышки (микролифт) — Да, Размеры, не менее: высота - 250мм, диаметр — 200мм, Объем урны не менее 5 литров), все дозаторы соединены в единую систему шлангов, с забором мыла из канистры в хозяйственной части технического помещения. Все шланги и прочие коммуникации должны быть выполнены скрытым путем в полу и стенах помещений. </w:t>
      </w:r>
    </w:p>
    <w:p w:rsidR="000C39F7" w:rsidRPr="005871AB" w:rsidRDefault="000C39F7" w:rsidP="000C39F7">
      <w:pPr>
        <w:widowControl/>
        <w:numPr>
          <w:ilvl w:val="0"/>
          <w:numId w:val="5"/>
        </w:numPr>
        <w:spacing w:after="120"/>
        <w:contextualSpacing/>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Предусмотреть размещение всех расходных материалов максимально компактно в отделение технического блока помещения общественного туалета.</w:t>
      </w:r>
    </w:p>
    <w:p w:rsidR="000C39F7" w:rsidRPr="005871AB" w:rsidRDefault="000C39F7" w:rsidP="000C39F7">
      <w:pPr>
        <w:widowControl/>
        <w:numPr>
          <w:ilvl w:val="0"/>
          <w:numId w:val="5"/>
        </w:numPr>
        <w:spacing w:after="120"/>
        <w:contextualSpacing/>
        <w:jc w:val="both"/>
        <w:rPr>
          <w:rFonts w:ascii="PT Astra Serif" w:eastAsia="Arial" w:hAnsi="PT Astra Serif" w:cs="Times New Roman"/>
          <w:color w:val="auto"/>
          <w:sz w:val="22"/>
          <w:szCs w:val="22"/>
          <w:lang w:eastAsia="en-US" w:bidi="ar-SA"/>
        </w:rPr>
      </w:pPr>
      <w:r w:rsidRPr="005871AB">
        <w:rPr>
          <w:rFonts w:ascii="PT Astra Serif" w:eastAsia="Arial" w:hAnsi="PT Astra Serif" w:cs="Times New Roman"/>
          <w:color w:val="auto"/>
          <w:sz w:val="22"/>
          <w:szCs w:val="22"/>
          <w:lang w:eastAsia="en-US" w:bidi="ar-SA"/>
        </w:rPr>
        <w:t xml:space="preserve">В каждом помещении должен быть контроллер с разъемами подключения датчиков температуры, а также критического уровня воды в баке и критического уровня </w:t>
      </w:r>
      <w:proofErr w:type="spellStart"/>
      <w:r w:rsidRPr="005871AB">
        <w:rPr>
          <w:rFonts w:ascii="PT Astra Serif" w:eastAsia="Arial" w:hAnsi="PT Astra Serif" w:cs="Times New Roman"/>
          <w:color w:val="auto"/>
          <w:sz w:val="22"/>
          <w:szCs w:val="22"/>
          <w:lang w:eastAsia="en-US" w:bidi="ar-SA"/>
        </w:rPr>
        <w:t>заполненности</w:t>
      </w:r>
      <w:proofErr w:type="spellEnd"/>
      <w:r w:rsidRPr="005871AB">
        <w:rPr>
          <w:rFonts w:ascii="PT Astra Serif" w:eastAsia="Arial" w:hAnsi="PT Astra Serif" w:cs="Times New Roman"/>
          <w:color w:val="auto"/>
          <w:sz w:val="22"/>
          <w:szCs w:val="22"/>
          <w:lang w:eastAsia="en-US" w:bidi="ar-SA"/>
        </w:rPr>
        <w:t xml:space="preserve"> бака с отходами. Контроллер должен иметь разъем RJ45 и подключается к серверу через сеть Интернет для передачи информации с датчиков.</w:t>
      </w:r>
    </w:p>
    <w:p w:rsidR="00454BBD" w:rsidRDefault="00454BBD">
      <w:bookmarkStart w:id="0" w:name="_GoBack"/>
      <w:bookmarkEnd w:id="0"/>
    </w:p>
    <w:sectPr w:rsidR="00454B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rial CYR">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CB0361"/>
    <w:multiLevelType w:val="hybridMultilevel"/>
    <w:tmpl w:val="910CFE28"/>
    <w:lvl w:ilvl="0" w:tplc="D46A7DD4">
      <w:start w:val="1"/>
      <w:numFmt w:val="bullet"/>
      <w:lvlText w:val=""/>
      <w:lvlJc w:val="left"/>
      <w:pPr>
        <w:ind w:left="720" w:hanging="360"/>
      </w:pPr>
      <w:rPr>
        <w:rFonts w:ascii="Symbol" w:hAnsi="Symbol" w:hint="default"/>
      </w:rPr>
    </w:lvl>
    <w:lvl w:ilvl="1" w:tplc="B3BEF268">
      <w:start w:val="1"/>
      <w:numFmt w:val="bullet"/>
      <w:lvlText w:val="o"/>
      <w:lvlJc w:val="left"/>
      <w:pPr>
        <w:ind w:left="1440" w:hanging="360"/>
      </w:pPr>
      <w:rPr>
        <w:rFonts w:ascii="Courier New" w:hAnsi="Courier New" w:cs="Courier New" w:hint="default"/>
      </w:rPr>
    </w:lvl>
    <w:lvl w:ilvl="2" w:tplc="3F029F3A">
      <w:start w:val="1"/>
      <w:numFmt w:val="bullet"/>
      <w:lvlText w:val=""/>
      <w:lvlJc w:val="left"/>
      <w:pPr>
        <w:ind w:left="2160" w:hanging="360"/>
      </w:pPr>
      <w:rPr>
        <w:rFonts w:ascii="Wingdings" w:hAnsi="Wingdings" w:hint="default"/>
      </w:rPr>
    </w:lvl>
    <w:lvl w:ilvl="3" w:tplc="0C2A2BAC">
      <w:start w:val="1"/>
      <w:numFmt w:val="bullet"/>
      <w:lvlText w:val=""/>
      <w:lvlJc w:val="left"/>
      <w:pPr>
        <w:ind w:left="2880" w:hanging="360"/>
      </w:pPr>
      <w:rPr>
        <w:rFonts w:ascii="Symbol" w:hAnsi="Symbol" w:hint="default"/>
      </w:rPr>
    </w:lvl>
    <w:lvl w:ilvl="4" w:tplc="DA4051E8">
      <w:start w:val="1"/>
      <w:numFmt w:val="bullet"/>
      <w:lvlText w:val="o"/>
      <w:lvlJc w:val="left"/>
      <w:pPr>
        <w:ind w:left="3600" w:hanging="360"/>
      </w:pPr>
      <w:rPr>
        <w:rFonts w:ascii="Courier New" w:hAnsi="Courier New" w:cs="Courier New" w:hint="default"/>
      </w:rPr>
    </w:lvl>
    <w:lvl w:ilvl="5" w:tplc="87C65024">
      <w:start w:val="1"/>
      <w:numFmt w:val="bullet"/>
      <w:lvlText w:val=""/>
      <w:lvlJc w:val="left"/>
      <w:pPr>
        <w:ind w:left="4320" w:hanging="360"/>
      </w:pPr>
      <w:rPr>
        <w:rFonts w:ascii="Wingdings" w:hAnsi="Wingdings" w:hint="default"/>
      </w:rPr>
    </w:lvl>
    <w:lvl w:ilvl="6" w:tplc="F0BCEE30">
      <w:start w:val="1"/>
      <w:numFmt w:val="bullet"/>
      <w:lvlText w:val=""/>
      <w:lvlJc w:val="left"/>
      <w:pPr>
        <w:ind w:left="5040" w:hanging="360"/>
      </w:pPr>
      <w:rPr>
        <w:rFonts w:ascii="Symbol" w:hAnsi="Symbol" w:hint="default"/>
      </w:rPr>
    </w:lvl>
    <w:lvl w:ilvl="7" w:tplc="3E547FFE">
      <w:start w:val="1"/>
      <w:numFmt w:val="bullet"/>
      <w:lvlText w:val="o"/>
      <w:lvlJc w:val="left"/>
      <w:pPr>
        <w:ind w:left="5760" w:hanging="360"/>
      </w:pPr>
      <w:rPr>
        <w:rFonts w:ascii="Courier New" w:hAnsi="Courier New" w:cs="Courier New" w:hint="default"/>
      </w:rPr>
    </w:lvl>
    <w:lvl w:ilvl="8" w:tplc="C838ADBA">
      <w:start w:val="1"/>
      <w:numFmt w:val="bullet"/>
      <w:lvlText w:val=""/>
      <w:lvlJc w:val="left"/>
      <w:pPr>
        <w:ind w:left="6480" w:hanging="360"/>
      </w:pPr>
      <w:rPr>
        <w:rFonts w:ascii="Wingdings" w:hAnsi="Wingdings" w:hint="default"/>
      </w:rPr>
    </w:lvl>
  </w:abstractNum>
  <w:abstractNum w:abstractNumId="1" w15:restartNumberingAfterBreak="0">
    <w:nsid w:val="12A7539A"/>
    <w:multiLevelType w:val="hybridMultilevel"/>
    <w:tmpl w:val="1E02733E"/>
    <w:lvl w:ilvl="0" w:tplc="AD7E2FBE">
      <w:start w:val="1"/>
      <w:numFmt w:val="bullet"/>
      <w:lvlText w:val=""/>
      <w:lvlJc w:val="left"/>
      <w:pPr>
        <w:ind w:left="720" w:hanging="360"/>
      </w:pPr>
      <w:rPr>
        <w:rFonts w:ascii="Symbol" w:hAnsi="Symbol" w:hint="default"/>
      </w:rPr>
    </w:lvl>
    <w:lvl w:ilvl="1" w:tplc="0116E7B2">
      <w:start w:val="1"/>
      <w:numFmt w:val="bullet"/>
      <w:lvlText w:val="o"/>
      <w:lvlJc w:val="left"/>
      <w:pPr>
        <w:ind w:left="1440" w:hanging="360"/>
      </w:pPr>
      <w:rPr>
        <w:rFonts w:ascii="Courier New" w:hAnsi="Courier New" w:cs="Courier New" w:hint="default"/>
      </w:rPr>
    </w:lvl>
    <w:lvl w:ilvl="2" w:tplc="2D824E78">
      <w:start w:val="1"/>
      <w:numFmt w:val="bullet"/>
      <w:lvlText w:val=""/>
      <w:lvlJc w:val="left"/>
      <w:pPr>
        <w:ind w:left="2160" w:hanging="360"/>
      </w:pPr>
      <w:rPr>
        <w:rFonts w:ascii="Wingdings" w:hAnsi="Wingdings" w:hint="default"/>
      </w:rPr>
    </w:lvl>
    <w:lvl w:ilvl="3" w:tplc="A87C1F68">
      <w:start w:val="1"/>
      <w:numFmt w:val="bullet"/>
      <w:lvlText w:val=""/>
      <w:lvlJc w:val="left"/>
      <w:pPr>
        <w:ind w:left="2880" w:hanging="360"/>
      </w:pPr>
      <w:rPr>
        <w:rFonts w:ascii="Symbol" w:hAnsi="Symbol" w:hint="default"/>
      </w:rPr>
    </w:lvl>
    <w:lvl w:ilvl="4" w:tplc="49F48C76">
      <w:start w:val="1"/>
      <w:numFmt w:val="bullet"/>
      <w:lvlText w:val="o"/>
      <w:lvlJc w:val="left"/>
      <w:pPr>
        <w:ind w:left="3600" w:hanging="360"/>
      </w:pPr>
      <w:rPr>
        <w:rFonts w:ascii="Courier New" w:hAnsi="Courier New" w:cs="Courier New" w:hint="default"/>
      </w:rPr>
    </w:lvl>
    <w:lvl w:ilvl="5" w:tplc="367215A0">
      <w:start w:val="1"/>
      <w:numFmt w:val="bullet"/>
      <w:lvlText w:val=""/>
      <w:lvlJc w:val="left"/>
      <w:pPr>
        <w:ind w:left="4320" w:hanging="360"/>
      </w:pPr>
      <w:rPr>
        <w:rFonts w:ascii="Wingdings" w:hAnsi="Wingdings" w:hint="default"/>
      </w:rPr>
    </w:lvl>
    <w:lvl w:ilvl="6" w:tplc="E0DE642C">
      <w:start w:val="1"/>
      <w:numFmt w:val="bullet"/>
      <w:lvlText w:val=""/>
      <w:lvlJc w:val="left"/>
      <w:pPr>
        <w:ind w:left="5040" w:hanging="360"/>
      </w:pPr>
      <w:rPr>
        <w:rFonts w:ascii="Symbol" w:hAnsi="Symbol" w:hint="default"/>
      </w:rPr>
    </w:lvl>
    <w:lvl w:ilvl="7" w:tplc="7E70ED4A">
      <w:start w:val="1"/>
      <w:numFmt w:val="bullet"/>
      <w:lvlText w:val="o"/>
      <w:lvlJc w:val="left"/>
      <w:pPr>
        <w:ind w:left="5760" w:hanging="360"/>
      </w:pPr>
      <w:rPr>
        <w:rFonts w:ascii="Courier New" w:hAnsi="Courier New" w:cs="Courier New" w:hint="default"/>
      </w:rPr>
    </w:lvl>
    <w:lvl w:ilvl="8" w:tplc="D612EC30">
      <w:start w:val="1"/>
      <w:numFmt w:val="bullet"/>
      <w:lvlText w:val=""/>
      <w:lvlJc w:val="left"/>
      <w:pPr>
        <w:ind w:left="6480" w:hanging="360"/>
      </w:pPr>
      <w:rPr>
        <w:rFonts w:ascii="Wingdings" w:hAnsi="Wingdings" w:hint="default"/>
      </w:rPr>
    </w:lvl>
  </w:abstractNum>
  <w:abstractNum w:abstractNumId="2" w15:restartNumberingAfterBreak="0">
    <w:nsid w:val="504F393A"/>
    <w:multiLevelType w:val="hybridMultilevel"/>
    <w:tmpl w:val="66FE7B92"/>
    <w:lvl w:ilvl="0" w:tplc="F99209C0">
      <w:start w:val="1"/>
      <w:numFmt w:val="bullet"/>
      <w:lvlText w:val=""/>
      <w:lvlJc w:val="left"/>
      <w:pPr>
        <w:ind w:left="720" w:hanging="360"/>
      </w:pPr>
      <w:rPr>
        <w:rFonts w:ascii="Symbol" w:hAnsi="Symbol" w:hint="default"/>
      </w:rPr>
    </w:lvl>
    <w:lvl w:ilvl="1" w:tplc="756656B8">
      <w:start w:val="1"/>
      <w:numFmt w:val="bullet"/>
      <w:lvlText w:val="o"/>
      <w:lvlJc w:val="left"/>
      <w:pPr>
        <w:ind w:left="1440" w:hanging="360"/>
      </w:pPr>
      <w:rPr>
        <w:rFonts w:ascii="Courier New" w:hAnsi="Courier New" w:cs="Courier New" w:hint="default"/>
      </w:rPr>
    </w:lvl>
    <w:lvl w:ilvl="2" w:tplc="236AE81A">
      <w:start w:val="1"/>
      <w:numFmt w:val="bullet"/>
      <w:lvlText w:val=""/>
      <w:lvlJc w:val="left"/>
      <w:pPr>
        <w:ind w:left="2160" w:hanging="360"/>
      </w:pPr>
      <w:rPr>
        <w:rFonts w:ascii="Wingdings" w:hAnsi="Wingdings" w:hint="default"/>
      </w:rPr>
    </w:lvl>
    <w:lvl w:ilvl="3" w:tplc="B2F020AC">
      <w:start w:val="1"/>
      <w:numFmt w:val="bullet"/>
      <w:lvlText w:val=""/>
      <w:lvlJc w:val="left"/>
      <w:pPr>
        <w:ind w:left="2880" w:hanging="360"/>
      </w:pPr>
      <w:rPr>
        <w:rFonts w:ascii="Symbol" w:hAnsi="Symbol" w:hint="default"/>
      </w:rPr>
    </w:lvl>
    <w:lvl w:ilvl="4" w:tplc="CE4A6D74">
      <w:start w:val="1"/>
      <w:numFmt w:val="bullet"/>
      <w:lvlText w:val="o"/>
      <w:lvlJc w:val="left"/>
      <w:pPr>
        <w:ind w:left="3600" w:hanging="360"/>
      </w:pPr>
      <w:rPr>
        <w:rFonts w:ascii="Courier New" w:hAnsi="Courier New" w:cs="Courier New" w:hint="default"/>
      </w:rPr>
    </w:lvl>
    <w:lvl w:ilvl="5" w:tplc="59EE830E">
      <w:start w:val="1"/>
      <w:numFmt w:val="bullet"/>
      <w:lvlText w:val=""/>
      <w:lvlJc w:val="left"/>
      <w:pPr>
        <w:ind w:left="4320" w:hanging="360"/>
      </w:pPr>
      <w:rPr>
        <w:rFonts w:ascii="Wingdings" w:hAnsi="Wingdings" w:hint="default"/>
      </w:rPr>
    </w:lvl>
    <w:lvl w:ilvl="6" w:tplc="33BE8096">
      <w:start w:val="1"/>
      <w:numFmt w:val="bullet"/>
      <w:lvlText w:val=""/>
      <w:lvlJc w:val="left"/>
      <w:pPr>
        <w:ind w:left="5040" w:hanging="360"/>
      </w:pPr>
      <w:rPr>
        <w:rFonts w:ascii="Symbol" w:hAnsi="Symbol" w:hint="default"/>
      </w:rPr>
    </w:lvl>
    <w:lvl w:ilvl="7" w:tplc="725C9D14">
      <w:start w:val="1"/>
      <w:numFmt w:val="bullet"/>
      <w:lvlText w:val="o"/>
      <w:lvlJc w:val="left"/>
      <w:pPr>
        <w:ind w:left="5760" w:hanging="360"/>
      </w:pPr>
      <w:rPr>
        <w:rFonts w:ascii="Courier New" w:hAnsi="Courier New" w:cs="Courier New" w:hint="default"/>
      </w:rPr>
    </w:lvl>
    <w:lvl w:ilvl="8" w:tplc="703082DC">
      <w:start w:val="1"/>
      <w:numFmt w:val="bullet"/>
      <w:lvlText w:val=""/>
      <w:lvlJc w:val="left"/>
      <w:pPr>
        <w:ind w:left="6480" w:hanging="360"/>
      </w:pPr>
      <w:rPr>
        <w:rFonts w:ascii="Wingdings" w:hAnsi="Wingdings" w:hint="default"/>
      </w:rPr>
    </w:lvl>
  </w:abstractNum>
  <w:abstractNum w:abstractNumId="3" w15:restartNumberingAfterBreak="0">
    <w:nsid w:val="52BD5975"/>
    <w:multiLevelType w:val="hybridMultilevel"/>
    <w:tmpl w:val="319C79E4"/>
    <w:lvl w:ilvl="0" w:tplc="9CBA3304">
      <w:start w:val="1"/>
      <w:numFmt w:val="bullet"/>
      <w:lvlText w:val=""/>
      <w:lvlJc w:val="left"/>
      <w:pPr>
        <w:ind w:left="720" w:hanging="360"/>
      </w:pPr>
      <w:rPr>
        <w:rFonts w:ascii="Symbol" w:hAnsi="Symbol" w:hint="default"/>
      </w:rPr>
    </w:lvl>
    <w:lvl w:ilvl="1" w:tplc="7A80E1E0">
      <w:start w:val="1"/>
      <w:numFmt w:val="bullet"/>
      <w:lvlText w:val="o"/>
      <w:lvlJc w:val="left"/>
      <w:pPr>
        <w:ind w:left="1440" w:hanging="360"/>
      </w:pPr>
      <w:rPr>
        <w:rFonts w:ascii="Courier New" w:hAnsi="Courier New" w:cs="Courier New" w:hint="default"/>
      </w:rPr>
    </w:lvl>
    <w:lvl w:ilvl="2" w:tplc="F47826AA">
      <w:start w:val="1"/>
      <w:numFmt w:val="bullet"/>
      <w:lvlText w:val=""/>
      <w:lvlJc w:val="left"/>
      <w:pPr>
        <w:ind w:left="2160" w:hanging="360"/>
      </w:pPr>
      <w:rPr>
        <w:rFonts w:ascii="Wingdings" w:hAnsi="Wingdings" w:hint="default"/>
      </w:rPr>
    </w:lvl>
    <w:lvl w:ilvl="3" w:tplc="A6049030">
      <w:start w:val="1"/>
      <w:numFmt w:val="bullet"/>
      <w:lvlText w:val=""/>
      <w:lvlJc w:val="left"/>
      <w:pPr>
        <w:ind w:left="2880" w:hanging="360"/>
      </w:pPr>
      <w:rPr>
        <w:rFonts w:ascii="Symbol" w:hAnsi="Symbol" w:hint="default"/>
      </w:rPr>
    </w:lvl>
    <w:lvl w:ilvl="4" w:tplc="FDF8C5CA">
      <w:start w:val="1"/>
      <w:numFmt w:val="bullet"/>
      <w:lvlText w:val="o"/>
      <w:lvlJc w:val="left"/>
      <w:pPr>
        <w:ind w:left="3600" w:hanging="360"/>
      </w:pPr>
      <w:rPr>
        <w:rFonts w:ascii="Courier New" w:hAnsi="Courier New" w:cs="Courier New" w:hint="default"/>
      </w:rPr>
    </w:lvl>
    <w:lvl w:ilvl="5" w:tplc="697A0136">
      <w:start w:val="1"/>
      <w:numFmt w:val="bullet"/>
      <w:lvlText w:val=""/>
      <w:lvlJc w:val="left"/>
      <w:pPr>
        <w:ind w:left="4320" w:hanging="360"/>
      </w:pPr>
      <w:rPr>
        <w:rFonts w:ascii="Wingdings" w:hAnsi="Wingdings" w:hint="default"/>
      </w:rPr>
    </w:lvl>
    <w:lvl w:ilvl="6" w:tplc="F5F41248">
      <w:start w:val="1"/>
      <w:numFmt w:val="bullet"/>
      <w:lvlText w:val=""/>
      <w:lvlJc w:val="left"/>
      <w:pPr>
        <w:ind w:left="5040" w:hanging="360"/>
      </w:pPr>
      <w:rPr>
        <w:rFonts w:ascii="Symbol" w:hAnsi="Symbol" w:hint="default"/>
      </w:rPr>
    </w:lvl>
    <w:lvl w:ilvl="7" w:tplc="A532DB64">
      <w:start w:val="1"/>
      <w:numFmt w:val="bullet"/>
      <w:lvlText w:val="o"/>
      <w:lvlJc w:val="left"/>
      <w:pPr>
        <w:ind w:left="5760" w:hanging="360"/>
      </w:pPr>
      <w:rPr>
        <w:rFonts w:ascii="Courier New" w:hAnsi="Courier New" w:cs="Courier New" w:hint="default"/>
      </w:rPr>
    </w:lvl>
    <w:lvl w:ilvl="8" w:tplc="2DDCA21C">
      <w:start w:val="1"/>
      <w:numFmt w:val="bullet"/>
      <w:lvlText w:val=""/>
      <w:lvlJc w:val="left"/>
      <w:pPr>
        <w:ind w:left="6480" w:hanging="360"/>
      </w:pPr>
      <w:rPr>
        <w:rFonts w:ascii="Wingdings" w:hAnsi="Wingdings" w:hint="default"/>
      </w:rPr>
    </w:lvl>
  </w:abstractNum>
  <w:abstractNum w:abstractNumId="4" w15:restartNumberingAfterBreak="0">
    <w:nsid w:val="757427D9"/>
    <w:multiLevelType w:val="hybridMultilevel"/>
    <w:tmpl w:val="EF08BFAA"/>
    <w:lvl w:ilvl="0" w:tplc="80747BF8">
      <w:start w:val="1"/>
      <w:numFmt w:val="bullet"/>
      <w:lvlText w:val=""/>
      <w:lvlJc w:val="left"/>
      <w:pPr>
        <w:ind w:left="720" w:hanging="360"/>
      </w:pPr>
      <w:rPr>
        <w:rFonts w:ascii="Symbol" w:hAnsi="Symbol" w:hint="default"/>
      </w:rPr>
    </w:lvl>
    <w:lvl w:ilvl="1" w:tplc="3DC626A2">
      <w:start w:val="1"/>
      <w:numFmt w:val="bullet"/>
      <w:lvlText w:val="o"/>
      <w:lvlJc w:val="left"/>
      <w:pPr>
        <w:ind w:left="1440" w:hanging="360"/>
      </w:pPr>
      <w:rPr>
        <w:rFonts w:ascii="Courier New" w:hAnsi="Courier New" w:cs="Courier New" w:hint="default"/>
      </w:rPr>
    </w:lvl>
    <w:lvl w:ilvl="2" w:tplc="8CC2765C">
      <w:start w:val="1"/>
      <w:numFmt w:val="bullet"/>
      <w:lvlText w:val=""/>
      <w:lvlJc w:val="left"/>
      <w:pPr>
        <w:ind w:left="2160" w:hanging="360"/>
      </w:pPr>
      <w:rPr>
        <w:rFonts w:ascii="Wingdings" w:hAnsi="Wingdings" w:hint="default"/>
      </w:rPr>
    </w:lvl>
    <w:lvl w:ilvl="3" w:tplc="1458BFFA">
      <w:start w:val="1"/>
      <w:numFmt w:val="bullet"/>
      <w:lvlText w:val=""/>
      <w:lvlJc w:val="left"/>
      <w:pPr>
        <w:ind w:left="2880" w:hanging="360"/>
      </w:pPr>
      <w:rPr>
        <w:rFonts w:ascii="Symbol" w:hAnsi="Symbol" w:hint="default"/>
      </w:rPr>
    </w:lvl>
    <w:lvl w:ilvl="4" w:tplc="87AAE922">
      <w:start w:val="1"/>
      <w:numFmt w:val="bullet"/>
      <w:lvlText w:val="o"/>
      <w:lvlJc w:val="left"/>
      <w:pPr>
        <w:ind w:left="3600" w:hanging="360"/>
      </w:pPr>
      <w:rPr>
        <w:rFonts w:ascii="Courier New" w:hAnsi="Courier New" w:cs="Courier New" w:hint="default"/>
      </w:rPr>
    </w:lvl>
    <w:lvl w:ilvl="5" w:tplc="7910C3B0">
      <w:start w:val="1"/>
      <w:numFmt w:val="bullet"/>
      <w:lvlText w:val=""/>
      <w:lvlJc w:val="left"/>
      <w:pPr>
        <w:ind w:left="4320" w:hanging="360"/>
      </w:pPr>
      <w:rPr>
        <w:rFonts w:ascii="Wingdings" w:hAnsi="Wingdings" w:hint="default"/>
      </w:rPr>
    </w:lvl>
    <w:lvl w:ilvl="6" w:tplc="F336E92C">
      <w:start w:val="1"/>
      <w:numFmt w:val="bullet"/>
      <w:lvlText w:val=""/>
      <w:lvlJc w:val="left"/>
      <w:pPr>
        <w:ind w:left="5040" w:hanging="360"/>
      </w:pPr>
      <w:rPr>
        <w:rFonts w:ascii="Symbol" w:hAnsi="Symbol" w:hint="default"/>
      </w:rPr>
    </w:lvl>
    <w:lvl w:ilvl="7" w:tplc="0094AA80">
      <w:start w:val="1"/>
      <w:numFmt w:val="bullet"/>
      <w:lvlText w:val="o"/>
      <w:lvlJc w:val="left"/>
      <w:pPr>
        <w:ind w:left="5760" w:hanging="360"/>
      </w:pPr>
      <w:rPr>
        <w:rFonts w:ascii="Courier New" w:hAnsi="Courier New" w:cs="Courier New" w:hint="default"/>
      </w:rPr>
    </w:lvl>
    <w:lvl w:ilvl="8" w:tplc="9B708828">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9F7"/>
    <w:rsid w:val="000C39F7"/>
    <w:rsid w:val="00383E22"/>
    <w:rsid w:val="00454BBD"/>
    <w:rsid w:val="00AA1D2B"/>
    <w:rsid w:val="00B52D1A"/>
    <w:rsid w:val="00CF0D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DDFCCB-194B-4A06-9EB7-414AABEF9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0C39F7"/>
    <w:pPr>
      <w:widowControl w:val="0"/>
      <w:spacing w:after="0" w:line="240" w:lineRule="auto"/>
    </w:pPr>
    <w:rPr>
      <w:rFonts w:ascii="Microsoft Sans Serif" w:eastAsia="Microsoft Sans Serif" w:hAnsi="Microsoft Sans Serif" w:cs="Microsoft Sans Serif"/>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0C39F7"/>
    <w:rPr>
      <w:rFonts w:ascii="Times New Roman" w:eastAsia="Times New Roman" w:hAnsi="Times New Roman" w:cs="Times New Roman"/>
      <w:shd w:val="clear" w:color="auto" w:fill="FFFFFF"/>
    </w:rPr>
  </w:style>
  <w:style w:type="paragraph" w:customStyle="1" w:styleId="20">
    <w:name w:val="Основной текст (2)"/>
    <w:basedOn w:val="a"/>
    <w:link w:val="2"/>
    <w:rsid w:val="000C39F7"/>
    <w:pPr>
      <w:shd w:val="clear" w:color="auto" w:fill="FFFFFF"/>
      <w:spacing w:before="240" w:after="300" w:line="0" w:lineRule="atLeast"/>
      <w:jc w:val="both"/>
    </w:pPr>
    <w:rPr>
      <w:rFonts w:ascii="Times New Roman" w:eastAsia="Times New Roman" w:hAnsi="Times New Roman" w:cs="Times New Roman"/>
      <w:color w:val="auto"/>
      <w:sz w:val="22"/>
      <w:szCs w:val="22"/>
      <w:lang w:eastAsia="en-US" w:bidi="ar-SA"/>
    </w:rPr>
  </w:style>
  <w:style w:type="table" w:customStyle="1" w:styleId="1">
    <w:name w:val="Сетка таблицы1"/>
    <w:basedOn w:val="a1"/>
    <w:next w:val="a3"/>
    <w:uiPriority w:val="59"/>
    <w:rsid w:val="000C39F7"/>
    <w:pPr>
      <w:spacing w:after="0" w:line="240" w:lineRule="auto"/>
    </w:pPr>
    <w:rPr>
      <w:rFonts w:ascii="Cambria" w:eastAsia="Arial" w:hAnsi="Cambria"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39"/>
    <w:rsid w:val="000C39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2430</Words>
  <Characters>13855</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RT</Company>
  <LinksUpToDate>false</LinksUpToDate>
  <CharactersWithSpaces>16253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Нешатаева Татьяна Владимировна</dc:creator>
  <cp:keywords/>
  <dc:description/>
  <cp:lastModifiedBy>Нешатаева Татьяна Владимировна</cp:lastModifiedBy>
  <cp:revision>1</cp:revision>
  <dcterms:created xsi:type="dcterms:W3CDTF">2026-09-28T11:33:00Z</dcterms:created>
  <dcterms:modified xsi:type="dcterms:W3CDTF">2026-09-28T11:35:00Z</dcterms:modified>
</cp:coreProperties>
</file>