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240" w:before="0" w:after="160"/>
        <w:jc w:val="right"/>
        <w:rPr>
          <w:sz w:val="24"/>
          <w:szCs w:val="24"/>
        </w:rPr>
      </w:pPr>
      <w:r>
        <w:rPr>
          <w:sz w:val="24"/>
          <w:szCs w:val="24"/>
        </w:rPr>
        <w:t>УТВЕРЖДАЮ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Директор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Саяно-Шушенского филиала 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АО «ТК РусГидро»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_______________В.А. Кяри</w:t>
      </w:r>
    </w:p>
    <w:p>
      <w:pPr>
        <w:pStyle w:val="Normal"/>
        <w:jc w:val="right"/>
        <w:rPr>
          <w:rFonts w:eastAsia="Calibri"/>
          <w:b/>
          <w:color w:val="FF0000"/>
        </w:rPr>
      </w:pPr>
      <w:r>
        <w:rPr>
          <w:sz w:val="24"/>
          <w:szCs w:val="24"/>
        </w:rPr>
        <w:t>«______»___________________</w:t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bidi w:val="0"/>
        <w:jc w:val="left"/>
        <w:rPr>
          <w:color w:val="000000"/>
          <w:sz w:val="26"/>
          <w:szCs w:val="26"/>
        </w:rPr>
      </w:pPr>
      <w:r>
        <w:rPr>
          <w:rFonts w:eastAsia="Calibri" w:cs="Calibri" w:cstheme="minorHAnsi"/>
          <w:i/>
          <w:iCs/>
          <w:color w:val="000000"/>
          <w:kern w:val="0"/>
          <w:sz w:val="26"/>
          <w:szCs w:val="26"/>
          <w:lang w:val="ru-RU" w:eastAsia="en-US" w:bidi="ar-SA"/>
        </w:rPr>
        <w:t>ОКПД2 45.20.30.000. Услуги по мойке легковых транспортных средств для нужд в Красноярского представительства Саяно-Шушенского филиала АО "ТК РусГидро"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sz w:val="28"/>
          <w:szCs w:val="28"/>
        </w:rPr>
      </w:pPr>
      <w:r>
        <w:rPr>
          <w:rFonts w:eastAsia="Calibri"/>
          <w:i/>
          <w:iCs/>
          <w:sz w:val="28"/>
          <w:szCs w:val="28"/>
          <w:lang w:val="ru-RU"/>
        </w:rPr>
        <w:t>Лот №   4</w:t>
      </w:r>
      <w:r>
        <w:rPr>
          <w:rFonts w:eastAsia="Calibri"/>
          <w:i/>
          <w:iCs/>
          <w:sz w:val="28"/>
          <w:szCs w:val="28"/>
          <w:lang w:val="ru-RU"/>
        </w:rPr>
        <w:t>053</w:t>
      </w:r>
      <w:r>
        <w:rPr>
          <w:rFonts w:eastAsia="Calibri"/>
          <w:i/>
          <w:iCs/>
          <w:sz w:val="28"/>
          <w:szCs w:val="28"/>
          <w:lang w:val="ru-RU"/>
        </w:rPr>
        <w:t>-ЭКСП ПРОД-202</w:t>
      </w:r>
      <w:r>
        <w:rPr>
          <w:rFonts w:eastAsia="Calibri"/>
          <w:i/>
          <w:iCs/>
          <w:sz w:val="28"/>
          <w:szCs w:val="28"/>
          <w:lang w:val="ru-RU"/>
        </w:rPr>
        <w:t>7</w:t>
      </w:r>
      <w:r>
        <w:rPr>
          <w:rFonts w:eastAsia="Calibri"/>
          <w:i/>
          <w:iCs/>
          <w:sz w:val="28"/>
          <w:szCs w:val="28"/>
          <w:lang w:val="ru-RU"/>
        </w:rPr>
        <w:t>-ТК-СШФ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/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125462028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_Toc125462028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25462029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_Toc125462029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25462030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_Toc125462030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Наименование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25462031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_Toc125462031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Цель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12546203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_Toc125462032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25462033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_Toc125462033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125462034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_Toc125462034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25462035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_Toc125462035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объемам и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125462036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_Toc125462036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перечню и объему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12546203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_Toc125462037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125462038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_Toc125462038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срокам оказания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12546203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_Toc125462039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25462040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_Toc125462040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качеству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12546204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_Toc125462041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125462042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_Toc125462042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  <w:tab/>
              <w:t>9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Heading2"/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  <w:lang w:val="en-US"/>
        </w:rPr>
      </w:pPr>
      <w:r>
        <w:rPr>
          <w:rFonts w:eastAsia="Calibri"/>
          <w:b/>
          <w:i/>
          <w:sz w:val="24"/>
          <w:szCs w:val="24"/>
          <w:lang w:val="en-US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0" w:name="__DdeLink__19152_2919193945"/>
      <w:bookmarkStart w:id="1" w:name="__DdeLink__3964_2919193945"/>
      <w:bookmarkEnd w:id="1"/>
      <w:r>
        <w:rPr>
          <w:lang w:val="ru-RU"/>
        </w:rPr>
        <w:t>О</w:t>
      </w:r>
      <w:bookmarkStart w:id="2" w:name="_Toc125462028"/>
      <w:r>
        <w:rPr>
          <w:lang w:val="ru-RU"/>
        </w:rPr>
        <w:t>бщие сведения</w:t>
      </w:r>
      <w:bookmarkEnd w:id="2"/>
    </w:p>
    <w:p>
      <w:pPr>
        <w:pStyle w:val="Heading4"/>
        <w:numPr>
          <w:ilvl w:val="1"/>
          <w:numId w:val="3"/>
        </w:numPr>
        <w:rPr>
          <w:lang w:val="ru-RU"/>
        </w:rPr>
      </w:pPr>
      <w:bookmarkStart w:id="3" w:name="_Toc125462029"/>
      <w:bookmarkStart w:id="4" w:name="_Toc46743505"/>
      <w:r>
        <w:rPr/>
        <w:t>Обозначения и сокращения</w:t>
      </w:r>
      <w:bookmarkEnd w:id="3"/>
      <w:bookmarkEnd w:id="4"/>
    </w:p>
    <w:tbl>
      <w:tblPr>
        <w:tblW w:w="935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341"/>
        <w:gridCol w:w="7016"/>
      </w:tblGrid>
      <w:tr>
        <w:trPr>
          <w:cantSplit w:val="true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bCs/>
                <w:spacing w:val="-2"/>
                <w:sz w:val="24"/>
                <w:szCs w:val="24"/>
              </w:rPr>
              <w:t>РФ</w:t>
            </w:r>
          </w:p>
        </w:tc>
        <w:tc>
          <w:tcPr>
            <w:tcW w:w="7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Российская Федерация</w:t>
            </w:r>
          </w:p>
        </w:tc>
      </w:tr>
      <w:tr>
        <w:trPr>
          <w:cantSplit w:val="true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ФЗ</w:t>
            </w:r>
          </w:p>
        </w:tc>
        <w:tc>
          <w:tcPr>
            <w:tcW w:w="7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</w:t>
            </w:r>
          </w:p>
        </w:tc>
      </w:tr>
      <w:tr>
        <w:trPr>
          <w:cantSplit w:val="true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</w:t>
            </w:r>
          </w:p>
        </w:tc>
        <w:tc>
          <w:tcPr>
            <w:tcW w:w="7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Станция технического обслуживания</w:t>
            </w:r>
          </w:p>
        </w:tc>
      </w:tr>
      <w:tr>
        <w:trPr>
          <w:cantSplit w:val="true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О</w:t>
            </w:r>
            <w:r>
              <w:rPr>
                <w:sz w:val="24"/>
                <w:szCs w:val="24"/>
              </w:rPr>
              <w:t>КПД2</w:t>
            </w:r>
          </w:p>
        </w:tc>
        <w:tc>
          <w:tcPr>
            <w:tcW w:w="7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Общероссийский классификатор продукции по видам экономической деятельности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5" w:name="_Toc125462030"/>
      <w:bookmarkStart w:id="6" w:name="_Toc46743506"/>
      <w:r>
        <w:rPr/>
        <w:t>Наименование закупаемой продукции</w:t>
      </w:r>
      <w:bookmarkEnd w:id="5"/>
      <w:bookmarkEnd w:id="6"/>
    </w:p>
    <w:p>
      <w:pPr>
        <w:pStyle w:val="Normal"/>
        <w:widowControl w:val="false"/>
        <w:bidi w:val="0"/>
        <w:jc w:val="both"/>
        <w:rPr/>
      </w:pPr>
      <w:r>
        <w:rPr>
          <w:rStyle w:val="Style8"/>
          <w:rFonts w:eastAsia="Calibri" w:cs="Book Antiqua"/>
          <w:b w:val="false"/>
          <w:bCs/>
          <w:i w:val="false"/>
          <w:iCs w:val="false"/>
          <w:color w:val="000000"/>
          <w:kern w:val="0"/>
          <w:sz w:val="22"/>
          <w:szCs w:val="22"/>
          <w:shd w:fill="auto" w:val="clear"/>
          <w:lang w:val="ru-RU" w:eastAsia="en-US" w:bidi="ar-SA"/>
        </w:rPr>
        <w:t>ОКПД2 45.20.30.000. Услуги по мойке легковых транспортных средств для нужд в</w:t>
      </w:r>
      <w:r>
        <w:rPr>
          <w:rStyle w:val="Style8"/>
          <w:rFonts w:eastAsia="Calibri" w:cs="Book Antiqua"/>
          <w:b w:val="false"/>
          <w:bCs/>
          <w:i w:val="false"/>
          <w:iCs w:val="false"/>
          <w:color w:val="000000"/>
          <w:kern w:val="0"/>
          <w:sz w:val="24"/>
          <w:szCs w:val="22"/>
          <w:shd w:fill="auto" w:val="clear"/>
          <w:lang w:val="ru-RU" w:eastAsia="en-US" w:bidi="ar-SA"/>
        </w:rPr>
        <w:t xml:space="preserve"> Красноярского представительства Саяно-Шушенского филиала АО «ТК РусГидро»</w:t>
      </w:r>
    </w:p>
    <w:p>
      <w:pPr>
        <w:pStyle w:val="Heading4"/>
        <w:numPr>
          <w:ilvl w:val="1"/>
          <w:numId w:val="3"/>
        </w:numPr>
        <w:spacing w:before="0" w:after="60"/>
        <w:ind w:hanging="431" w:left="431"/>
        <w:rPr/>
      </w:pPr>
      <w:bookmarkStart w:id="7" w:name="_Toc125462031"/>
      <w:bookmarkStart w:id="8" w:name="_Toc46743507"/>
      <w:r>
        <w:rPr/>
        <w:t xml:space="preserve">Цель </w:t>
      </w:r>
      <w:bookmarkEnd w:id="8"/>
      <w:r>
        <w:rPr>
          <w:lang w:val="ru-RU"/>
        </w:rPr>
        <w:t>оказания услуг</w:t>
      </w:r>
      <w:bookmarkEnd w:id="7"/>
      <w:r>
        <w:rPr/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425"/>
        <w:jc w:val="both"/>
        <w:rPr>
          <w:rStyle w:val="Style8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Мойка транспортных средств в г. Красноярске, для поддержания эстетического состояния и сохранности лакокрасочного покрытия автомобилей.</w:t>
      </w:r>
    </w:p>
    <w:p>
      <w:pPr>
        <w:pStyle w:val="Heading1"/>
        <w:keepLines/>
        <w:tabs>
          <w:tab w:val="clear" w:pos="0"/>
        </w:tabs>
        <w:spacing w:before="0" w:after="0"/>
        <w:ind w:hanging="0" w:left="0"/>
        <w:rPr>
          <w:sz w:val="24"/>
          <w:szCs w:val="24"/>
          <w:lang w:val="ru-RU"/>
        </w:rPr>
      </w:pPr>
      <w:bookmarkStart w:id="9" w:name="_Toc125462032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9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863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15"/>
        <w:gridCol w:w="2857"/>
        <w:gridCol w:w="2131"/>
        <w:gridCol w:w="2830"/>
      </w:tblGrid>
      <w:tr>
        <w:trPr/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  <w:t>(место оказания услуг)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</w:tr>
      <w:tr>
        <w:trPr/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>
          <w:trHeight w:val="881" w:hRule="atLeast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color w:val="000000"/>
              </w:rPr>
            </w:pPr>
            <w:r>
              <w:rPr>
                <w:rFonts w:eastAsia="Calibri" w:cs="Calibri" w:cstheme="minorHAnsi"/>
                <w:color w:val="000000"/>
                <w:kern w:val="0"/>
                <w:sz w:val="24"/>
                <w:szCs w:val="24"/>
                <w:lang w:val="ru-RU" w:eastAsia="en-US" w:bidi="ar-SA"/>
              </w:rPr>
              <w:t>ОКПД2 45.20.30.000. Услуги по мойке легковых транспортных средств для нужд в</w:t>
            </w:r>
            <w:r>
              <w:rPr>
                <w:rFonts w:eastAsia="Calibri" w:cs="Calibri" w:cstheme="minorHAnsi"/>
                <w:color w:val="000000"/>
                <w:kern w:val="0"/>
                <w:sz w:val="24"/>
                <w:szCs w:val="22"/>
                <w:lang w:val="ru-RU" w:eastAsia="en-US" w:bidi="ar-SA"/>
              </w:rPr>
              <w:t xml:space="preserve"> Красноярского представительства Саяно-Шушенского филиала АО «ТК РусГидро»</w:t>
            </w:r>
          </w:p>
        </w:tc>
        <w:tc>
          <w:tcPr>
            <w:tcW w:w="2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5 км от места стоянки автомобилей  Заказчика: г. Красноярск ул. Перенсона, зд. 2А, помещ. 1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CHEVROLET EXPRESS, 2024 г.в.,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гос.№ М897МР19</w:t>
            </w:r>
          </w:p>
        </w:tc>
      </w:tr>
      <w:tr>
        <w:trPr>
          <w:trHeight w:val="881" w:hRule="atLeast"/>
        </w:trPr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>
              <w:rPr>
                <w:sz w:val="24"/>
                <w:szCs w:val="24"/>
                <w:lang w:val="en-US"/>
              </w:rPr>
              <w:t>OYOTA LAND CRUISER  300,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2023 г.в.,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</w:t>
            </w:r>
            <w:r>
              <w:rPr>
                <w:sz w:val="24"/>
                <w:szCs w:val="24"/>
                <w:lang w:val="en-US"/>
              </w:rPr>
              <w:t xml:space="preserve"> № 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  <w:lang w:val="en-US"/>
              </w:rPr>
              <w:t>973</w:t>
            </w:r>
            <w:r>
              <w:rPr>
                <w:sz w:val="24"/>
                <w:szCs w:val="24"/>
              </w:rPr>
              <w:t>МЕ</w:t>
            </w:r>
            <w:r>
              <w:rPr>
                <w:sz w:val="24"/>
                <w:szCs w:val="24"/>
                <w:lang w:val="en-US"/>
              </w:rPr>
              <w:t>19</w:t>
            </w:r>
          </w:p>
        </w:tc>
      </w:tr>
      <w:tr>
        <w:trPr>
          <w:trHeight w:val="881" w:hRule="atLeast"/>
        </w:trPr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TOYOTA LAND CRUISER 200, 2018г.в.,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гос</w:t>
            </w:r>
            <w:r>
              <w:rPr>
                <w:sz w:val="24"/>
                <w:szCs w:val="24"/>
                <w:lang w:val="en-US"/>
              </w:rPr>
              <w:t xml:space="preserve"> № Е907УО799</w:t>
            </w:r>
          </w:p>
        </w:tc>
      </w:tr>
      <w:tr>
        <w:trPr>
          <w:trHeight w:val="712" w:hRule="atLeast"/>
        </w:trPr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2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2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HONGQI H9, 2024 г.в., </w:t>
            </w:r>
            <w:r>
              <w:rPr>
                <w:sz w:val="24"/>
                <w:szCs w:val="24"/>
                <w:lang w:val="en-US"/>
              </w:rPr>
              <w:t>гос № O174MM19</w:t>
            </w:r>
          </w:p>
        </w:tc>
      </w:tr>
      <w:tr>
        <w:trPr>
          <w:trHeight w:val="881" w:hRule="atLeast"/>
        </w:trPr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HONGQI H9 </w:t>
            </w:r>
            <w:r>
              <w:rPr>
                <w:sz w:val="24"/>
                <w:szCs w:val="24"/>
                <w:lang w:val="en-US"/>
              </w:rPr>
              <w:t>2024 г.в.,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гос № O168MM19,</w:t>
            </w:r>
          </w:p>
        </w:tc>
      </w:tr>
      <w:tr>
        <w:trPr>
          <w:trHeight w:val="881" w:hRule="atLeast"/>
        </w:trPr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GWM TANK 700, 2024 г.в. </w:t>
            </w:r>
            <w:r>
              <w:rPr>
                <w:sz w:val="24"/>
                <w:szCs w:val="24"/>
                <w:lang w:val="en-US"/>
              </w:rPr>
              <w:t xml:space="preserve">гос № </w:t>
            </w:r>
            <w:r>
              <w:rPr>
                <w:sz w:val="24"/>
                <w:szCs w:val="24"/>
              </w:rPr>
              <w:t>T397MM19</w:t>
            </w:r>
          </w:p>
        </w:tc>
      </w:tr>
      <w:tr>
        <w:trPr>
          <w:trHeight w:val="881" w:hRule="atLeast"/>
        </w:trPr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GWM TANK 700, 2024 г.в. </w:t>
            </w:r>
            <w:r>
              <w:rPr>
                <w:sz w:val="24"/>
                <w:szCs w:val="24"/>
                <w:lang w:val="en-US"/>
              </w:rPr>
              <w:t>гос № Х560</w:t>
            </w:r>
            <w:r>
              <w:rPr>
                <w:sz w:val="24"/>
                <w:szCs w:val="24"/>
              </w:rPr>
              <w:t>MM19</w:t>
            </w:r>
          </w:p>
        </w:tc>
      </w:tr>
      <w:tr>
        <w:trPr>
          <w:trHeight w:val="881" w:hRule="atLeast"/>
        </w:trPr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GWM TANK 700, 2025 г.в. </w:t>
            </w:r>
            <w:r>
              <w:rPr>
                <w:sz w:val="24"/>
                <w:szCs w:val="24"/>
                <w:lang w:val="en-US"/>
              </w:rPr>
              <w:t>гос № С449</w:t>
            </w:r>
            <w:r>
              <w:rPr>
                <w:sz w:val="24"/>
                <w:szCs w:val="24"/>
              </w:rPr>
              <w:t>MM19</w:t>
            </w:r>
          </w:p>
        </w:tc>
      </w:tr>
      <w:tr>
        <w:trPr>
          <w:trHeight w:val="881" w:hRule="atLeast"/>
        </w:trPr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GWM TANK 700, 2025 г.в. </w:t>
            </w:r>
            <w:r>
              <w:rPr>
                <w:sz w:val="24"/>
                <w:szCs w:val="24"/>
                <w:lang w:val="en-US"/>
              </w:rPr>
              <w:t>гос № С653</w:t>
            </w:r>
            <w:r>
              <w:rPr>
                <w:sz w:val="24"/>
                <w:szCs w:val="24"/>
              </w:rPr>
              <w:t>MM19</w:t>
            </w:r>
          </w:p>
        </w:tc>
      </w:tr>
      <w:tr>
        <w:trPr>
          <w:trHeight w:val="881" w:hRule="atLeast"/>
        </w:trPr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GWM TANK 700, 2025 г.в. </w:t>
            </w:r>
            <w:r>
              <w:rPr>
                <w:sz w:val="24"/>
                <w:szCs w:val="24"/>
                <w:lang w:val="en-US"/>
              </w:rPr>
              <w:t>гос № С446</w:t>
            </w:r>
            <w:r>
              <w:rPr>
                <w:sz w:val="24"/>
                <w:szCs w:val="24"/>
              </w:rPr>
              <w:t>MM19</w:t>
            </w:r>
          </w:p>
        </w:tc>
      </w:tr>
      <w:tr>
        <w:trPr>
          <w:trHeight w:val="881" w:hRule="atLeast"/>
        </w:trPr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57" w:right="113"/>
              <w:jc w:val="center"/>
              <w:rPr>
                <w:sz w:val="24"/>
                <w:szCs w:val="24"/>
              </w:rPr>
            </w:pPr>
            <w:r>
              <w:rPr/>
              <w:t xml:space="preserve">GWM TANK 500, 2025 г.в. </w:t>
            </w:r>
            <w:r>
              <w:rPr>
                <w:lang w:val="en-US"/>
              </w:rPr>
              <w:t>гос № М365МР</w:t>
            </w:r>
            <w:r>
              <w:rPr/>
              <w:t>19</w:t>
            </w:r>
          </w:p>
        </w:tc>
      </w:tr>
      <w:tr>
        <w:trPr>
          <w:trHeight w:val="881" w:hRule="atLeast"/>
        </w:trPr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113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LEXUS LS 500, 2019 г.в., гос. № Т 917 НР 977</w:t>
            </w:r>
          </w:p>
        </w:tc>
      </w:tr>
      <w:tr>
        <w:trPr>
          <w:trHeight w:val="881" w:hRule="atLeast"/>
        </w:trPr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57" w:right="113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LEXUS LS 500, 2020 г.в., гос. № Е444АХ19</w:t>
            </w:r>
          </w:p>
        </w:tc>
      </w:tr>
      <w:tr>
        <w:trPr>
          <w:trHeight w:val="881" w:hRule="atLeast"/>
        </w:trPr>
        <w:tc>
          <w:tcPr>
            <w:tcW w:w="8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-57" w:right="113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LEXUS  LS 500, 2020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113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г.в., гос. № А562КС777</w:t>
            </w:r>
          </w:p>
        </w:tc>
      </w:tr>
      <w:tr>
        <w:trPr>
          <w:trHeight w:val="881" w:hRule="atLeast"/>
        </w:trPr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113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LEXUS ЕS 350, 2014 г.в., гос. № Т807СУ799</w:t>
            </w:r>
          </w:p>
        </w:tc>
      </w:tr>
      <w:tr>
        <w:trPr>
          <w:trHeight w:val="881" w:hRule="atLeast"/>
        </w:trPr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TOYOTA  CAMRY, 2019 г.в., Р193ОР799</w:t>
            </w:r>
          </w:p>
        </w:tc>
      </w:tr>
      <w:tr>
        <w:trPr>
          <w:trHeight w:val="881" w:hRule="atLeast"/>
        </w:trPr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TOYOTA  CAMRY, 2018 г.в.,В585ВУ138</w:t>
            </w:r>
          </w:p>
        </w:tc>
      </w:tr>
      <w:tr>
        <w:trPr>
          <w:trHeight w:val="881" w:hRule="atLeast"/>
        </w:trPr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TOYOTA  CAMRY, 2020 г.в., Н125ЕВ77</w:t>
            </w:r>
          </w:p>
        </w:tc>
      </w:tr>
      <w:tr>
        <w:trPr>
          <w:trHeight w:val="881" w:hRule="atLeast"/>
        </w:trPr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TOYOTA  CAMRY, 2020 г.в., Т725СУ799</w:t>
            </w:r>
          </w:p>
        </w:tc>
      </w:tr>
      <w:tr>
        <w:trPr>
          <w:trHeight w:val="881" w:hRule="atLeast"/>
        </w:trPr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TOYOTA  CAMRY, 2020 г.в., Н604НР750</w:t>
            </w:r>
          </w:p>
        </w:tc>
      </w:tr>
      <w:tr>
        <w:trPr>
          <w:trHeight w:val="881" w:hRule="atLeast"/>
        </w:trPr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TOYOTA  CAMRY, 2020 г.в., Т839СУ799</w:t>
            </w:r>
          </w:p>
        </w:tc>
      </w:tr>
      <w:tr>
        <w:trPr>
          <w:trHeight w:val="881" w:hRule="atLeast"/>
        </w:trPr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TOYOTA  CAMRY, 2019 г.в., Р227ОР799</w:t>
            </w:r>
          </w:p>
        </w:tc>
      </w:tr>
      <w:tr>
        <w:trPr>
          <w:trHeight w:val="881" w:hRule="atLeast"/>
        </w:trPr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TOYOTA  CAMRY, 2013 г.в., А600АУ50</w:t>
            </w:r>
          </w:p>
        </w:tc>
      </w:tr>
      <w:tr>
        <w:trPr>
          <w:trHeight w:val="881" w:hRule="atLeast"/>
        </w:trPr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TOYOTA  CAMRY, 2019 г.в., С792АТ777</w:t>
            </w:r>
          </w:p>
        </w:tc>
      </w:tr>
      <w:tr>
        <w:trPr>
          <w:trHeight w:val="881" w:hRule="atLeast"/>
        </w:trPr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TOYOTA  CAMRY, 2020 г.в., С967ТВ799</w:t>
            </w:r>
          </w:p>
        </w:tc>
      </w:tr>
      <w:tr>
        <w:trPr>
          <w:trHeight w:val="881" w:hRule="atLeast"/>
        </w:trPr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FORD TOURNEO, 2018 г.в., Х153ОВ799</w:t>
            </w:r>
          </w:p>
        </w:tc>
      </w:tr>
      <w:tr>
        <w:trPr>
          <w:trHeight w:val="881" w:hRule="atLeast"/>
        </w:trPr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HUYNDAI POLISADE, 2021 г.в., Р151ХО27</w:t>
            </w:r>
          </w:p>
        </w:tc>
      </w:tr>
      <w:tr>
        <w:trPr>
          <w:trHeight w:val="881" w:hRule="atLeast"/>
        </w:trPr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TOYOTA HILUX, 2021 г.в., Р640ОН27</w:t>
            </w:r>
          </w:p>
        </w:tc>
      </w:tr>
    </w:tbl>
    <w:p>
      <w:pPr>
        <w:pStyle w:val="Heading4"/>
        <w:numPr>
          <w:ilvl w:val="1"/>
          <w:numId w:val="3"/>
        </w:numPr>
        <w:jc w:val="both"/>
        <w:rPr/>
      </w:pPr>
      <w:bookmarkStart w:id="10" w:name="_Hlk49857604"/>
      <w:bookmarkStart w:id="11" w:name="_Toc125462033"/>
      <w:bookmarkStart w:id="12" w:name="_Toc46743509"/>
      <w:r>
        <w:rPr/>
        <w:t xml:space="preserve">Информация в отношении исполнения договора, </w:t>
      </w:r>
      <w:bookmarkStart w:id="13" w:name="_Hlk46492347"/>
      <w:r>
        <w:rPr/>
        <w:t xml:space="preserve">которая должна быть учтена при подготовке заявки </w:t>
      </w:r>
      <w:bookmarkEnd w:id="13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0"/>
      <w:bookmarkEnd w:id="11"/>
      <w:bookmarkEnd w:id="12"/>
      <w:r>
        <w:rPr>
          <w:lang w:val="ru-RU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rFonts w:eastAsia="Calibri"/>
          <w:sz w:val="24"/>
          <w:szCs w:val="24"/>
          <w:lang w:eastAsia="x-none"/>
        </w:rPr>
      </w:pPr>
      <w:bookmarkStart w:id="14" w:name="_Hlk48209761"/>
      <w:bookmarkEnd w:id="14"/>
      <w:r>
        <w:rPr>
          <w:rFonts w:eastAsia="Calibri"/>
          <w:sz w:val="24"/>
          <w:szCs w:val="24"/>
          <w:lang w:eastAsia="x-none"/>
        </w:rPr>
        <w:t>1.4.1. Участник должен иметь не менее одной собственной (либо в аренде) производственной базы для работ по мойке транспортных средств, подтверждающий документ предоставить в составе коммерческого предложения.</w:t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15" w:name="_Toc51339693"/>
      <w:bookmarkStart w:id="16" w:name="_Toc125462034"/>
      <w:bookmarkStart w:id="17" w:name="_Hlk482097611"/>
      <w:bookmarkStart w:id="18" w:name="_Toc50125126"/>
      <w:bookmarkEnd w:id="17"/>
      <w:bookmarkEnd w:id="18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5"/>
      <w:bookmarkEnd w:id="16"/>
    </w:p>
    <w:p>
      <w:pPr>
        <w:pStyle w:val="Heading4"/>
        <w:numPr>
          <w:ilvl w:val="1"/>
          <w:numId w:val="3"/>
        </w:numPr>
        <w:rPr/>
      </w:pPr>
      <w:bookmarkStart w:id="19" w:name="_Toc125462035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9"/>
    </w:p>
    <w:p>
      <w:pPr>
        <w:pStyle w:val="Heading3"/>
        <w:numPr>
          <w:ilvl w:val="2"/>
          <w:numId w:val="3"/>
        </w:numPr>
        <w:rPr/>
      </w:pPr>
      <w:bookmarkStart w:id="20" w:name="_Toc125462036"/>
      <w:r>
        <w:rPr>
          <w:lang w:val="ru-RU"/>
        </w:rPr>
        <w:t>Требования к перечню и объему услуг</w:t>
      </w:r>
      <w:bookmarkEnd w:id="20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21" w:name="_Toc125462037"/>
      <w:bookmarkStart w:id="22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2"/>
      <w:r>
        <w:rPr>
          <w:sz w:val="24"/>
          <w:szCs w:val="24"/>
          <w:lang w:val="ru-RU"/>
        </w:rPr>
        <w:t>и объем оказываемых услуг</w:t>
      </w:r>
      <w:bookmarkEnd w:id="21"/>
    </w:p>
    <w:tbl>
      <w:tblPr>
        <w:tblW w:w="9810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8"/>
        <w:gridCol w:w="4849"/>
        <w:gridCol w:w="1996"/>
        <w:gridCol w:w="2116"/>
      </w:tblGrid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14"/>
              <w:jc w:val="center"/>
              <w:rPr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740" w:leader="none"/>
              </w:tabs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Комплексная мойка т</w:t>
            </w:r>
            <w:r>
              <w:rPr>
                <w:b w:val="false"/>
                <w:i w:val="false"/>
                <w:caps w:val="false"/>
                <w:smallCaps w:val="false"/>
                <w:color w:val="2C2D2E"/>
                <w:spacing w:val="0"/>
                <w:sz w:val="24"/>
                <w:szCs w:val="24"/>
              </w:rPr>
              <w:t>ранспортного средства включает в себя:</w:t>
            </w:r>
          </w:p>
          <w:p>
            <w:pPr>
              <w:pStyle w:val="BodyText"/>
              <w:widowControl w:val="false"/>
              <w:spacing w:before="0" w:after="120"/>
              <w:ind w:hanging="0" w:left="0" w:right="0"/>
              <w:jc w:val="left"/>
              <w:rPr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2C2D2E"/>
                <w:spacing w:val="0"/>
                <w:sz w:val="24"/>
                <w:szCs w:val="24"/>
              </w:rPr>
              <w:t xml:space="preserve">мойка и сушка кузова, продув сжатым воздухом; мойка колесных дисков и подкрылок; мойка или сухая чистка ковриков; влажная уборка пластика и торпедо; сухая уборка салона (без багажника);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2C2D2E"/>
                <w:spacing w:val="0"/>
                <w:kern w:val="0"/>
                <w:sz w:val="24"/>
                <w:szCs w:val="24"/>
                <w:lang w:val="ru-RU" w:eastAsia="ru-RU" w:bidi="ar-SA"/>
              </w:rPr>
              <w:t>очистка</w:t>
            </w:r>
            <w:r>
              <w:rPr>
                <w:b w:val="false"/>
                <w:i w:val="false"/>
                <w:caps w:val="false"/>
                <w:smallCaps w:val="false"/>
                <w:color w:val="2C2D2E"/>
                <w:spacing w:val="0"/>
                <w:sz w:val="24"/>
                <w:szCs w:val="24"/>
              </w:rPr>
              <w:t xml:space="preserve"> стёкол специальными средствами; очистка пепельницы; полировка пластика и торпедо. Нанесение моющего средства с химическим составом обеспечивающим сохранность лакокрасочного покрытия; Мойка кузова транспортных средств может проводиться только бесконтактным способом).</w:t>
            </w:r>
          </w:p>
        </w:tc>
        <w:tc>
          <w:tcPr>
            <w:tcW w:w="1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усл.ед.</w:t>
            </w:r>
          </w:p>
        </w:tc>
        <w:tc>
          <w:tcPr>
            <w:tcW w:w="2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</w:tr>
      <w:tr>
        <w:trPr/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14"/>
              <w:jc w:val="center"/>
              <w:rPr/>
            </w:pPr>
            <w:r>
              <w:rPr/>
              <w:t>2</w:t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740" w:leader="none"/>
              </w:tabs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Мойка кузова т</w:t>
            </w:r>
            <w:r>
              <w:rPr>
                <w:b w:val="false"/>
                <w:i w:val="false"/>
                <w:caps w:val="false"/>
                <w:smallCaps w:val="false"/>
                <w:color w:val="2C2D2E"/>
                <w:spacing w:val="0"/>
                <w:sz w:val="24"/>
                <w:szCs w:val="24"/>
              </w:rPr>
              <w:t>ранспортного средства включает в себя:</w:t>
            </w:r>
          </w:p>
          <w:p>
            <w:pPr>
              <w:pStyle w:val="BodyText"/>
              <w:widowControl w:val="false"/>
              <w:spacing w:before="0" w:after="120"/>
              <w:ind w:hanging="0" w:left="0" w:right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мойка и сушка кузова, продув сжатым воздухом; мойка колесных дисков и подкрылок; мойка или сухая чистка ковриков. Нанесение моющего средства с химическим составом обеспечивающим сохранность лакокрасочного покрытия; Мойка кузова транспортных средств может проводиться только бесконтактным способом.</w:t>
            </w:r>
          </w:p>
        </w:tc>
        <w:tc>
          <w:tcPr>
            <w:tcW w:w="19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усл.ед.</w:t>
            </w:r>
          </w:p>
        </w:tc>
        <w:tc>
          <w:tcPr>
            <w:tcW w:w="2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500</w:t>
            </w:r>
          </w:p>
        </w:tc>
      </w:tr>
      <w:tr>
        <w:trPr>
          <w:trHeight w:val="287" w:hRule="atLeast"/>
        </w:trPr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14"/>
              <w:jc w:val="center"/>
              <w:rPr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740" w:leader="none"/>
              </w:tabs>
              <w:ind w:hanging="38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Уборка салона (</w:t>
            </w:r>
            <w:r>
              <w:rPr>
                <w:b w:val="false"/>
                <w:i w:val="false"/>
                <w:caps w:val="false"/>
                <w:smallCaps w:val="false"/>
                <w:color w:val="2C2D2E"/>
                <w:spacing w:val="0"/>
                <w:sz w:val="24"/>
                <w:szCs w:val="24"/>
              </w:rPr>
              <w:t>включает в себя: сухая чистка ковриков; влажная уборка пластика и торпедо: сухая уборка салона (без багажника); очистка стёкол специальными средствами; очистка пепельницы; полировка пластика и торпедо).</w:t>
            </w:r>
          </w:p>
        </w:tc>
        <w:tc>
          <w:tcPr>
            <w:tcW w:w="1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усл.ед.</w:t>
            </w:r>
          </w:p>
        </w:tc>
        <w:tc>
          <w:tcPr>
            <w:tcW w:w="2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>
        <w:trPr/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14"/>
              <w:jc w:val="center"/>
              <w:rPr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740" w:leader="none"/>
              </w:tabs>
              <w:ind w:hanging="38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Мойка двигателя (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>в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ключает в себя: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2C2D2E"/>
                <w:spacing w:val="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мойка и сушка двигателя и под копотного пространства, продув сжатым воздухом; Нанесение моющего средства с химическим составом, обеспечивающим сохранность лакокрасочного покрытия).</w:t>
            </w:r>
          </w:p>
        </w:tc>
        <w:tc>
          <w:tcPr>
            <w:tcW w:w="199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усл.ед.</w:t>
            </w:r>
          </w:p>
        </w:tc>
        <w:tc>
          <w:tcPr>
            <w:tcW w:w="2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</w:tbl>
    <w:p>
      <w:pPr>
        <w:pStyle w:val="Heading3"/>
        <w:numPr>
          <w:ilvl w:val="2"/>
          <w:numId w:val="3"/>
        </w:numPr>
        <w:rPr>
          <w:lang w:val="ru-RU"/>
        </w:rPr>
      </w:pPr>
      <w:bookmarkStart w:id="23" w:name="_Toc125462038"/>
      <w:bookmarkStart w:id="24" w:name="_Toc51339696"/>
      <w:r>
        <w:rPr>
          <w:lang w:val="ru-RU"/>
        </w:rPr>
        <w:t xml:space="preserve">Требования </w:t>
      </w:r>
      <w:bookmarkEnd w:id="24"/>
      <w:r>
        <w:rPr>
          <w:lang w:val="ru-RU"/>
        </w:rPr>
        <w:t>к срокам оказания услуг</w:t>
      </w:r>
      <w:bookmarkEnd w:id="23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25" w:name="_Toc125462039"/>
      <w:bookmarkStart w:id="26" w:name="_Toc50125127"/>
      <w:bookmarkStart w:id="27" w:name="_Toc51339697"/>
      <w:bookmarkStart w:id="28" w:name="_Toc501251261"/>
      <w:bookmarkEnd w:id="28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9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6"/>
      <w:bookmarkEnd w:id="27"/>
      <w:bookmarkEnd w:id="29"/>
      <w:r>
        <w:rPr>
          <w:sz w:val="24"/>
          <w:szCs w:val="24"/>
          <w:lang w:val="ru-RU"/>
        </w:rPr>
        <w:t>оказ</w:t>
      </w:r>
      <w:bookmarkEnd w:id="0"/>
      <w:r>
        <w:rPr>
          <w:sz w:val="24"/>
          <w:szCs w:val="24"/>
          <w:lang w:val="ru-RU"/>
        </w:rPr>
        <w:t>ания услуг</w:t>
      </w:r>
      <w:bookmarkEnd w:id="25"/>
    </w:p>
    <w:tbl>
      <w:tblPr>
        <w:tblW w:w="9781" w:type="dxa"/>
        <w:jc w:val="left"/>
        <w:tblInd w:w="36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82"/>
        <w:gridCol w:w="4690"/>
        <w:gridCol w:w="1982"/>
        <w:gridCol w:w="2126"/>
      </w:tblGrid>
      <w:tr>
        <w:trPr/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color w:val="000000"/>
              </w:rPr>
            </w:pPr>
            <w:r>
              <w:rPr>
                <w:rFonts w:eastAsia="Calibri" w:cs="Calibri" w:cstheme="minorHAnsi"/>
                <w:color w:val="000000"/>
                <w:kern w:val="0"/>
                <w:sz w:val="22"/>
                <w:szCs w:val="22"/>
                <w:lang w:val="ru-RU" w:eastAsia="en-US" w:bidi="ar-SA"/>
              </w:rPr>
              <w:t>ОКПД2 45.20.30.000. Услуги по мойке легковых транспортных средств для нужд в</w:t>
            </w:r>
            <w:r>
              <w:rPr>
                <w:rFonts w:eastAsia="Calibri" w:cs="Calibri" w:cstheme="minorHAnsi"/>
                <w:color w:val="000000"/>
                <w:kern w:val="0"/>
                <w:sz w:val="24"/>
                <w:szCs w:val="22"/>
                <w:lang w:val="ru-RU" w:eastAsia="en-US" w:bidi="ar-SA"/>
              </w:rPr>
              <w:t xml:space="preserve"> Красноярского представительства Саяно-Шушенского филиала АО «ТК РусГидро»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bookmarkStart w:id="30" w:name="_Toc46743510"/>
            <w:r>
              <w:rPr>
                <w:bCs/>
                <w:sz w:val="24"/>
                <w:szCs w:val="24"/>
              </w:rPr>
              <w:t>по 31.12.202</w:t>
            </w:r>
            <w:r>
              <w:rPr>
                <w:bCs/>
                <w:sz w:val="24"/>
                <w:szCs w:val="24"/>
              </w:rPr>
              <w:t>7</w:t>
            </w:r>
            <w:bookmarkEnd w:id="30"/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/>
      </w:pPr>
      <w:bookmarkStart w:id="31" w:name="_Toc125462041"/>
      <w:r>
        <w:rPr>
          <w:sz w:val="24"/>
          <w:szCs w:val="24"/>
        </w:rPr>
        <w:t>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</w:t>
      </w:r>
      <w:bookmarkStart w:id="32" w:name="_Toc125462040_Копия_1"/>
      <w:bookmarkStart w:id="33" w:name="_Toc46743511_Копия_1"/>
      <w:r>
        <w:rPr>
          <w:sz w:val="24"/>
          <w:szCs w:val="24"/>
        </w:rPr>
        <w:t xml:space="preserve">Требования к </w:t>
      </w:r>
      <w:bookmarkEnd w:id="33"/>
      <w:r>
        <w:rPr>
          <w:sz w:val="24"/>
          <w:szCs w:val="24"/>
          <w:lang w:val="ru-RU"/>
        </w:rPr>
        <w:t>качеству услуг</w:t>
      </w:r>
      <w:bookmarkEnd w:id="32"/>
    </w:p>
    <w:p>
      <w:pPr>
        <w:pStyle w:val="Heading1"/>
        <w:tabs>
          <w:tab w:val="clear" w:pos="0"/>
        </w:tabs>
        <w:spacing w:before="240" w:after="60"/>
        <w:ind w:hanging="0" w:left="0"/>
        <w:rPr/>
      </w:pPr>
      <w:bookmarkStart w:id="34" w:name="_Toc51339698"/>
      <w:r>
        <w:rPr>
          <w:sz w:val="24"/>
          <w:szCs w:val="24"/>
        </w:rPr>
        <w:t xml:space="preserve">Таблица4  Требования к </w:t>
      </w:r>
      <w:bookmarkEnd w:id="34"/>
      <w:r>
        <w:rPr>
          <w:sz w:val="24"/>
          <w:szCs w:val="24"/>
          <w:lang w:val="ru-RU"/>
        </w:rPr>
        <w:t>качеству услуг</w:t>
      </w:r>
      <w:bookmarkEnd w:id="31"/>
      <w:r>
        <w:rPr>
          <w:sz w:val="24"/>
          <w:szCs w:val="24"/>
        </w:rPr>
        <w:t xml:space="preserve"> </w:t>
      </w:r>
    </w:p>
    <w:p>
      <w:pPr>
        <w:pStyle w:val="ListParagraph"/>
        <w:numPr>
          <w:ilvl w:val="0"/>
          <w:numId w:val="8"/>
        </w:numPr>
        <w:rPr/>
      </w:pPr>
      <w:r>
        <w:rPr>
          <w:bCs/>
        </w:rPr>
        <w:t>Оказание услуг с использованием сертифицированных химических реагентов и моющих средств.</w:t>
      </w:r>
    </w:p>
    <w:p>
      <w:pPr>
        <w:pStyle w:val="Normal"/>
        <w:rPr>
          <w:bCs/>
          <w:i/>
          <w:i/>
          <w:sz w:val="24"/>
          <w:szCs w:val="24"/>
        </w:rPr>
      </w:pPr>
      <w:r>
        <w:rPr>
          <w:b/>
          <w:bCs/>
          <w:sz w:val="24"/>
          <w:szCs w:val="24"/>
        </w:rPr>
        <w:t>Наименование услуг/этапа услуг (позиция № 1-</w:t>
      </w:r>
      <w:r>
        <w:rPr>
          <w:b/>
          <w:bCs/>
          <w:sz w:val="24"/>
          <w:szCs w:val="24"/>
          <w:shd w:fill="auto" w:val="clear"/>
        </w:rPr>
        <w:t xml:space="preserve">4 Таблицы 2): </w:t>
      </w:r>
      <w:r>
        <w:rPr>
          <w:rFonts w:eastAsia="Calibri" w:cs="Calibri" w:cstheme="minorHAnsi"/>
          <w:color w:val="000000"/>
          <w:kern w:val="0"/>
          <w:sz w:val="22"/>
          <w:szCs w:val="22"/>
          <w:lang w:val="ru-RU" w:eastAsia="en-US" w:bidi="ar-SA"/>
        </w:rPr>
        <w:t>Услуги по мойке легковых транспортных средств для нужд в</w:t>
      </w:r>
      <w:r>
        <w:rPr>
          <w:rFonts w:eastAsia="Calibri" w:cs="Calibri" w:cstheme="minorHAnsi"/>
          <w:color w:val="000000"/>
          <w:kern w:val="0"/>
          <w:sz w:val="24"/>
          <w:szCs w:val="22"/>
          <w:lang w:val="ru-RU" w:eastAsia="en-US" w:bidi="ar-SA"/>
        </w:rPr>
        <w:t xml:space="preserve"> Красноярского представительства Саяно-Шушенского филиала АО «ТК РусГидро»</w:t>
      </w:r>
    </w:p>
    <w:tbl>
      <w:tblPr>
        <w:tblStyle w:val="affff7"/>
        <w:tblW w:w="14885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1"/>
        <w:gridCol w:w="2267"/>
        <w:gridCol w:w="3404"/>
        <w:gridCol w:w="2690"/>
        <w:gridCol w:w="2929"/>
        <w:gridCol w:w="2743"/>
      </w:tblGrid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6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40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6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74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40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9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7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35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5"/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4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6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9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7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567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269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7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  <w:tc>
          <w:tcPr>
            <w:tcW w:w="269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Режим работы работ</w:t>
            </w:r>
          </w:p>
        </w:tc>
        <w:tc>
          <w:tcPr>
            <w:tcW w:w="34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Предоставление услуг по  мойке автомобилей с 09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val="ru-RU" w:eastAsia="ru-RU" w:bidi="ar-SA"/>
              </w:rPr>
              <w:t>00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до 19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val="ru-RU" w:eastAsia="ru-RU" w:bidi="ar-SA"/>
              </w:rPr>
              <w:t>00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в течение семи дней в неделю.</w:t>
            </w:r>
          </w:p>
        </w:tc>
        <w:tc>
          <w:tcPr>
            <w:tcW w:w="26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9" w:type="dxa"/>
            <w:tcBorders/>
            <w:shd w:color="auto" w:fill="auto" w:val="clea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center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7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5671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>Комплексная мойка транспортного средства должна включать в себя: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мойка и сушка кузова, продув сжатым воздухом; мойка колесных дисков и подкрылок; мойка или сухая чистка ковриков; влажная уборка пластика и торпедо; сухая уборка салона (без багажника); очистка стёкол специальными средствами; очистка пепельницы; полировка пластика и торпедо.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Нанесение моющего средства с химическим составом, обеспечивающим сохранность лакокрасочного покрытия;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Мойка кузова транспортных средств может проводиться только бесконтактным способом.</w:t>
            </w:r>
          </w:p>
        </w:tc>
        <w:tc>
          <w:tcPr>
            <w:tcW w:w="269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7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5671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740" w:leader="none"/>
              </w:tabs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Мойка кузова т</w:t>
            </w:r>
            <w:r>
              <w:rPr>
                <w:b w:val="false"/>
                <w:i w:val="false"/>
                <w:caps w:val="false"/>
                <w:smallCaps w:val="false"/>
                <w:color w:val="2C2D2E"/>
                <w:spacing w:val="0"/>
                <w:sz w:val="24"/>
                <w:szCs w:val="24"/>
              </w:rPr>
              <w:t>ранспортного средства включает в себя:</w:t>
            </w:r>
          </w:p>
          <w:p>
            <w:pPr>
              <w:pStyle w:val="BodyText"/>
              <w:widowControl w:val="false"/>
              <w:spacing w:before="0" w:after="120"/>
              <w:ind w:hanging="0" w:left="0" w:right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мойка и сушка кузова, продув сжатым воздухом; мойка колесных дисков и подкрылок; мойка или сухая чистка ковриков. Нанесение моющего средства с химическим составом обеспечивающим сохранность лакокрасочного покрытия; Мойка кузова транспортных средств может проводиться только бесконтактным способом.</w:t>
            </w:r>
          </w:p>
        </w:tc>
        <w:tc>
          <w:tcPr>
            <w:tcW w:w="269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7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71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740" w:leader="none"/>
              </w:tabs>
              <w:suppressAutoHyphens w:val="true"/>
              <w:spacing w:before="0" w:after="0"/>
              <w:ind w:hanging="38"/>
              <w:jc w:val="both"/>
              <w:textAlignment w:val="baseline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Уборка салона 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д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>олжна включать в себя: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сухая чистка ковриков; влажная уборка пластика и торпедо; сухая уборка салона (без багажника); очистка стёкол специальными средствами; очистка пепельницы; полировка пластика и торпедо.</w:t>
            </w:r>
          </w:p>
        </w:tc>
        <w:tc>
          <w:tcPr>
            <w:tcW w:w="269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7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5671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740" w:leader="none"/>
              </w:tabs>
              <w:suppressAutoHyphens w:val="true"/>
              <w:spacing w:before="0" w:after="0"/>
              <w:ind w:hanging="38"/>
              <w:jc w:val="both"/>
              <w:textAlignment w:val="baseline"/>
              <w:rPr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 xml:space="preserve">Мойка двигателя должна включать в себя: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мойка и сушка двигателя и под копотного пространства, продув сжатым воздухом; Нанесение моющего средства с химическим составом, обеспечивающим сохранность лакокрасочного покрытия;</w:t>
            </w:r>
          </w:p>
        </w:tc>
        <w:tc>
          <w:tcPr>
            <w:tcW w:w="269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7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567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69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качеству используемых материалов</w:t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оказании услуг по мойке должны использоваться расходные материалы, безопасные для здоровья человека, не повреждающие лакокрасочные покрытия, пластиковые, кожаные, резиновые и тканевые и другие элементы транспортного средства.</w:t>
            </w:r>
          </w:p>
        </w:tc>
        <w:tc>
          <w:tcPr>
            <w:tcW w:w="26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567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69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567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269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Общие требование</w:t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Транспортное средство по окончании оказания услуг по мойке транспортных средств должно быть чистым, сухим без следов подтёков.</w:t>
            </w:r>
          </w:p>
        </w:tc>
        <w:tc>
          <w:tcPr>
            <w:tcW w:w="26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9" w:type="dxa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center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Допуск представителей для контроля процесса.</w:t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по требованию Заказчика допускать его представителей для контроля процесса выполнения операций, качества и полноты оказания услуг и в целом выполнения договорных обязательств непосредственно к местам оказания услуг.</w:t>
            </w:r>
          </w:p>
        </w:tc>
        <w:tc>
          <w:tcPr>
            <w:tcW w:w="26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567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69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Передача автотранспорта после выполнения оказанных услуг</w:t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После оказания услуг Исполнитель информирует Заказчика о готовности автотранспорта и передает его Заказчику</w:t>
            </w:r>
          </w:p>
        </w:tc>
        <w:tc>
          <w:tcPr>
            <w:tcW w:w="26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567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2690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567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случае нарушения лакокрасочного покрытия других элементов автомобиля и салона автомобиля, Исполнителем в процессе оказания услуг, Исполнитель обязуется восстановить ущерб нанесенный Заказчику восстановлением в сертифицированном СТО.</w:t>
            </w:r>
          </w:p>
        </w:tc>
        <w:tc>
          <w:tcPr>
            <w:tcW w:w="26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743" w:type="dxa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b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lang w:val="ru-RU"/>
        </w:rPr>
      </w:pPr>
      <w:bookmarkStart w:id="36" w:name="_Toc125462042"/>
      <w:bookmarkStart w:id="37" w:name="_Toc53393312"/>
      <w:bookmarkStart w:id="38" w:name="_Toc53395937"/>
      <w:r>
        <w:rPr>
          <w:lang w:val="ru-RU"/>
        </w:rPr>
        <w:t>Требования к документации по ценообразованию</w:t>
      </w:r>
      <w:bookmarkEnd w:id="37"/>
      <w:bookmarkEnd w:id="38"/>
      <w:r>
        <w:rPr>
          <w:lang w:val="ru-RU"/>
        </w:rPr>
        <w:t xml:space="preserve"> на этапе закупки</w:t>
      </w:r>
      <w:bookmarkEnd w:id="36"/>
    </w:p>
    <w:p>
      <w:pPr>
        <w:pStyle w:val="NoSpacing"/>
        <w:jc w:val="both"/>
        <w:rPr/>
      </w:pPr>
      <w:r>
        <w:rPr/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Spacing"/>
        <w:jc w:val="both"/>
        <w:rPr/>
      </w:pPr>
      <w:r>
        <w:rPr/>
        <w:t>3.2. Дополнительные документы по ценообразованию в состав заявки не включаются.</w:t>
      </w:r>
    </w:p>
    <w:p>
      <w:pPr>
        <w:pStyle w:val="NoSpacing"/>
        <w:jc w:val="both"/>
        <w:rPr/>
      </w:pPr>
      <w:r>
        <w:rPr/>
      </w:r>
      <w:bookmarkStart w:id="39" w:name="__DdeLink__3964_2919193945_Копия_1"/>
      <w:bookmarkStart w:id="40" w:name="__DdeLink__3964_2919193945_Копия_1"/>
      <w:bookmarkEnd w:id="40"/>
    </w:p>
    <w:p>
      <w:pPr>
        <w:pStyle w:val="NoSpacing"/>
        <w:jc w:val="both"/>
        <w:rPr>
          <w:b/>
          <w:i/>
          <w:i/>
        </w:rPr>
      </w:pPr>
      <w:r>
        <w:rPr>
          <w:b/>
          <w:i/>
        </w:rPr>
      </w:r>
    </w:p>
    <w:p>
      <w:pPr>
        <w:pStyle w:val="NoSpacing"/>
        <w:spacing w:lineRule="auto" w:line="240"/>
        <w:jc w:val="both"/>
        <w:rPr>
          <w:b/>
          <w:i/>
          <w:i/>
        </w:rPr>
      </w:pPr>
      <w:r>
        <w:rPr/>
        <w:t>Куратор договора</w:t>
      </w:r>
    </w:p>
    <w:p>
      <w:pPr>
        <w:pStyle w:val="NoSpacing"/>
        <w:spacing w:lineRule="auto" w:line="240"/>
        <w:jc w:val="both"/>
        <w:rPr>
          <w:b/>
          <w:i/>
          <w:i/>
        </w:rPr>
      </w:pPr>
      <w:r>
        <w:rPr/>
        <w:t xml:space="preserve">Заместитель руководителя Красноярского </w:t>
      </w:r>
    </w:p>
    <w:p>
      <w:pPr>
        <w:pStyle w:val="NoSpacing"/>
        <w:spacing w:lineRule="auto" w:line="240"/>
        <w:jc w:val="both"/>
        <w:rPr>
          <w:b/>
          <w:i/>
          <w:i/>
        </w:rPr>
      </w:pPr>
      <w:r>
        <w:rPr/>
        <w:t xml:space="preserve">представительства Саяно-Шушенского филиала </w:t>
      </w:r>
    </w:p>
    <w:p>
      <w:pPr>
        <w:pStyle w:val="NoSpacing"/>
        <w:spacing w:lineRule="auto" w:line="240"/>
        <w:jc w:val="both"/>
        <w:rPr>
          <w:b/>
          <w:i/>
          <w:i/>
        </w:rPr>
      </w:pPr>
      <w:r>
        <w:rPr/>
        <w:t>АО «ТК РусГидро»</w:t>
      </w:r>
    </w:p>
    <w:p>
      <w:pPr>
        <w:pStyle w:val="NoSpacing"/>
        <w:spacing w:lineRule="auto" w:line="240"/>
        <w:jc w:val="both"/>
        <w:rPr>
          <w:b/>
          <w:i/>
          <w:i/>
        </w:rPr>
      </w:pPr>
      <w:r>
        <w:rPr/>
        <w:t>Лобановский В.О.                      ________________</w:t>
      </w:r>
    </w:p>
    <w:p>
      <w:pPr>
        <w:pStyle w:val="NoSpacing"/>
        <w:jc w:val="both"/>
        <w:rPr>
          <w:b/>
          <w:i/>
          <w:i/>
        </w:rPr>
      </w:pPr>
      <w:r>
        <w:rPr>
          <w:b/>
          <w:i/>
        </w:rPr>
      </w:r>
    </w:p>
    <w:p>
      <w:pPr>
        <w:pStyle w:val="NoSpacing"/>
        <w:spacing w:lineRule="auto" w:line="240"/>
        <w:jc w:val="both"/>
        <w:rPr>
          <w:b/>
          <w:i/>
          <w:i/>
        </w:rPr>
      </w:pPr>
      <w:r>
        <w:rPr>
          <w:b/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i/>
          <w:i/>
        </w:rPr>
      </w:pPr>
      <w:r>
        <w:rPr>
          <w:i/>
        </w:rPr>
      </w:r>
    </w:p>
    <w:p>
      <w:pPr>
        <w:pStyle w:val="NoSpacing"/>
        <w:spacing w:lineRule="auto" w:line="240"/>
        <w:jc w:val="both"/>
        <w:rPr>
          <w:b/>
          <w:iCs/>
          <w:caps/>
          <w:lang w:val="x-none" w:eastAsia="x-none"/>
        </w:rPr>
      </w:pPr>
      <w:r>
        <w:rPr>
          <w:b/>
          <w:iCs/>
          <w:caps/>
          <w:lang w:val="x-none" w:eastAsia="x-none"/>
        </w:rPr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4959FA1B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4959FA1B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40"/>
  <w:trackRevisions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Style15">
    <w:name w:val="Символ нумерации"/>
    <w:qFormat/>
    <w:rPr/>
  </w:style>
  <w:style w:type="character" w:styleId="LineNumber">
    <w:name w:val="Line Number"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16810868281">
    <w:name w:val="1681086828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FE36D-9C46-484F-826B-CDEB90AE0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Application>AlterOffice/2026.2.0.0$Linux_X86_64 LibreOffice_project/bc4ef1adf80b36c7a6365f8ed6cbf29021361edd</Application>
  <AppVersion>15.0000</AppVersion>
  <Pages>11</Pages>
  <Words>1371</Words>
  <Characters>8714</Characters>
  <CharactersWithSpaces>9878</CharactersWithSpaces>
  <Paragraphs>245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2024-11-12T08:32:00Z</dcterms:created>
  <dc:creator>Быстров Олег Геннадьевич</dc:creator>
  <dc:description/>
  <dc:language>ru-RU</dc:language>
  <cp:lastModifiedBy>lobanovskijvo@corp.gidroogk.com</cp:lastModifiedBy>
  <cp:lastPrinted>2024-01-10T13:57:00Z</cp:lastPrinted>
  <dcterms:modified xsi:type="dcterms:W3CDTF">2026-09-17T17:30:09Z</dcterms:modified>
  <cp:revision>36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