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F2457B" w:rsidRDefault="00F2457B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7B2087">
      <w:pPr>
        <w:keepNext/>
        <w:keepLines/>
        <w:rPr>
          <w:sz w:val="26"/>
          <w:szCs w:val="26"/>
        </w:rPr>
      </w:pPr>
    </w:p>
    <w:p w:rsidR="007B2087" w:rsidRDefault="00510AEA">
      <w:pPr>
        <w:keepNext/>
        <w:keepLines/>
        <w:spacing w:line="360" w:lineRule="auto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Технические требования на поставку </w:t>
      </w:r>
    </w:p>
    <w:p w:rsidR="007B2087" w:rsidRDefault="00BD3A07">
      <w:pPr>
        <w:spacing w:line="360" w:lineRule="auto"/>
        <w:jc w:val="center"/>
        <w:rPr>
          <w:rFonts w:eastAsia="Calibri"/>
          <w:b/>
        </w:rPr>
      </w:pPr>
      <w:r>
        <w:rPr>
          <w:rFonts w:eastAsia="Calibri"/>
          <w:b/>
        </w:rPr>
        <w:t xml:space="preserve">ОКПД2 </w:t>
      </w:r>
      <w:r w:rsidR="000E3968">
        <w:rPr>
          <w:rFonts w:eastAsia="Calibri"/>
          <w:b/>
        </w:rPr>
        <w:t>22.21.42.141</w:t>
      </w:r>
      <w:r w:rsidR="000E3968" w:rsidRPr="000E3968">
        <w:rPr>
          <w:rFonts w:eastAsia="Calibri"/>
          <w:b/>
        </w:rPr>
        <w:t xml:space="preserve"> </w:t>
      </w:r>
      <w:r w:rsidR="003E3837" w:rsidRPr="003E3837">
        <w:rPr>
          <w:rFonts w:eastAsia="Calibri"/>
          <w:b/>
        </w:rPr>
        <w:t>«</w:t>
      </w:r>
      <w:r w:rsidR="000E3968" w:rsidRPr="000E3968">
        <w:rPr>
          <w:rFonts w:eastAsia="Calibri"/>
          <w:b/>
        </w:rPr>
        <w:t>По</w:t>
      </w:r>
      <w:r>
        <w:rPr>
          <w:rFonts w:eastAsia="Calibri"/>
          <w:b/>
        </w:rPr>
        <w:t>ставка</w:t>
      </w:r>
      <w:r w:rsidR="000E3968" w:rsidRPr="000E3968">
        <w:rPr>
          <w:rFonts w:eastAsia="Calibri"/>
          <w:b/>
        </w:rPr>
        <w:t xml:space="preserve"> </w:t>
      </w:r>
      <w:r>
        <w:rPr>
          <w:rFonts w:eastAsia="Calibri"/>
          <w:b/>
        </w:rPr>
        <w:t>п</w:t>
      </w:r>
      <w:r w:rsidR="00510AEA">
        <w:rPr>
          <w:rFonts w:eastAsia="Calibri"/>
          <w:b/>
        </w:rPr>
        <w:t>ротивоосколочных бронематов</w:t>
      </w:r>
      <w:r>
        <w:rPr>
          <w:rFonts w:eastAsia="Calibri"/>
          <w:b/>
        </w:rPr>
        <w:t xml:space="preserve"> (панелей)</w:t>
      </w:r>
      <w:r w:rsidR="00510AEA">
        <w:rPr>
          <w:rFonts w:eastAsia="Calibri"/>
          <w:b/>
        </w:rPr>
        <w:t xml:space="preserve"> </w:t>
      </w:r>
      <w:r>
        <w:rPr>
          <w:rFonts w:eastAsia="Calibri"/>
          <w:b/>
        </w:rPr>
        <w:t>для нужд</w:t>
      </w:r>
      <w:r w:rsidR="00510AEA">
        <w:rPr>
          <w:rFonts w:eastAsia="Calibri"/>
          <w:b/>
        </w:rPr>
        <w:t xml:space="preserve"> Якутск</w:t>
      </w:r>
      <w:r>
        <w:rPr>
          <w:rFonts w:eastAsia="Calibri"/>
          <w:b/>
        </w:rPr>
        <w:t>ой</w:t>
      </w:r>
      <w:r w:rsidR="00510AEA">
        <w:rPr>
          <w:rFonts w:eastAsia="Calibri"/>
          <w:b/>
        </w:rPr>
        <w:t xml:space="preserve"> ТЭЦ</w:t>
      </w:r>
      <w:r>
        <w:rPr>
          <w:rFonts w:eastAsia="Calibri"/>
          <w:b/>
        </w:rPr>
        <w:t xml:space="preserve"> в рамках эксплуатационных расходов»</w:t>
      </w:r>
      <w:r w:rsidR="00510AEA">
        <w:rPr>
          <w:rFonts w:eastAsia="Calibri"/>
          <w:b/>
        </w:rPr>
        <w:t xml:space="preserve"> </w:t>
      </w:r>
    </w:p>
    <w:p w:rsidR="007B2087" w:rsidRDefault="007B2087">
      <w:pPr>
        <w:keepNext/>
        <w:keepLines/>
        <w:jc w:val="center"/>
        <w:rPr>
          <w:rFonts w:eastAsia="Calibri"/>
          <w:b/>
        </w:rPr>
      </w:pPr>
    </w:p>
    <w:p w:rsidR="007B2087" w:rsidRDefault="00510AEA">
      <w:pPr>
        <w:tabs>
          <w:tab w:val="left" w:pos="8789"/>
        </w:tabs>
        <w:rPr>
          <w:lang w:eastAsia="x-none"/>
        </w:rPr>
      </w:pPr>
      <w:r>
        <w:br w:type="page"/>
      </w:r>
    </w:p>
    <w:p w:rsidR="007B2087" w:rsidRDefault="00510AEA">
      <w:pPr>
        <w:pStyle w:val="1"/>
        <w:numPr>
          <w:ilvl w:val="0"/>
          <w:numId w:val="9"/>
        </w:numPr>
        <w:rPr>
          <w:caps/>
        </w:rPr>
      </w:pPr>
      <w:bookmarkStart w:id="0" w:name="_Toc51339692"/>
      <w:bookmarkStart w:id="1" w:name="_Toc75446566"/>
      <w:r>
        <w:lastRenderedPageBreak/>
        <w:t>Общие сведения</w:t>
      </w:r>
      <w:bookmarkEnd w:id="0"/>
      <w:bookmarkEnd w:id="1"/>
    </w:p>
    <w:p w:rsidR="007B2087" w:rsidRDefault="00510AEA">
      <w:pPr>
        <w:pStyle w:val="4"/>
        <w:numPr>
          <w:ilvl w:val="1"/>
          <w:numId w:val="9"/>
        </w:numPr>
        <w:ind w:left="426" w:hanging="459"/>
      </w:pPr>
      <w:bookmarkStart w:id="2" w:name="_Toc46743506"/>
      <w:bookmarkStart w:id="3" w:name="_Toc75446568"/>
      <w:r>
        <w:t>Наименование закупаемой продукции</w:t>
      </w:r>
      <w:bookmarkEnd w:id="2"/>
      <w:bookmarkEnd w:id="3"/>
    </w:p>
    <w:p w:rsidR="007B2087" w:rsidRDefault="00510AEA">
      <w:pPr>
        <w:spacing w:line="276" w:lineRule="auto"/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</w:rPr>
      </w:pPr>
      <w:r>
        <w:rPr>
          <w:rFonts w:eastAsia="Calibri"/>
          <w:sz w:val="24"/>
          <w:szCs w:val="24"/>
        </w:rPr>
        <w:t>Противоосколочные бронематы(панели)</w:t>
      </w:r>
    </w:p>
    <w:p w:rsidR="007B2087" w:rsidRDefault="00510AEA">
      <w:pPr>
        <w:pStyle w:val="4"/>
        <w:numPr>
          <w:ilvl w:val="1"/>
          <w:numId w:val="9"/>
        </w:numPr>
        <w:ind w:left="284"/>
        <w:jc w:val="left"/>
        <w:rPr>
          <w:rStyle w:val="aff1"/>
          <w:b/>
          <w:lang w:val="ru-RU"/>
        </w:rPr>
      </w:pPr>
      <w:bookmarkStart w:id="4" w:name="_Toc46743507"/>
      <w:bookmarkStart w:id="5" w:name="_Toc75446569"/>
      <w:r>
        <w:rPr>
          <w:lang w:val="ru-RU"/>
        </w:rPr>
        <w:t xml:space="preserve">  </w:t>
      </w:r>
      <w:r>
        <w:t xml:space="preserve">Цель </w:t>
      </w:r>
      <w:bookmarkEnd w:id="4"/>
      <w:r>
        <w:t xml:space="preserve">использования закупаемой продукции </w:t>
      </w:r>
      <w:bookmarkEnd w:id="5"/>
    </w:p>
    <w:p w:rsidR="007B2087" w:rsidRDefault="00510AEA">
      <w:pPr>
        <w:jc w:val="center"/>
        <w:rPr>
          <w:caps/>
        </w:rPr>
      </w:pPr>
      <w:r>
        <w:rPr>
          <w:sz w:val="24"/>
          <w:szCs w:val="24"/>
        </w:rPr>
        <w:t>Для снижения или полного исключения ущерба от осколков при взрывах, обстрелах и атаках дронов помещения ГРП-1 на ЯТЭЦ</w:t>
      </w:r>
    </w:p>
    <w:p w:rsidR="007B2087" w:rsidRDefault="00510AEA">
      <w:pPr>
        <w:jc w:val="center"/>
        <w:rPr>
          <w:caps/>
        </w:rPr>
      </w:pPr>
      <w:r>
        <w:rPr>
          <w:sz w:val="24"/>
          <w:szCs w:val="24"/>
        </w:rPr>
        <w:t xml:space="preserve">.                  </w:t>
      </w:r>
      <w:bookmarkStart w:id="6" w:name="_Toc75446573"/>
      <w:bookmarkStart w:id="7" w:name="_Toc51339693"/>
      <w:bookmarkStart w:id="8" w:name="_Toc50125126"/>
      <w:bookmarkStart w:id="9" w:name="_Toc46743510"/>
      <w:r>
        <w:rPr>
          <w:b/>
          <w:sz w:val="24"/>
          <w:szCs w:val="24"/>
        </w:rPr>
        <w:t xml:space="preserve">2. </w:t>
      </w:r>
      <w:r>
        <w:rPr>
          <w:b/>
        </w:rPr>
        <w:t>Требования к продукции</w:t>
      </w:r>
      <w:bookmarkEnd w:id="6"/>
      <w:bookmarkEnd w:id="7"/>
    </w:p>
    <w:p w:rsidR="007B2087" w:rsidRDefault="00510AEA">
      <w:pPr>
        <w:pStyle w:val="4"/>
      </w:pPr>
      <w:bookmarkStart w:id="10" w:name="_Toc75446574"/>
      <w:r>
        <w:rPr>
          <w:lang w:val="ru-RU"/>
        </w:rPr>
        <w:t xml:space="preserve">2.1.  </w:t>
      </w:r>
      <w:r>
        <w:t xml:space="preserve">Требования к объемам и срокам </w:t>
      </w:r>
      <w:r>
        <w:rPr>
          <w:lang w:val="ru-RU"/>
        </w:rPr>
        <w:t>поставки</w:t>
      </w:r>
      <w:bookmarkEnd w:id="10"/>
    </w:p>
    <w:p w:rsidR="007B2087" w:rsidRDefault="00510AEA">
      <w:pPr>
        <w:pStyle w:val="31"/>
        <w:numPr>
          <w:ilvl w:val="2"/>
          <w:numId w:val="8"/>
        </w:numPr>
      </w:pPr>
      <w:bookmarkStart w:id="11" w:name="_Toc75446575"/>
      <w:r>
        <w:t>Перечень и объем закупаемой продукции</w:t>
      </w:r>
      <w:bookmarkEnd w:id="11"/>
    </w:p>
    <w:p w:rsidR="007B2087" w:rsidRDefault="00510AEA">
      <w:pPr>
        <w:pStyle w:val="1"/>
        <w:rPr>
          <w:b w:val="0"/>
          <w:i/>
          <w:sz w:val="20"/>
          <w:szCs w:val="20"/>
        </w:rPr>
      </w:pPr>
      <w:bookmarkStart w:id="12" w:name="_Toc51339695"/>
      <w:bookmarkStart w:id="13" w:name="_Toc75446576"/>
      <w:r>
        <w:rPr>
          <w:b w:val="0"/>
          <w:i/>
          <w:sz w:val="20"/>
          <w:szCs w:val="20"/>
        </w:rPr>
        <w:t>Таблица 1.</w:t>
      </w:r>
      <w:r>
        <w:rPr>
          <w:b w:val="0"/>
          <w:i/>
          <w:sz w:val="20"/>
          <w:szCs w:val="20"/>
          <w:lang w:val="ru-RU"/>
        </w:rPr>
        <w:t xml:space="preserve">1 </w:t>
      </w:r>
      <w:r>
        <w:rPr>
          <w:b w:val="0"/>
          <w:i/>
          <w:sz w:val="20"/>
          <w:szCs w:val="20"/>
        </w:rPr>
        <w:t xml:space="preserve"> Перечень </w:t>
      </w:r>
      <w:bookmarkEnd w:id="12"/>
      <w:r>
        <w:rPr>
          <w:b w:val="0"/>
          <w:i/>
          <w:sz w:val="20"/>
          <w:szCs w:val="20"/>
        </w:rPr>
        <w:t>и объем закупаемой продукции</w:t>
      </w:r>
      <w:bookmarkEnd w:id="13"/>
    </w:p>
    <w:tbl>
      <w:tblPr>
        <w:tblW w:w="10519" w:type="dxa"/>
        <w:jc w:val="center"/>
        <w:tblLayout w:type="fixed"/>
        <w:tblLook w:val="0000" w:firstRow="0" w:lastRow="0" w:firstColumn="0" w:lastColumn="0" w:noHBand="0" w:noVBand="0"/>
      </w:tblPr>
      <w:tblGrid>
        <w:gridCol w:w="596"/>
        <w:gridCol w:w="2693"/>
        <w:gridCol w:w="1417"/>
        <w:gridCol w:w="993"/>
        <w:gridCol w:w="1559"/>
        <w:gridCol w:w="3261"/>
      </w:tblGrid>
      <w:tr w:rsidR="007F4046" w:rsidTr="009301E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  <w:p w:rsidR="007F4046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Default="007F4046">
            <w:pPr>
              <w:keepNext/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 w:rsidP="007F4046">
            <w:pPr>
              <w:keepNext/>
              <w:widowControl w:val="0"/>
              <w:ind w:left="-1388" w:right="-1381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 xml:space="preserve">Код по </w:t>
            </w:r>
          </w:p>
          <w:p w:rsidR="007F4046" w:rsidRDefault="007F4046" w:rsidP="007F4046">
            <w:pPr>
              <w:keepNext/>
              <w:widowControl w:val="0"/>
              <w:ind w:left="-1388" w:right="-1381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  <w:t>ОКПД2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 w:rsidP="007F4046">
            <w:pPr>
              <w:keepNext/>
              <w:widowControl w:val="0"/>
              <w:ind w:left="-680" w:right="-670"/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Применение законодательства</w:t>
            </w:r>
          </w:p>
          <w:p w:rsidR="007F4046" w:rsidRDefault="007F4046" w:rsidP="007F4046">
            <w:pPr>
              <w:keepNext/>
              <w:widowControl w:val="0"/>
              <w:ind w:left="-538" w:right="-670"/>
              <w:jc w:val="center"/>
              <w:rPr>
                <w:sz w:val="24"/>
                <w:szCs w:val="24"/>
              </w:rPr>
            </w:pPr>
            <w:r>
              <w:rPr>
                <w:sz w:val="22"/>
                <w:szCs w:val="24"/>
              </w:rPr>
              <w:t>о национальном режиме</w:t>
            </w:r>
          </w:p>
        </w:tc>
      </w:tr>
      <w:tr w:rsidR="007F4046" w:rsidTr="009301E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7F4046" w:rsidRDefault="007F4046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Pr="007F4046" w:rsidRDefault="007F4046">
            <w:pPr>
              <w:widowControl w:val="0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</w:p>
        </w:tc>
      </w:tr>
      <w:tr w:rsidR="004C7D4B" w:rsidTr="00FF4B50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35020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35020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35020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35020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35020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35020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35020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35020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№19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№29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№33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№35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auto"/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№39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№49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№50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№51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№52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</w:t>
            </w:r>
            <w:bookmarkStart w:id="14" w:name="_GoBack"/>
            <w:bookmarkEnd w:id="14"/>
            <w:r>
              <w:rPr>
                <w:rFonts w:eastAsia="Calibri"/>
                <w:sz w:val="24"/>
                <w:szCs w:val="24"/>
              </w:rPr>
              <w:t>ротивоосколочный бронемат(панель) №53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№54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№55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№56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№57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4C7D4B" w:rsidTr="00B94693">
        <w:trPr>
          <w:jc w:val="center"/>
        </w:trPr>
        <w:tc>
          <w:tcPr>
            <w:tcW w:w="5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pStyle w:val="aff0"/>
              <w:widowControl w:val="0"/>
              <w:numPr>
                <w:ilvl w:val="0"/>
                <w:numId w:val="6"/>
              </w:numPr>
              <w:jc w:val="center"/>
            </w:pPr>
          </w:p>
        </w:tc>
        <w:tc>
          <w:tcPr>
            <w:tcW w:w="26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spacing w:line="276" w:lineRule="auto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Противоосколочный бронемат(панель) №58</w:t>
            </w:r>
          </w:p>
        </w:tc>
        <w:tc>
          <w:tcPr>
            <w:tcW w:w="14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22.21.42.141</w:t>
            </w: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C7D4B" w:rsidRDefault="004C7D4B" w:rsidP="004C7D4B">
            <w:pPr>
              <w:widowControl w:val="0"/>
              <w:jc w:val="center"/>
              <w:rPr>
                <w:sz w:val="24"/>
                <w:szCs w:val="24"/>
              </w:rPr>
            </w:pPr>
            <w:r w:rsidRPr="0097328B">
              <w:rPr>
                <w:sz w:val="20"/>
                <w:szCs w:val="20"/>
              </w:rPr>
              <w:t xml:space="preserve">Установлен режим </w:t>
            </w:r>
            <w:r>
              <w:rPr>
                <w:sz w:val="20"/>
                <w:szCs w:val="20"/>
              </w:rPr>
              <w:t>ограничения закупок иностранной продукции</w:t>
            </w:r>
          </w:p>
        </w:tc>
      </w:tr>
      <w:tr w:rsidR="007F4046" w:rsidTr="009301EE">
        <w:trPr>
          <w:jc w:val="center"/>
        </w:trPr>
        <w:tc>
          <w:tcPr>
            <w:tcW w:w="5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pStyle w:val="aff0"/>
              <w:widowControl w:val="0"/>
              <w:ind w:left="360"/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F4046" w:rsidRDefault="007F4046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58,00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F4046" w:rsidRDefault="007F4046">
            <w:pPr>
              <w:widowControl w:val="0"/>
              <w:jc w:val="right"/>
              <w:rPr>
                <w:b/>
                <w:sz w:val="24"/>
                <w:szCs w:val="24"/>
              </w:rPr>
            </w:pPr>
          </w:p>
        </w:tc>
      </w:tr>
    </w:tbl>
    <w:p w:rsidR="007B2087" w:rsidRDefault="007B2087">
      <w:pPr>
        <w:widowControl w:val="0"/>
        <w:tabs>
          <w:tab w:val="left" w:pos="426"/>
        </w:tabs>
        <w:spacing w:before="120" w:after="120"/>
        <w:rPr>
          <w:bCs/>
          <w:i/>
          <w:sz w:val="24"/>
          <w:szCs w:val="24"/>
          <w:shd w:val="clear" w:color="auto" w:fill="FFFF99"/>
        </w:rPr>
      </w:pPr>
    </w:p>
    <w:p w:rsidR="007B2087" w:rsidRDefault="00510AEA">
      <w:pPr>
        <w:pStyle w:val="31"/>
        <w:numPr>
          <w:ilvl w:val="2"/>
          <w:numId w:val="8"/>
        </w:numPr>
      </w:pPr>
      <w:bookmarkStart w:id="15" w:name="_Toc51339696"/>
      <w:bookmarkStart w:id="16" w:name="_Toc75446578"/>
      <w:r>
        <w:t xml:space="preserve">Требования </w:t>
      </w:r>
      <w:bookmarkEnd w:id="15"/>
      <w:r>
        <w:t>к срокам поставки продукции и оказания сопутствующих услуг</w:t>
      </w:r>
      <w:bookmarkEnd w:id="16"/>
    </w:p>
    <w:p w:rsidR="007B2087" w:rsidRDefault="00510AEA">
      <w:pPr>
        <w:pStyle w:val="1"/>
        <w:rPr>
          <w:b w:val="0"/>
          <w:i/>
          <w:sz w:val="20"/>
          <w:szCs w:val="20"/>
          <w:lang w:val="ru-RU"/>
        </w:rPr>
      </w:pPr>
      <w:bookmarkStart w:id="17" w:name="_Toc51339697"/>
      <w:bookmarkStart w:id="18" w:name="_Toc50125127"/>
      <w:bookmarkStart w:id="19" w:name="_Toc75446579"/>
      <w:bookmarkEnd w:id="8"/>
      <w:r>
        <w:rPr>
          <w:b w:val="0"/>
          <w:i/>
          <w:sz w:val="20"/>
          <w:szCs w:val="20"/>
        </w:rPr>
        <w:t xml:space="preserve">Таблица </w:t>
      </w:r>
      <w:r>
        <w:rPr>
          <w:b w:val="0"/>
          <w:i/>
          <w:sz w:val="20"/>
          <w:szCs w:val="20"/>
          <w:lang w:val="ru-RU"/>
        </w:rPr>
        <w:t>2.1</w:t>
      </w:r>
      <w:r>
        <w:rPr>
          <w:b w:val="0"/>
          <w:i/>
          <w:sz w:val="20"/>
          <w:szCs w:val="20"/>
        </w:rPr>
        <w:t xml:space="preserve"> </w:t>
      </w:r>
      <w:bookmarkStart w:id="20" w:name="_Hlk50465284"/>
      <w:r>
        <w:rPr>
          <w:b w:val="0"/>
          <w:i/>
          <w:sz w:val="20"/>
          <w:szCs w:val="20"/>
        </w:rPr>
        <w:t xml:space="preserve">Требования по срокам </w:t>
      </w:r>
      <w:bookmarkEnd w:id="17"/>
      <w:bookmarkEnd w:id="18"/>
      <w:bookmarkEnd w:id="20"/>
      <w:r>
        <w:rPr>
          <w:b w:val="0"/>
          <w:i/>
          <w:sz w:val="20"/>
          <w:szCs w:val="20"/>
          <w:lang w:val="ru-RU"/>
        </w:rPr>
        <w:t>поставки продукции</w:t>
      </w:r>
      <w:bookmarkEnd w:id="19"/>
      <w:r>
        <w:rPr>
          <w:b w:val="0"/>
          <w:i/>
          <w:sz w:val="20"/>
          <w:szCs w:val="20"/>
          <w:lang w:val="ru-RU"/>
        </w:rPr>
        <w:t xml:space="preserve"> </w:t>
      </w:r>
    </w:p>
    <w:tbl>
      <w:tblPr>
        <w:tblW w:w="9776" w:type="dxa"/>
        <w:tblLayout w:type="fixed"/>
        <w:tblLook w:val="04A0" w:firstRow="1" w:lastRow="0" w:firstColumn="1" w:lastColumn="0" w:noHBand="0" w:noVBand="1"/>
      </w:tblPr>
      <w:tblGrid>
        <w:gridCol w:w="1130"/>
        <w:gridCol w:w="2551"/>
        <w:gridCol w:w="2978"/>
        <w:gridCol w:w="3117"/>
      </w:tblGrid>
      <w:tr w:rsidR="007B208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продукции / партии продукции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началу срока поставки продукции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Требования к окончанию срока поставки продукции</w:t>
            </w:r>
          </w:p>
        </w:tc>
      </w:tr>
      <w:tr w:rsidR="007B208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87" w:rsidRDefault="00510AEA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2087" w:rsidRDefault="00510AEA">
            <w:pPr>
              <w:pStyle w:val="affff0"/>
              <w:keepNext w:val="0"/>
              <w:widowControl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</w:tr>
      <w:tr w:rsidR="007B2087">
        <w:tc>
          <w:tcPr>
            <w:tcW w:w="1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2087" w:rsidRDefault="007B2087">
            <w:pPr>
              <w:widowControl w:val="0"/>
              <w:jc w:val="center"/>
            </w:pPr>
          </w:p>
          <w:p w:rsidR="007B2087" w:rsidRDefault="00510AEA">
            <w:pPr>
              <w:widowControl w:val="0"/>
              <w:jc w:val="center"/>
            </w:pPr>
            <w: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rStyle w:val="aff1"/>
                <w:rFonts w:eastAsia="Calibri"/>
                <w:b w:val="0"/>
                <w:i w:val="0"/>
                <w:sz w:val="24"/>
                <w:szCs w:val="24"/>
                <w:shd w:val="clear" w:color="auto" w:fill="auto"/>
              </w:rPr>
            </w:pPr>
            <w:r>
              <w:rPr>
                <w:rFonts w:eastAsia="Calibri"/>
                <w:sz w:val="24"/>
                <w:szCs w:val="24"/>
              </w:rPr>
              <w:t>Противоосколочные бронематы(панели)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 момента подписания договора</w:t>
            </w:r>
          </w:p>
        </w:tc>
        <w:bookmarkEnd w:id="9"/>
        <w:tc>
          <w:tcPr>
            <w:tcW w:w="31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B2087" w:rsidRDefault="00510AEA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60 календарных дней</w:t>
            </w:r>
          </w:p>
        </w:tc>
      </w:tr>
    </w:tbl>
    <w:p w:rsidR="007B2087" w:rsidRDefault="007B2087">
      <w:pPr>
        <w:sectPr w:rsidR="007B2087">
          <w:headerReference w:type="even" r:id="rId8"/>
          <w:headerReference w:type="default" r:id="rId9"/>
          <w:headerReference w:type="first" r:id="rId10"/>
          <w:pgSz w:w="11906" w:h="16838"/>
          <w:pgMar w:top="737" w:right="851" w:bottom="284" w:left="1134" w:header="680" w:footer="0" w:gutter="0"/>
          <w:cols w:space="720"/>
          <w:formProt w:val="0"/>
          <w:titlePg/>
          <w:docGrid w:linePitch="360"/>
        </w:sectPr>
      </w:pPr>
    </w:p>
    <w:p w:rsidR="007B2087" w:rsidRDefault="00510AEA">
      <w:pPr>
        <w:pStyle w:val="4"/>
        <w:numPr>
          <w:ilvl w:val="1"/>
          <w:numId w:val="8"/>
        </w:numPr>
      </w:pPr>
      <w:bookmarkStart w:id="21" w:name="_Toc46743511"/>
      <w:bookmarkStart w:id="22" w:name="_Toc75446581"/>
      <w:bookmarkStart w:id="23" w:name="_Toc51339698"/>
      <w:r>
        <w:lastRenderedPageBreak/>
        <w:t xml:space="preserve">Требования к </w:t>
      </w:r>
      <w:bookmarkEnd w:id="21"/>
      <w:r>
        <w:t>качеству продукции</w:t>
      </w:r>
      <w:bookmarkEnd w:id="22"/>
    </w:p>
    <w:p w:rsidR="007B2087" w:rsidRDefault="00510AEA">
      <w:pPr>
        <w:pStyle w:val="1"/>
        <w:rPr>
          <w:rStyle w:val="aff1"/>
          <w:b/>
          <w:i w:val="0"/>
          <w:sz w:val="20"/>
          <w:szCs w:val="20"/>
          <w:shd w:val="clear" w:color="auto" w:fill="auto"/>
        </w:rPr>
      </w:pPr>
      <w:bookmarkStart w:id="24" w:name="_Toc75446582"/>
      <w:r>
        <w:rPr>
          <w:b w:val="0"/>
          <w:i/>
          <w:sz w:val="20"/>
          <w:szCs w:val="20"/>
        </w:rPr>
        <w:t>Таблица </w:t>
      </w:r>
      <w:r>
        <w:rPr>
          <w:b w:val="0"/>
          <w:i/>
          <w:sz w:val="20"/>
          <w:szCs w:val="20"/>
          <w:lang w:val="ru-RU"/>
        </w:rPr>
        <w:t>3</w:t>
      </w:r>
      <w:r>
        <w:rPr>
          <w:b w:val="0"/>
          <w:i/>
          <w:sz w:val="20"/>
          <w:szCs w:val="20"/>
        </w:rPr>
        <w:t xml:space="preserve">. Требования к </w:t>
      </w:r>
      <w:r>
        <w:rPr>
          <w:b w:val="0"/>
          <w:i/>
          <w:sz w:val="20"/>
          <w:szCs w:val="20"/>
          <w:lang w:val="ru-RU"/>
        </w:rPr>
        <w:t>продукции</w:t>
      </w:r>
      <w:bookmarkEnd w:id="24"/>
      <w:r>
        <w:rPr>
          <w:b w:val="0"/>
          <w:i/>
          <w:sz w:val="20"/>
          <w:szCs w:val="20"/>
        </w:rPr>
        <w:t xml:space="preserve"> </w:t>
      </w:r>
      <w:bookmarkEnd w:id="23"/>
    </w:p>
    <w:p w:rsidR="007B2087" w:rsidRDefault="00510AEA">
      <w:pPr>
        <w:keepNext/>
        <w:keepLines/>
        <w:spacing w:line="276" w:lineRule="auto"/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</w:rPr>
      </w:pPr>
      <w:r>
        <w:rPr>
          <w:b/>
          <w:bCs/>
          <w:iCs/>
          <w:sz w:val="24"/>
          <w:szCs w:val="24"/>
        </w:rPr>
        <w:t xml:space="preserve">Наименование продукции (позиция № 1-58 Таблицы 1.1): </w:t>
      </w:r>
    </w:p>
    <w:tbl>
      <w:tblPr>
        <w:tblStyle w:val="affff6"/>
        <w:tblW w:w="147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2399"/>
        <w:gridCol w:w="12"/>
        <w:gridCol w:w="3401"/>
        <w:gridCol w:w="2991"/>
        <w:gridCol w:w="2539"/>
        <w:gridCol w:w="2550"/>
      </w:tblGrid>
      <w:tr w:rsidR="007B2087" w:rsidTr="00510AEA">
        <w:tc>
          <w:tcPr>
            <w:tcW w:w="851" w:type="dxa"/>
            <w:vMerge w:val="restart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2411" w:type="dxa"/>
            <w:gridSpan w:val="2"/>
            <w:vMerge w:val="restart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Наименование параметра</w:t>
            </w:r>
          </w:p>
        </w:tc>
        <w:tc>
          <w:tcPr>
            <w:tcW w:w="3401" w:type="dxa"/>
            <w:vMerge w:val="restart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Требование заказчика</w:t>
            </w:r>
          </w:p>
        </w:tc>
        <w:tc>
          <w:tcPr>
            <w:tcW w:w="5530" w:type="dxa"/>
            <w:gridSpan w:val="2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Способ подтверждения участником соответствия требованиям</w:t>
            </w:r>
          </w:p>
        </w:tc>
        <w:tc>
          <w:tcPr>
            <w:tcW w:w="2550" w:type="dxa"/>
            <w:vMerge w:val="restart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Предложение участника по характеристикам и параметрам</w:t>
            </w:r>
          </w:p>
        </w:tc>
      </w:tr>
      <w:tr w:rsidR="007B2087" w:rsidTr="00510AEA">
        <w:tc>
          <w:tcPr>
            <w:tcW w:w="851" w:type="dxa"/>
            <w:vMerge/>
            <w:vAlign w:val="center"/>
          </w:tcPr>
          <w:p w:rsidR="007B2087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11" w:type="dxa"/>
            <w:gridSpan w:val="2"/>
            <w:vMerge/>
            <w:vAlign w:val="center"/>
          </w:tcPr>
          <w:p w:rsidR="007B2087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401" w:type="dxa"/>
            <w:vMerge/>
            <w:vAlign w:val="center"/>
          </w:tcPr>
          <w:p w:rsidR="007B2087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91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Согласие с требованием/ указание характеристик</w:t>
            </w:r>
          </w:p>
        </w:tc>
        <w:tc>
          <w:tcPr>
            <w:tcW w:w="2539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2550" w:type="dxa"/>
            <w:vMerge/>
            <w:vAlign w:val="center"/>
          </w:tcPr>
          <w:p w:rsidR="007B2087" w:rsidRDefault="007B2087">
            <w:pPr>
              <w:widowControl w:val="0"/>
              <w:rPr>
                <w:b/>
                <w:bCs/>
                <w:sz w:val="24"/>
                <w:szCs w:val="24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jc w:val="center"/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411" w:type="dxa"/>
            <w:gridSpan w:val="2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3401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991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539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550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7B2087">
            <w:pPr>
              <w:pStyle w:val="aff0"/>
              <w:widowControl w:val="0"/>
              <w:numPr>
                <w:ilvl w:val="0"/>
                <w:numId w:val="5"/>
              </w:numPr>
              <w:spacing w:before="60" w:after="60"/>
              <w:jc w:val="center"/>
            </w:pPr>
          </w:p>
        </w:tc>
        <w:tc>
          <w:tcPr>
            <w:tcW w:w="5812" w:type="dxa"/>
            <w:gridSpan w:val="3"/>
            <w:vAlign w:val="center"/>
          </w:tcPr>
          <w:p w:rsidR="007B2087" w:rsidRDefault="00510AEA">
            <w:pPr>
              <w:widowContro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техническим и функциональным характеристикам (включая гарантируемые показатели)</w:t>
            </w:r>
          </w:p>
        </w:tc>
        <w:tc>
          <w:tcPr>
            <w:tcW w:w="2991" w:type="dxa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39" w:type="dxa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7B2087" w:rsidRDefault="00510AEA">
            <w:pPr>
              <w:widowControl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7B2087">
            <w:pPr>
              <w:pStyle w:val="aff0"/>
              <w:widowControl w:val="0"/>
              <w:numPr>
                <w:ilvl w:val="1"/>
                <w:numId w:val="5"/>
              </w:numPr>
              <w:spacing w:before="60" w:after="60"/>
              <w:ind w:left="-117" w:firstLine="142"/>
              <w:jc w:val="center"/>
            </w:pPr>
          </w:p>
        </w:tc>
        <w:tc>
          <w:tcPr>
            <w:tcW w:w="5812" w:type="dxa"/>
            <w:gridSpan w:val="3"/>
            <w:shd w:val="clear" w:color="auto" w:fill="auto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Требования к техническим и функциональным характеристикам в отношении каждой позиции продукции представлены в Приложении № 1 к настоящим Техническим требованиям</w:t>
            </w:r>
          </w:p>
        </w:tc>
        <w:tc>
          <w:tcPr>
            <w:tcW w:w="2991" w:type="dxa"/>
            <w:shd w:val="clear" w:color="auto" w:fill="auto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Указание характеристик в форме Приложения №1 к Техническим требованиям</w:t>
            </w:r>
          </w:p>
        </w:tc>
        <w:tc>
          <w:tcPr>
            <w:tcW w:w="2539" w:type="dxa"/>
            <w:shd w:val="clear" w:color="auto" w:fill="auto"/>
          </w:tcPr>
          <w:p w:rsidR="007B2087" w:rsidRDefault="00510AE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Требуется в составе заявки представить заполненную форму Приложения №1 к техническим требованиям в части столбцов раздела «Предложения участника», без внесения корректировок в прочие столбцы</w:t>
            </w:r>
          </w:p>
        </w:tc>
        <w:tc>
          <w:tcPr>
            <w:tcW w:w="2550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812" w:type="dxa"/>
            <w:gridSpan w:val="3"/>
            <w:vAlign w:val="center"/>
          </w:tcPr>
          <w:p w:rsidR="007B2087" w:rsidRDefault="00510AEA">
            <w:pPr>
              <w:widowControl w:val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Требования к доставке, маркировке, упаковке, транспортировке,  перемещению, условиям хранения, приемке и испытаниям</w:t>
            </w:r>
          </w:p>
          <w:p w:rsidR="007B2087" w:rsidRDefault="007B2087">
            <w:pPr>
              <w:widowControl w:val="0"/>
              <w:spacing w:before="20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2991" w:type="dxa"/>
          </w:tcPr>
          <w:p w:rsidR="007B2087" w:rsidRDefault="00510AEA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39" w:type="dxa"/>
          </w:tcPr>
          <w:p w:rsidR="007B2087" w:rsidRDefault="00510AEA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  <w:tc>
          <w:tcPr>
            <w:tcW w:w="2550" w:type="dxa"/>
          </w:tcPr>
          <w:p w:rsidR="007B2087" w:rsidRDefault="00510AEA">
            <w:pPr>
              <w:widowControl w:val="0"/>
              <w:spacing w:before="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-//-</w:t>
            </w: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ind w:left="321" w:hanging="568"/>
              <w:jc w:val="center"/>
              <w:rPr>
                <w:sz w:val="24"/>
                <w:szCs w:val="24"/>
              </w:rPr>
            </w:pPr>
            <w:r>
              <w:t xml:space="preserve">     2</w:t>
            </w:r>
            <w:r>
              <w:rPr>
                <w:sz w:val="24"/>
                <w:szCs w:val="24"/>
              </w:rPr>
              <w:t>.1.</w:t>
            </w:r>
          </w:p>
        </w:tc>
        <w:tc>
          <w:tcPr>
            <w:tcW w:w="2411" w:type="dxa"/>
            <w:gridSpan w:val="2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Место поставки</w:t>
            </w:r>
          </w:p>
        </w:tc>
        <w:tc>
          <w:tcPr>
            <w:tcW w:w="3401" w:type="dxa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677000, Республика Саха (Якутия), г.Якутск, ул. Федора Попова, д. 3</w:t>
            </w:r>
          </w:p>
        </w:tc>
        <w:tc>
          <w:tcPr>
            <w:tcW w:w="2991" w:type="dxa"/>
          </w:tcPr>
          <w:p w:rsidR="007B2087" w:rsidRDefault="00510AE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</w:tcPr>
          <w:p w:rsidR="007B2087" w:rsidRDefault="007B2087">
            <w:pPr>
              <w:widowControl w:val="0"/>
              <w:tabs>
                <w:tab w:val="left" w:pos="426"/>
              </w:tabs>
              <w:spacing w:before="4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7B2087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2.2.</w:t>
            </w:r>
          </w:p>
        </w:tc>
        <w:tc>
          <w:tcPr>
            <w:tcW w:w="2411" w:type="dxa"/>
            <w:gridSpan w:val="2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Упаковка, </w:t>
            </w:r>
            <w:r>
              <w:rPr>
                <w:sz w:val="24"/>
                <w:szCs w:val="24"/>
              </w:rPr>
              <w:lastRenderedPageBreak/>
              <w:t xml:space="preserve">транспортирование и хранение </w:t>
            </w:r>
          </w:p>
          <w:p w:rsidR="007B2087" w:rsidRDefault="007B2087">
            <w:pPr>
              <w:widowControl w:val="0"/>
              <w:jc w:val="center"/>
              <w:rPr>
                <w:sz w:val="24"/>
                <w:szCs w:val="24"/>
              </w:rPr>
            </w:pPr>
          </w:p>
        </w:tc>
        <w:tc>
          <w:tcPr>
            <w:tcW w:w="3401" w:type="dxa"/>
          </w:tcPr>
          <w:p w:rsidR="007B2087" w:rsidRDefault="00510AEA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ГОСТ 15846-2002</w:t>
            </w:r>
          </w:p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lastRenderedPageBreak/>
              <w:t>Обоснование: транспортировка в район Крайнего Севера</w:t>
            </w:r>
          </w:p>
        </w:tc>
        <w:tc>
          <w:tcPr>
            <w:tcW w:w="2991" w:type="dxa"/>
          </w:tcPr>
          <w:p w:rsidR="007B2087" w:rsidRDefault="00510AEA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rFonts w:eastAsia="Times New Roman"/>
                <w:b w:val="0"/>
                <w:lang w:val="ru-RU" w:eastAsia="ru-RU"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lastRenderedPageBreak/>
              <w:t>Согласие с требованием</w:t>
            </w:r>
          </w:p>
        </w:tc>
        <w:tc>
          <w:tcPr>
            <w:tcW w:w="2539" w:type="dxa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7B2087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7B2087" w:rsidTr="00510AEA">
        <w:tc>
          <w:tcPr>
            <w:tcW w:w="851" w:type="dxa"/>
            <w:tcBorders>
              <w:top w:val="nil"/>
            </w:tcBorders>
            <w:vAlign w:val="center"/>
          </w:tcPr>
          <w:p w:rsidR="007B2087" w:rsidRDefault="00510AEA">
            <w:pPr>
              <w:widowControl w:val="0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2.3.</w:t>
            </w:r>
          </w:p>
        </w:tc>
        <w:tc>
          <w:tcPr>
            <w:tcW w:w="2411" w:type="dxa"/>
            <w:gridSpan w:val="2"/>
            <w:tcBorders>
              <w:top w:val="nil"/>
            </w:tcBorders>
          </w:tcPr>
          <w:p w:rsidR="007B2087" w:rsidRPr="00510AEA" w:rsidRDefault="00510AEA">
            <w:pPr>
              <w:widowControl w:val="0"/>
              <w:rPr>
                <w:sz w:val="24"/>
                <w:szCs w:val="24"/>
              </w:rPr>
            </w:pPr>
            <w:r w:rsidRPr="00510AEA">
              <w:rPr>
                <w:sz w:val="24"/>
                <w:szCs w:val="24"/>
              </w:rPr>
              <w:t>Маркировка</w:t>
            </w:r>
          </w:p>
        </w:tc>
        <w:tc>
          <w:tcPr>
            <w:tcW w:w="3401" w:type="dxa"/>
            <w:tcBorders>
              <w:top w:val="nil"/>
            </w:tcBorders>
          </w:tcPr>
          <w:p w:rsidR="007B2087" w:rsidRPr="00510AEA" w:rsidRDefault="00510AEA">
            <w:pPr>
              <w:widowControl w:val="0"/>
              <w:rPr>
                <w:sz w:val="24"/>
                <w:szCs w:val="24"/>
              </w:rPr>
            </w:pPr>
            <w:r w:rsidRPr="00510AEA">
              <w:rPr>
                <w:sz w:val="24"/>
                <w:szCs w:val="24"/>
              </w:rPr>
              <w:t>Пронумеровать каждый мат(панель) согласно прилагаемых чертежей.</w:t>
            </w:r>
          </w:p>
        </w:tc>
        <w:tc>
          <w:tcPr>
            <w:tcW w:w="2991" w:type="dxa"/>
            <w:tcBorders>
              <w:top w:val="nil"/>
            </w:tcBorders>
          </w:tcPr>
          <w:p w:rsidR="007B2087" w:rsidRDefault="00510AEA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</w:rPr>
            </w:pPr>
            <w:r>
              <w:rPr>
                <w:b w:val="0"/>
                <w:i/>
                <w:sz w:val="20"/>
                <w:szCs w:val="20"/>
              </w:rPr>
              <w:t>Согласие с требованием</w:t>
            </w:r>
          </w:p>
        </w:tc>
        <w:tc>
          <w:tcPr>
            <w:tcW w:w="2539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tcBorders>
              <w:top w:val="nil"/>
            </w:tcBorders>
          </w:tcPr>
          <w:p w:rsidR="007B2087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812" w:type="dxa"/>
            <w:gridSpan w:val="3"/>
          </w:tcPr>
          <w:p w:rsidR="007B2087" w:rsidRDefault="00510AEA">
            <w:pPr>
              <w:widowControl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Требования к комплектации документов</w:t>
            </w:r>
          </w:p>
        </w:tc>
        <w:tc>
          <w:tcPr>
            <w:tcW w:w="2991" w:type="dxa"/>
          </w:tcPr>
          <w:p w:rsidR="007B2087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i/>
              </w:rPr>
            </w:pPr>
          </w:p>
        </w:tc>
        <w:tc>
          <w:tcPr>
            <w:tcW w:w="2539" w:type="dxa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7B2087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widowControl w:val="0"/>
              <w:spacing w:before="60" w:after="60"/>
              <w:ind w:left="360" w:hanging="3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2411" w:type="dxa"/>
            <w:gridSpan w:val="2"/>
          </w:tcPr>
          <w:p w:rsidR="007B2087" w:rsidRDefault="00510AE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Документы</w:t>
            </w:r>
          </w:p>
        </w:tc>
        <w:tc>
          <w:tcPr>
            <w:tcW w:w="3401" w:type="dxa"/>
          </w:tcPr>
          <w:p w:rsidR="007B2087" w:rsidRDefault="00510AEA" w:rsidP="00510AEA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Наличие: сертификат соответствия, протокол испытаний на русском языке.</w:t>
            </w:r>
          </w:p>
        </w:tc>
        <w:tc>
          <w:tcPr>
            <w:tcW w:w="2991" w:type="dxa"/>
          </w:tcPr>
          <w:p w:rsidR="007B2087" w:rsidRDefault="00510AEA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i/>
              </w:rPr>
            </w:pPr>
            <w:r>
              <w:rPr>
                <w:rFonts w:eastAsia="Times New Roman"/>
                <w:b w:val="0"/>
                <w:i/>
                <w:sz w:val="20"/>
                <w:szCs w:val="20"/>
                <w:lang w:val="ru-RU" w:eastAsia="ru-RU"/>
              </w:rPr>
              <w:t>Согласие с требованием</w:t>
            </w:r>
          </w:p>
        </w:tc>
        <w:tc>
          <w:tcPr>
            <w:tcW w:w="2539" w:type="dxa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</w:tcPr>
          <w:p w:rsidR="007B2087" w:rsidRDefault="007B2087">
            <w:pPr>
              <w:pStyle w:val="affff"/>
              <w:keepNext w:val="0"/>
              <w:widowControl w:val="0"/>
              <w:spacing w:before="0"/>
              <w:jc w:val="left"/>
              <w:outlineLvl w:val="2"/>
              <w:rPr>
                <w:b w:val="0"/>
                <w:lang w:val="ru-RU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pStyle w:val="aff0"/>
              <w:widowControl w:val="0"/>
              <w:spacing w:before="60" w:after="60"/>
              <w:ind w:left="25"/>
              <w:jc w:val="center"/>
              <w:rPr>
                <w:b/>
              </w:rPr>
            </w:pPr>
            <w:r>
              <w:rPr>
                <w:b/>
              </w:rPr>
              <w:t>4.</w:t>
            </w:r>
          </w:p>
        </w:tc>
        <w:tc>
          <w:tcPr>
            <w:tcW w:w="5812" w:type="dxa"/>
            <w:gridSpan w:val="3"/>
            <w:shd w:val="clear" w:color="auto" w:fill="auto"/>
          </w:tcPr>
          <w:p w:rsidR="007B2087" w:rsidRDefault="00510AEA">
            <w:pPr>
              <w:widowControl w:val="0"/>
              <w:rPr>
                <w:b/>
                <w:iCs/>
                <w:sz w:val="24"/>
                <w:szCs w:val="24"/>
              </w:rPr>
            </w:pPr>
            <w:r>
              <w:rPr>
                <w:b/>
                <w:iCs/>
                <w:sz w:val="24"/>
                <w:szCs w:val="24"/>
              </w:rPr>
              <w:t>Требования к гарантиям, гарантийному и послегарантийному обслуживанию</w:t>
            </w:r>
          </w:p>
        </w:tc>
        <w:tc>
          <w:tcPr>
            <w:tcW w:w="2991" w:type="dxa"/>
            <w:shd w:val="clear" w:color="auto" w:fill="auto"/>
          </w:tcPr>
          <w:p w:rsidR="007B2087" w:rsidRDefault="007B2087">
            <w:pPr>
              <w:widowControl w:val="0"/>
              <w:rPr>
                <w:i/>
                <w:sz w:val="24"/>
                <w:szCs w:val="24"/>
              </w:rPr>
            </w:pPr>
          </w:p>
        </w:tc>
        <w:tc>
          <w:tcPr>
            <w:tcW w:w="2539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pStyle w:val="aff0"/>
              <w:widowControl w:val="0"/>
              <w:spacing w:before="60" w:after="60"/>
              <w:ind w:left="25"/>
              <w:jc w:val="center"/>
            </w:pPr>
            <w:r>
              <w:t>4.1.</w:t>
            </w:r>
          </w:p>
        </w:tc>
        <w:tc>
          <w:tcPr>
            <w:tcW w:w="2399" w:type="dxa"/>
            <w:shd w:val="clear" w:color="auto" w:fill="auto"/>
          </w:tcPr>
          <w:p w:rsidR="007B2087" w:rsidRDefault="00510AEA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Гарантия</w:t>
            </w:r>
          </w:p>
        </w:tc>
        <w:tc>
          <w:tcPr>
            <w:tcW w:w="3413" w:type="dxa"/>
            <w:gridSpan w:val="2"/>
            <w:shd w:val="clear" w:color="auto" w:fill="auto"/>
          </w:tcPr>
          <w:p w:rsidR="007B2087" w:rsidRDefault="00510AEA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Соответствие качества продукции требованиям нормативно-технической документации, согласно сроков завода изготовителя, но не менее 24 месяцев с момента получения продукции на склад Покупателя</w:t>
            </w:r>
          </w:p>
        </w:tc>
        <w:tc>
          <w:tcPr>
            <w:tcW w:w="2991" w:type="dxa"/>
            <w:shd w:val="clear" w:color="auto" w:fill="auto"/>
          </w:tcPr>
          <w:p w:rsidR="007B2087" w:rsidRDefault="00510AE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</w:tr>
      <w:tr w:rsidR="007B2087" w:rsidTr="00510AEA">
        <w:tc>
          <w:tcPr>
            <w:tcW w:w="851" w:type="dxa"/>
            <w:vAlign w:val="center"/>
          </w:tcPr>
          <w:p w:rsidR="007B2087" w:rsidRDefault="00510AEA">
            <w:pPr>
              <w:pStyle w:val="aff0"/>
              <w:widowControl w:val="0"/>
              <w:spacing w:before="60" w:after="60"/>
              <w:ind w:left="25"/>
              <w:jc w:val="center"/>
            </w:pPr>
            <w:r>
              <w:t>4.2.</w:t>
            </w:r>
          </w:p>
        </w:tc>
        <w:tc>
          <w:tcPr>
            <w:tcW w:w="2399" w:type="dxa"/>
            <w:shd w:val="clear" w:color="auto" w:fill="auto"/>
          </w:tcPr>
          <w:p w:rsidR="007B2087" w:rsidRDefault="00510AEA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Период изготовления</w:t>
            </w:r>
          </w:p>
        </w:tc>
        <w:tc>
          <w:tcPr>
            <w:tcW w:w="3413" w:type="dxa"/>
            <w:gridSpan w:val="2"/>
            <w:shd w:val="clear" w:color="auto" w:fill="auto"/>
          </w:tcPr>
          <w:p w:rsidR="007B2087" w:rsidRDefault="00510AEA">
            <w:pPr>
              <w:widowControl w:val="0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Продукция должна быть новой, изготовления не ранее 2026 года, ранее не использованной.</w:t>
            </w:r>
          </w:p>
        </w:tc>
        <w:tc>
          <w:tcPr>
            <w:tcW w:w="2991" w:type="dxa"/>
            <w:shd w:val="clear" w:color="auto" w:fill="auto"/>
          </w:tcPr>
          <w:p w:rsidR="007B2087" w:rsidRDefault="00510AEA">
            <w:pPr>
              <w:widowControl w:val="0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Согласие с требованием</w:t>
            </w:r>
          </w:p>
        </w:tc>
        <w:tc>
          <w:tcPr>
            <w:tcW w:w="2539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2550" w:type="dxa"/>
            <w:shd w:val="clear" w:color="auto" w:fill="auto"/>
          </w:tcPr>
          <w:p w:rsidR="007B2087" w:rsidRDefault="007B2087">
            <w:pPr>
              <w:widowControl w:val="0"/>
              <w:rPr>
                <w:sz w:val="24"/>
                <w:szCs w:val="24"/>
              </w:rPr>
            </w:pPr>
          </w:p>
        </w:tc>
      </w:tr>
    </w:tbl>
    <w:p w:rsidR="007B2087" w:rsidRDefault="007B2087">
      <w:pPr>
        <w:sectPr w:rsidR="007B2087">
          <w:headerReference w:type="default" r:id="rId11"/>
          <w:headerReference w:type="first" r:id="rId12"/>
          <w:pgSz w:w="16838" w:h="11906" w:orient="landscape"/>
          <w:pgMar w:top="851" w:right="567" w:bottom="851" w:left="992" w:header="680" w:footer="0" w:gutter="0"/>
          <w:cols w:space="720"/>
          <w:formProt w:val="0"/>
          <w:titlePg/>
          <w:docGrid w:linePitch="381"/>
        </w:sectPr>
      </w:pPr>
    </w:p>
    <w:p w:rsidR="007B2087" w:rsidRDefault="00510AEA">
      <w:pPr>
        <w:spacing w:after="120"/>
        <w:ind w:right="-597"/>
        <w:jc w:val="right"/>
        <w:rPr>
          <w:rFonts w:eastAsia="Calibri"/>
          <w:i/>
          <w:sz w:val="20"/>
          <w:szCs w:val="20"/>
        </w:rPr>
      </w:pPr>
      <w:r>
        <w:rPr>
          <w:rFonts w:eastAsia="Calibri"/>
          <w:i/>
          <w:sz w:val="20"/>
          <w:szCs w:val="20"/>
        </w:rPr>
        <w:lastRenderedPageBreak/>
        <w:t>Приложение №1 к Техническим требованиям</w:t>
      </w:r>
    </w:p>
    <w:p w:rsidR="007B2087" w:rsidRDefault="00510AEA">
      <w:pPr>
        <w:spacing w:after="120"/>
        <w:rPr>
          <w:rFonts w:eastAsia="Calibri"/>
          <w:bCs/>
          <w:i/>
          <w:sz w:val="20"/>
          <w:szCs w:val="20"/>
        </w:rPr>
      </w:pPr>
      <w:r>
        <w:rPr>
          <w:rFonts w:eastAsia="Calibri"/>
          <w:bCs/>
          <w:i/>
          <w:sz w:val="20"/>
          <w:szCs w:val="20"/>
          <w:lang w:val="x-none"/>
        </w:rPr>
        <w:t>Таблица </w:t>
      </w:r>
      <w:r>
        <w:rPr>
          <w:rFonts w:eastAsia="Calibri"/>
          <w:bCs/>
          <w:i/>
          <w:sz w:val="20"/>
          <w:szCs w:val="20"/>
        </w:rPr>
        <w:t>3.1</w:t>
      </w:r>
      <w:r>
        <w:rPr>
          <w:rFonts w:eastAsia="Calibri"/>
          <w:bCs/>
          <w:i/>
          <w:sz w:val="20"/>
          <w:szCs w:val="20"/>
          <w:lang w:val="x-none"/>
        </w:rPr>
        <w:t xml:space="preserve">. </w:t>
      </w:r>
      <w:r>
        <w:rPr>
          <w:rFonts w:eastAsia="Calibri"/>
          <w:bCs/>
          <w:i/>
          <w:sz w:val="20"/>
          <w:szCs w:val="20"/>
        </w:rPr>
        <w:t>Требования к продукции (индивидуальные требования по каждой позиции перечня продукции)</w:t>
      </w:r>
    </w:p>
    <w:p w:rsidR="007B2087" w:rsidRDefault="00510AEA">
      <w:pPr>
        <w:keepNext/>
        <w:keepLines/>
        <w:spacing w:line="276" w:lineRule="auto"/>
        <w:rPr>
          <w:rStyle w:val="aff1"/>
          <w:rFonts w:eastAsia="Calibri"/>
          <w:b w:val="0"/>
          <w:i w:val="0"/>
          <w:sz w:val="24"/>
          <w:szCs w:val="24"/>
          <w:shd w:val="clear" w:color="auto" w:fill="auto"/>
        </w:rPr>
      </w:pPr>
      <w:r>
        <w:rPr>
          <w:b/>
          <w:bCs/>
          <w:sz w:val="24"/>
          <w:szCs w:val="24"/>
        </w:rPr>
        <w:t xml:space="preserve">Наименование продукции: </w:t>
      </w:r>
      <w:r>
        <w:rPr>
          <w:rFonts w:eastAsia="Calibri"/>
          <w:sz w:val="24"/>
          <w:szCs w:val="24"/>
        </w:rPr>
        <w:t>Насосное оборудование и комплектующие</w:t>
      </w:r>
    </w:p>
    <w:tbl>
      <w:tblPr>
        <w:tblStyle w:val="1c"/>
        <w:tblW w:w="1545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2038"/>
        <w:gridCol w:w="961"/>
        <w:gridCol w:w="5052"/>
        <w:gridCol w:w="1250"/>
        <w:gridCol w:w="1138"/>
        <w:gridCol w:w="850"/>
        <w:gridCol w:w="1188"/>
        <w:gridCol w:w="1272"/>
      </w:tblGrid>
      <w:tr w:rsidR="007B2087">
        <w:trPr>
          <w:trHeight w:val="311"/>
        </w:trPr>
        <w:tc>
          <w:tcPr>
            <w:tcW w:w="567" w:type="dxa"/>
            <w:vMerge w:val="restart"/>
            <w:vAlign w:val="center"/>
          </w:tcPr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№ п/п</w:t>
            </w:r>
          </w:p>
        </w:tc>
        <w:tc>
          <w:tcPr>
            <w:tcW w:w="1134" w:type="dxa"/>
            <w:vMerge w:val="restart"/>
          </w:tcPr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 xml:space="preserve">№ позиции </w:t>
            </w:r>
            <w:r>
              <w:rPr>
                <w:rFonts w:eastAsia="Calibri" w:cs="Arial"/>
                <w:b/>
                <w:sz w:val="20"/>
                <w:szCs w:val="20"/>
              </w:rPr>
              <w:br/>
              <w:t>Таблицы 1.1. «Перечень и объем закупаемой продукции»</w:t>
            </w:r>
          </w:p>
        </w:tc>
        <w:tc>
          <w:tcPr>
            <w:tcW w:w="2038" w:type="dxa"/>
            <w:vMerge w:val="restart"/>
            <w:vAlign w:val="center"/>
          </w:tcPr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7262" w:type="dxa"/>
            <w:gridSpan w:val="3"/>
          </w:tcPr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Требования заказчика *</w:t>
            </w:r>
          </w:p>
        </w:tc>
        <w:tc>
          <w:tcPr>
            <w:tcW w:w="4448" w:type="dxa"/>
            <w:gridSpan w:val="4"/>
          </w:tcPr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Предложения участника**</w:t>
            </w:r>
          </w:p>
        </w:tc>
      </w:tr>
      <w:tr w:rsidR="007B2087">
        <w:trPr>
          <w:trHeight w:val="726"/>
        </w:trPr>
        <w:tc>
          <w:tcPr>
            <w:tcW w:w="567" w:type="dxa"/>
            <w:vMerge/>
            <w:vAlign w:val="center"/>
          </w:tcPr>
          <w:p w:rsidR="007B2087" w:rsidRDefault="007B2087">
            <w:pPr>
              <w:widowControl w:val="0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7B2087" w:rsidRDefault="007B2087">
            <w:pPr>
              <w:widowControl w:val="0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2038" w:type="dxa"/>
            <w:vMerge/>
            <w:vAlign w:val="center"/>
          </w:tcPr>
          <w:p w:rsidR="007B2087" w:rsidRDefault="007B2087">
            <w:pPr>
              <w:widowControl w:val="0"/>
              <w:rPr>
                <w:rFonts w:asciiTheme="majorBidi" w:hAnsiTheme="majorBidi"/>
                <w:sz w:val="20"/>
                <w:szCs w:val="20"/>
              </w:rPr>
            </w:pPr>
          </w:p>
        </w:tc>
        <w:tc>
          <w:tcPr>
            <w:tcW w:w="961" w:type="dxa"/>
            <w:vAlign w:val="center"/>
          </w:tcPr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Артикул</w:t>
            </w:r>
          </w:p>
        </w:tc>
        <w:tc>
          <w:tcPr>
            <w:tcW w:w="5051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Технические и функциональные характеристики</w:t>
            </w:r>
          </w:p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>
              <w:rPr>
                <w:rFonts w:eastAsia="Calibri"/>
                <w:b/>
                <w:bCs/>
                <w:sz w:val="20"/>
                <w:szCs w:val="20"/>
              </w:rPr>
              <w:t>(параметры эквивалентности)</w:t>
            </w:r>
          </w:p>
        </w:tc>
        <w:tc>
          <w:tcPr>
            <w:tcW w:w="1250" w:type="dxa"/>
            <w:vAlign w:val="center"/>
          </w:tcPr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b/>
                <w:sz w:val="20"/>
                <w:szCs w:val="20"/>
              </w:rPr>
            </w:pPr>
            <w:r>
              <w:rPr>
                <w:rFonts w:ascii="Calibri" w:eastAsia="Calibri" w:hAnsi="Calibri" w:cs="Arial"/>
                <w:b/>
                <w:sz w:val="20"/>
                <w:szCs w:val="20"/>
              </w:rPr>
              <w:t>Место поставки</w:t>
            </w:r>
            <w:r>
              <w:rPr>
                <w:rFonts w:ascii="Calibri" w:eastAsia="Calibri" w:hAnsi="Calibri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1138" w:type="dxa"/>
            <w:vAlign w:val="center"/>
          </w:tcPr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b/>
                <w:i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Наименование продукции</w:t>
            </w:r>
          </w:p>
        </w:tc>
        <w:tc>
          <w:tcPr>
            <w:tcW w:w="850" w:type="dxa"/>
            <w:vAlign w:val="center"/>
          </w:tcPr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b/>
                <w:i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Артикул</w:t>
            </w:r>
          </w:p>
        </w:tc>
        <w:tc>
          <w:tcPr>
            <w:tcW w:w="1188" w:type="dxa"/>
            <w:vAlign w:val="center"/>
          </w:tcPr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b/>
                <w:i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Технические и функциональные характеристики</w:t>
            </w:r>
          </w:p>
        </w:tc>
        <w:tc>
          <w:tcPr>
            <w:tcW w:w="1272" w:type="dxa"/>
            <w:vAlign w:val="center"/>
          </w:tcPr>
          <w:p w:rsidR="007B2087" w:rsidRDefault="00510AEA">
            <w:pPr>
              <w:widowControl w:val="0"/>
              <w:jc w:val="center"/>
              <w:rPr>
                <w:rFonts w:asciiTheme="majorBidi" w:hAnsiTheme="majorBidi"/>
                <w:b/>
                <w:i/>
                <w:sz w:val="20"/>
                <w:szCs w:val="20"/>
              </w:rPr>
            </w:pPr>
            <w:r>
              <w:rPr>
                <w:rFonts w:eastAsia="Calibri" w:cs="Arial"/>
                <w:b/>
                <w:sz w:val="20"/>
                <w:szCs w:val="20"/>
              </w:rPr>
              <w:t>Место поставки</w:t>
            </w:r>
          </w:p>
        </w:tc>
      </w:tr>
      <w:tr w:rsidR="007B2087">
        <w:trPr>
          <w:trHeight w:val="223"/>
        </w:trPr>
        <w:tc>
          <w:tcPr>
            <w:tcW w:w="567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</w:t>
            </w:r>
          </w:p>
        </w:tc>
        <w:tc>
          <w:tcPr>
            <w:tcW w:w="1134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2</w:t>
            </w:r>
          </w:p>
        </w:tc>
        <w:tc>
          <w:tcPr>
            <w:tcW w:w="2038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3</w:t>
            </w:r>
          </w:p>
        </w:tc>
        <w:tc>
          <w:tcPr>
            <w:tcW w:w="961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4</w:t>
            </w:r>
          </w:p>
        </w:tc>
        <w:tc>
          <w:tcPr>
            <w:tcW w:w="5051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5</w:t>
            </w:r>
          </w:p>
        </w:tc>
        <w:tc>
          <w:tcPr>
            <w:tcW w:w="1250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6</w:t>
            </w:r>
          </w:p>
        </w:tc>
        <w:tc>
          <w:tcPr>
            <w:tcW w:w="1138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7</w:t>
            </w:r>
          </w:p>
        </w:tc>
        <w:tc>
          <w:tcPr>
            <w:tcW w:w="850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8</w:t>
            </w:r>
          </w:p>
        </w:tc>
        <w:tc>
          <w:tcPr>
            <w:tcW w:w="1188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9</w:t>
            </w:r>
          </w:p>
        </w:tc>
        <w:tc>
          <w:tcPr>
            <w:tcW w:w="1272" w:type="dxa"/>
            <w:vAlign w:val="center"/>
          </w:tcPr>
          <w:p w:rsidR="007B2087" w:rsidRDefault="00510AEA">
            <w:pPr>
              <w:widowControl w:val="0"/>
              <w:jc w:val="center"/>
              <w:rPr>
                <w:b/>
                <w:sz w:val="20"/>
                <w:szCs w:val="20"/>
              </w:rPr>
            </w:pPr>
            <w:r>
              <w:rPr>
                <w:rFonts w:eastAsia="Calibri"/>
                <w:b/>
                <w:sz w:val="20"/>
                <w:szCs w:val="20"/>
              </w:rPr>
              <w:t>10</w:t>
            </w: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</w:t>
            </w:r>
          </w:p>
        </w:tc>
        <w:tc>
          <w:tcPr>
            <w:tcW w:w="1134" w:type="dxa"/>
            <w:tcBorders>
              <w:left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1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№1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rFonts w:eastAsia="Calibri"/>
              </w:rPr>
            </w:pPr>
          </w:p>
        </w:tc>
        <w:tc>
          <w:tcPr>
            <w:tcW w:w="5051" w:type="dxa"/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Pr="00A00DAC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510AEA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eastAsia="Calibri"/>
                <w:i/>
                <w:iCs/>
                <w:color w:val="808080" w:themeColor="background1" w:themeShade="80"/>
                <w:sz w:val="20"/>
                <w:szCs w:val="20"/>
              </w:rPr>
              <w:t xml:space="preserve">   </w:t>
            </w:r>
          </w:p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  <w:p w:rsidR="007B2087" w:rsidRDefault="00510AEA">
            <w:pPr>
              <w:widowControl w:val="0"/>
              <w:rPr>
                <w:b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eastAsia="Calibri"/>
                <w:i/>
                <w:iCs/>
                <w:color w:val="808080" w:themeColor="background1" w:themeShade="80"/>
                <w:sz w:val="20"/>
                <w:szCs w:val="20"/>
              </w:rPr>
              <w:t xml:space="preserve">   </w:t>
            </w: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51" w:type="dxa"/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  <w:p w:rsidR="007B2087" w:rsidRDefault="00510AEA">
            <w:pPr>
              <w:widowControl w:val="0"/>
              <w:rPr>
                <w:b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eastAsia="Calibri"/>
                <w:b/>
                <w:i/>
                <w:iCs/>
                <w:color w:val="FF0000"/>
                <w:sz w:val="20"/>
                <w:szCs w:val="20"/>
              </w:rPr>
              <w:t xml:space="preserve">  </w:t>
            </w: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СВМПЭ (Сверхмолекулярный п/э высокой плотности), плотность 160 </w:t>
            </w:r>
            <w:r>
              <w:rPr>
                <w:color w:val="2C2D2E"/>
                <w:sz w:val="16"/>
                <w:szCs w:val="16"/>
              </w:rPr>
              <w:lastRenderedPageBreak/>
              <w:t>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 xml:space="preserve">677000, Республика Саха (Якутия), г. Якутск, ул. Федора </w:t>
            </w:r>
            <w:r>
              <w:rPr>
                <w:rFonts w:eastAsia="Calibri"/>
                <w:sz w:val="16"/>
                <w:szCs w:val="16"/>
              </w:rPr>
              <w:lastRenderedPageBreak/>
              <w:t>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7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№7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8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№8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9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№9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10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Противоосколочный </w:t>
            </w:r>
            <w:r>
              <w:rPr>
                <w:rFonts w:eastAsia="Calibri"/>
                <w:sz w:val="16"/>
                <w:szCs w:val="16"/>
              </w:rPr>
              <w:lastRenderedPageBreak/>
              <w:t>бронемат(панель) №10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Противоосколочный мат в чехле из износостойкой ткани 600D с водоотталкивающим полиуретановым покрытием. Класс защиты </w:t>
            </w:r>
            <w:r>
              <w:rPr>
                <w:color w:val="2C2D2E"/>
                <w:sz w:val="16"/>
                <w:szCs w:val="16"/>
              </w:rPr>
              <w:lastRenderedPageBreak/>
              <w:t>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 xml:space="preserve">677000, Республика </w:t>
            </w:r>
            <w:r>
              <w:rPr>
                <w:rFonts w:eastAsia="Calibri"/>
                <w:sz w:val="16"/>
                <w:szCs w:val="16"/>
              </w:rPr>
              <w:lastRenderedPageBreak/>
              <w:t>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11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11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№11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12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№12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13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№13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14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№14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15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№15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 xml:space="preserve">«Размеры противоосколочных панелей </w:t>
            </w:r>
            <w:r w:rsidRPr="00A00DAC">
              <w:rPr>
                <w:color w:val="2C2D2E"/>
                <w:sz w:val="16"/>
                <w:szCs w:val="16"/>
              </w:rPr>
              <w:lastRenderedPageBreak/>
              <w:t>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16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№16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17</w:t>
            </w:r>
          </w:p>
        </w:tc>
        <w:tc>
          <w:tcPr>
            <w:tcW w:w="2038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№17</w:t>
            </w:r>
          </w:p>
        </w:tc>
        <w:tc>
          <w:tcPr>
            <w:tcW w:w="961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18</w:t>
            </w:r>
          </w:p>
        </w:tc>
        <w:tc>
          <w:tcPr>
            <w:tcW w:w="2038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№18</w:t>
            </w:r>
          </w:p>
        </w:tc>
        <w:tc>
          <w:tcPr>
            <w:tcW w:w="961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19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19</w:t>
            </w:r>
          </w:p>
        </w:tc>
        <w:tc>
          <w:tcPr>
            <w:tcW w:w="2038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№19</w:t>
            </w:r>
          </w:p>
        </w:tc>
        <w:tc>
          <w:tcPr>
            <w:tcW w:w="961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20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№20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21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№21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spacing w:line="276" w:lineRule="auto"/>
              <w:rPr>
                <w:rFonts w:eastAsia="Calibri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СВМПЭ (Сверхмолекулярный п/э высокой плотности), плотность 160 </w:t>
            </w:r>
            <w:r>
              <w:rPr>
                <w:color w:val="2C2D2E"/>
                <w:sz w:val="16"/>
                <w:szCs w:val="16"/>
              </w:rPr>
              <w:lastRenderedPageBreak/>
              <w:t>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 xml:space="preserve">677000, Республика Саха (Якутия), г. Якутск, ул. Федора </w:t>
            </w:r>
            <w:r>
              <w:rPr>
                <w:rFonts w:eastAsia="Calibri"/>
                <w:sz w:val="16"/>
                <w:szCs w:val="16"/>
              </w:rPr>
              <w:lastRenderedPageBreak/>
              <w:t>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22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№22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spacing w:line="276" w:lineRule="auto"/>
              <w:rPr>
                <w:rFonts w:eastAsia="Calibri"/>
                <w:iCs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23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№23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spacing w:line="276" w:lineRule="auto"/>
              <w:rPr>
                <w:rFonts w:eastAsia="Calibri"/>
                <w:iCs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24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№24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spacing w:line="276" w:lineRule="auto"/>
              <w:rPr>
                <w:rFonts w:eastAsia="Calibri"/>
                <w:iCs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20"/>
                <w:szCs w:val="20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25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№25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spacing w:line="276" w:lineRule="auto"/>
              <w:rPr>
                <w:rFonts w:eastAsia="Calibri"/>
                <w:iCs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26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№26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27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Противоосколочный </w:t>
            </w:r>
            <w:r>
              <w:rPr>
                <w:rFonts w:eastAsia="Calibri"/>
                <w:sz w:val="16"/>
                <w:szCs w:val="16"/>
              </w:rPr>
              <w:lastRenderedPageBreak/>
              <w:t>бронемат(панель) №27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Противоосколочный мат в чехле из износостойкой ткани 600D с водоотталкивающим полиуретановым покрытием. Класс защиты </w:t>
            </w:r>
            <w:r>
              <w:rPr>
                <w:color w:val="2C2D2E"/>
                <w:sz w:val="16"/>
                <w:szCs w:val="16"/>
              </w:rPr>
              <w:lastRenderedPageBreak/>
              <w:t>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 xml:space="preserve">677000, Республика </w:t>
            </w:r>
            <w:r>
              <w:rPr>
                <w:rFonts w:eastAsia="Calibri"/>
                <w:sz w:val="16"/>
                <w:szCs w:val="16"/>
              </w:rPr>
              <w:lastRenderedPageBreak/>
              <w:t>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28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№28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29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29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№29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30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№30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31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№31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32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32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№32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 xml:space="preserve">«Размеры противоосколочных панелей </w:t>
            </w:r>
            <w:r w:rsidRPr="00A00DAC">
              <w:rPr>
                <w:color w:val="2C2D2E"/>
                <w:sz w:val="16"/>
                <w:szCs w:val="16"/>
              </w:rPr>
              <w:lastRenderedPageBreak/>
              <w:t>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33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№33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34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34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№34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ascii="Calibri" w:eastAsia="Calibri" w:hAnsi="Calibri" w:cs="Arial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35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35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№35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16"/>
                <w:szCs w:val="16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36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36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№36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37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37</w:t>
            </w:r>
          </w:p>
        </w:tc>
        <w:tc>
          <w:tcPr>
            <w:tcW w:w="2038" w:type="dxa"/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№37</w:t>
            </w:r>
          </w:p>
        </w:tc>
        <w:tc>
          <w:tcPr>
            <w:tcW w:w="961" w:type="dxa"/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51" w:type="dxa"/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38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38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№38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7B2087">
            <w:pPr>
              <w:widowControl w:val="0"/>
              <w:rPr>
                <w:sz w:val="16"/>
                <w:szCs w:val="16"/>
              </w:rPr>
            </w:pP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СВМПЭ (Сверхмолекулярный п/э высокой плотности), плотность 160 </w:t>
            </w:r>
            <w:r>
              <w:rPr>
                <w:color w:val="2C2D2E"/>
                <w:sz w:val="16"/>
                <w:szCs w:val="16"/>
              </w:rPr>
              <w:lastRenderedPageBreak/>
              <w:t>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 xml:space="preserve">677000, Республика Саха (Якутия), г. Якутск, ул. Федора </w:t>
            </w:r>
            <w:r>
              <w:rPr>
                <w:rFonts w:eastAsia="Calibri"/>
                <w:sz w:val="16"/>
                <w:szCs w:val="16"/>
              </w:rPr>
              <w:lastRenderedPageBreak/>
              <w:t>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39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39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№39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40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40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№40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41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№41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42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№42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43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№43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44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 xml:space="preserve">Противоосколочный </w:t>
            </w:r>
            <w:r>
              <w:rPr>
                <w:rFonts w:eastAsia="Calibri"/>
                <w:sz w:val="16"/>
                <w:szCs w:val="16"/>
              </w:rPr>
              <w:lastRenderedPageBreak/>
              <w:t>бронемат(панель) №44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Противоосколочный мат в чехле из износостойкой ткани 600D с водоотталкивающим полиуретановым покрытием. Класс защиты </w:t>
            </w:r>
            <w:r>
              <w:rPr>
                <w:color w:val="2C2D2E"/>
                <w:sz w:val="16"/>
                <w:szCs w:val="16"/>
              </w:rPr>
              <w:lastRenderedPageBreak/>
              <w:t>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 xml:space="preserve">677000, Республика </w:t>
            </w:r>
            <w:r>
              <w:rPr>
                <w:rFonts w:eastAsia="Calibri"/>
                <w:sz w:val="16"/>
                <w:szCs w:val="16"/>
              </w:rPr>
              <w:lastRenderedPageBreak/>
              <w:t>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45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45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№45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46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46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№46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47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№47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48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48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№48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49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49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№49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 xml:space="preserve">«Размеры противоосколочных панелей </w:t>
            </w:r>
            <w:r w:rsidRPr="00A00DAC">
              <w:rPr>
                <w:color w:val="2C2D2E"/>
                <w:sz w:val="16"/>
                <w:szCs w:val="16"/>
              </w:rPr>
              <w:lastRenderedPageBreak/>
              <w:t>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50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50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№50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51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51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№51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52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№52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53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53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№53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54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54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№54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55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№55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СВМПЭ (Сверхмолекулярный п/э высокой плотности), плотность 160 </w:t>
            </w:r>
            <w:r>
              <w:rPr>
                <w:color w:val="2C2D2E"/>
                <w:sz w:val="16"/>
                <w:szCs w:val="16"/>
              </w:rPr>
              <w:lastRenderedPageBreak/>
              <w:t>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lastRenderedPageBreak/>
              <w:t xml:space="preserve">677000, Республика Саха (Якутия), г. Якутск, ул. Федора </w:t>
            </w:r>
            <w:r>
              <w:rPr>
                <w:rFonts w:eastAsia="Calibri"/>
                <w:sz w:val="16"/>
                <w:szCs w:val="16"/>
              </w:rPr>
              <w:lastRenderedPageBreak/>
              <w:t>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56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56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№56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57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№57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  <w:tr w:rsidR="007B2087">
        <w:tc>
          <w:tcPr>
            <w:tcW w:w="567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58</w:t>
            </w:r>
          </w:p>
        </w:tc>
        <w:tc>
          <w:tcPr>
            <w:tcW w:w="1134" w:type="dxa"/>
            <w:tcBorders>
              <w:top w:val="nil"/>
            </w:tcBorders>
            <w:shd w:val="clear" w:color="000000" w:fill="FFFFFF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Позиция 58</w:t>
            </w:r>
          </w:p>
        </w:tc>
        <w:tc>
          <w:tcPr>
            <w:tcW w:w="2038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spacing w:line="276" w:lineRule="auto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Противоосколочный бронемат(панель) №58</w:t>
            </w:r>
          </w:p>
        </w:tc>
        <w:tc>
          <w:tcPr>
            <w:tcW w:w="96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 </w:t>
            </w:r>
          </w:p>
        </w:tc>
        <w:tc>
          <w:tcPr>
            <w:tcW w:w="5051" w:type="dxa"/>
            <w:tcBorders>
              <w:top w:val="nil"/>
            </w:tcBorders>
            <w:shd w:val="clear" w:color="auto" w:fill="auto"/>
            <w:vAlign w:val="center"/>
          </w:tcPr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Противоосколочный мат в чехле из износостойкой ткани 600D с водоотталкивающим полиуретановым покрытием. Класс защиты БР1/С2.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Противоосколочная стойкость не менее V50% ≥ 530,6 м/с.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СВМПЭ (Сверхмолекулярный п/э высокой плотности), плотность 160 гр./м2., 15 слоёв.</w:t>
            </w:r>
          </w:p>
          <w:p w:rsidR="007B2087" w:rsidRDefault="00510AEA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>Крепление – на люверсах М12.</w:t>
            </w:r>
          </w:p>
          <w:p w:rsidR="007B2087" w:rsidRDefault="00A00DAC">
            <w:pPr>
              <w:widowControl w:val="0"/>
              <w:rPr>
                <w:color w:val="2C2D2E"/>
                <w:sz w:val="16"/>
                <w:szCs w:val="16"/>
              </w:rPr>
            </w:pPr>
            <w:r>
              <w:rPr>
                <w:color w:val="2C2D2E"/>
                <w:sz w:val="16"/>
                <w:szCs w:val="16"/>
              </w:rPr>
              <w:t xml:space="preserve">Размеры матов в приложении </w:t>
            </w:r>
            <w:r w:rsidRPr="00A00DAC">
              <w:rPr>
                <w:color w:val="2C2D2E"/>
                <w:sz w:val="16"/>
                <w:szCs w:val="16"/>
              </w:rPr>
              <w:t>«Размеры противоосколочных панелей ГРП-1»</w:t>
            </w:r>
          </w:p>
        </w:tc>
        <w:tc>
          <w:tcPr>
            <w:tcW w:w="1250" w:type="dxa"/>
            <w:tcBorders>
              <w:top w:val="nil"/>
            </w:tcBorders>
          </w:tcPr>
          <w:p w:rsidR="007B2087" w:rsidRDefault="00510AEA">
            <w:pPr>
              <w:widowControl w:val="0"/>
              <w:rPr>
                <w:sz w:val="16"/>
                <w:szCs w:val="16"/>
              </w:rPr>
            </w:pPr>
            <w:r>
              <w:rPr>
                <w:rFonts w:eastAsia="Calibri"/>
                <w:sz w:val="16"/>
                <w:szCs w:val="16"/>
              </w:rPr>
              <w:t>677000, Республика Саха (Якутия), г. Якутск, ул. Федора Попова, д. 3</w:t>
            </w:r>
          </w:p>
        </w:tc>
        <w:tc>
          <w:tcPr>
            <w:tcW w:w="1138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b/>
                <w:i/>
                <w:iCs/>
                <w:color w:val="FF0000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188" w:type="dxa"/>
            <w:tcBorders>
              <w:top w:val="nil"/>
            </w:tcBorders>
          </w:tcPr>
          <w:p w:rsidR="007B2087" w:rsidRDefault="007B2087">
            <w:pPr>
              <w:pStyle w:val="aff0"/>
              <w:widowControl w:val="0"/>
              <w:numPr>
                <w:ilvl w:val="0"/>
                <w:numId w:val="7"/>
              </w:numPr>
              <w:ind w:left="178" w:hanging="178"/>
              <w:rPr>
                <w:rFonts w:eastAsiaTheme="minorHAnsi"/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</w:tcBorders>
          </w:tcPr>
          <w:p w:rsidR="007B2087" w:rsidRDefault="007B2087">
            <w:pPr>
              <w:widowControl w:val="0"/>
              <w:rPr>
                <w:i/>
                <w:iCs/>
                <w:color w:val="808080" w:themeColor="background1" w:themeShade="80"/>
                <w:sz w:val="20"/>
                <w:szCs w:val="20"/>
              </w:rPr>
            </w:pPr>
          </w:p>
        </w:tc>
      </w:tr>
    </w:tbl>
    <w:p w:rsidR="007B2087" w:rsidRDefault="007B2087">
      <w:pPr>
        <w:spacing w:before="40" w:after="120"/>
        <w:ind w:right="-28"/>
        <w:jc w:val="both"/>
        <w:rPr>
          <w:i/>
          <w:iCs/>
          <w:sz w:val="22"/>
          <w:szCs w:val="22"/>
        </w:rPr>
      </w:pPr>
    </w:p>
    <w:p w:rsidR="007B2087" w:rsidRDefault="007B2087">
      <w:pPr>
        <w:ind w:left="3686"/>
        <w:rPr>
          <w:rFonts w:eastAsia="Calibri"/>
          <w:b/>
          <w:iCs/>
          <w:sz w:val="24"/>
          <w:lang w:eastAsia="x-none"/>
        </w:rPr>
      </w:pPr>
    </w:p>
    <w:p w:rsidR="007B2087" w:rsidRDefault="007B2087">
      <w:pPr>
        <w:ind w:left="3686"/>
        <w:rPr>
          <w:rFonts w:eastAsia="Calibri"/>
          <w:b/>
          <w:iCs/>
          <w:sz w:val="24"/>
          <w:lang w:eastAsia="x-none"/>
        </w:rPr>
      </w:pPr>
    </w:p>
    <w:sectPr w:rsidR="007B2087">
      <w:headerReference w:type="even" r:id="rId13"/>
      <w:headerReference w:type="default" r:id="rId14"/>
      <w:headerReference w:type="first" r:id="rId15"/>
      <w:pgSz w:w="16838" w:h="11906" w:orient="landscape"/>
      <w:pgMar w:top="1134" w:right="1134" w:bottom="709" w:left="992" w:header="680" w:footer="0" w:gutter="0"/>
      <w:cols w:space="720"/>
      <w:formProt w:val="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01EE" w:rsidRDefault="009301EE">
      <w:r>
        <w:separator/>
      </w:r>
    </w:p>
  </w:endnote>
  <w:endnote w:type="continuationSeparator" w:id="0">
    <w:p w:rsidR="009301EE" w:rsidRDefault="00930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roman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 (Заголовки)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01EE" w:rsidRDefault="009301EE">
      <w:r>
        <w:separator/>
      </w:r>
    </w:p>
  </w:footnote>
  <w:footnote w:type="continuationSeparator" w:id="0">
    <w:p w:rsidR="009301EE" w:rsidRDefault="00930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1EE" w:rsidRDefault="009301EE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3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301EE" w:rsidRDefault="009301EE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Врезка1" o:spid="_x0000_s1026" style="position:absolute;margin-left:0;margin-top:.05pt;width:1.15pt;height:1.15pt;z-index:3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" o:allowincell="f" filled="f" stroked="f" strokeweight="0">
              <v:textbox style="mso-fit-shape-to-text:t" inset="0,0,0,0">
                <w:txbxContent>
                  <w:p w:rsidR="009301EE" w:rsidRDefault="009301EE">
                    <w:pPr>
                      <w:pStyle w:val="aff5"/>
                      <w:rPr>
                        <w:rStyle w:val="a9"/>
                      </w:rPr>
                    </w:pPr>
                    <w:r>
                      <w:rPr>
                        <w:rStyle w:val="a9"/>
                        <w:color w:val="000000"/>
                      </w:rPr>
                      <w:fldChar w:fldCharType="begin"/>
                    </w:r>
                    <w:r>
                      <w:rPr>
                        <w:rStyle w:val="a9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a9"/>
                        <w:color w:val="000000"/>
                      </w:rPr>
                      <w:fldChar w:fldCharType="separate"/>
                    </w:r>
                    <w:r>
                      <w:rPr>
                        <w:rStyle w:val="a9"/>
                        <w:color w:val="000000"/>
                      </w:rPr>
                      <w:t>0</w:t>
                    </w:r>
                    <w:r>
                      <w:rPr>
                        <w:rStyle w:val="a9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 anchorx="margin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1EE" w:rsidRDefault="009301E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4C7D4B">
      <w:rPr>
        <w:noProof/>
      </w:rPr>
      <w:t>4</w:t>
    </w:r>
    <w: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1EE" w:rsidRDefault="009301EE">
    <w:pPr>
      <w:pStyle w:val="aff5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1EE" w:rsidRDefault="009301E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4C7D4B">
      <w:rPr>
        <w:noProof/>
      </w:rPr>
      <w:t>6</w:t>
    </w:r>
    <w:r>
      <w:fldChar w:fldCharType="end"/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1EE" w:rsidRDefault="009301EE">
    <w:pPr>
      <w:pStyle w:val="aff5"/>
      <w:jc w:val="cent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1EE" w:rsidRDefault="009301EE">
    <w:pPr>
      <w:pStyle w:val="aff5"/>
    </w:pPr>
    <w:r>
      <w:rPr>
        <w:noProof/>
      </w:rPr>
      <mc:AlternateContent>
        <mc:Choice Requires="wps">
          <w:drawing>
            <wp:anchor distT="0" distB="0" distL="0" distR="0" simplePos="0" relativeHeight="2" behindDoc="0" locked="0" layoutInCell="0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3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9301EE" w:rsidRDefault="009301EE">
                          <w:pPr>
                            <w:pStyle w:val="aff5"/>
                            <w:rPr>
                              <w:rStyle w:val="a9"/>
                            </w:rPr>
                          </w:pPr>
                          <w:r>
                            <w:rPr>
                              <w:rStyle w:val="a9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a9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2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1EE" w:rsidRDefault="009301EE">
    <w:pPr>
      <w:pStyle w:val="aff5"/>
      <w:jc w:val="center"/>
    </w:pPr>
    <w:r>
      <w:fldChar w:fldCharType="begin"/>
    </w:r>
    <w:r>
      <w:instrText xml:space="preserve"> PAGE </w:instrText>
    </w:r>
    <w:r>
      <w:fldChar w:fldCharType="separate"/>
    </w:r>
    <w:r w:rsidR="004C7D4B">
      <w:rPr>
        <w:noProof/>
      </w:rPr>
      <w:t>17</w:t>
    </w:r>
    <w:r>
      <w:fldChar w:fldCharType="end"/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01EE" w:rsidRDefault="009301EE">
    <w:pPr>
      <w:pStyle w:val="aff5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9F68ED"/>
    <w:multiLevelType w:val="multilevel"/>
    <w:tmpl w:val="117C350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a0"/>
      <w:lvlText w:val="%1.%2."/>
      <w:lvlJc w:val="left"/>
      <w:pPr>
        <w:tabs>
          <w:tab w:val="num" w:pos="357"/>
        </w:tabs>
        <w:ind w:left="0" w:firstLine="0"/>
      </w:pPr>
    </w:lvl>
    <w:lvl w:ilvl="2">
      <w:start w:val="1"/>
      <w:numFmt w:val="decimal"/>
      <w:lvlText w:val="%1.%2.%3."/>
      <w:lvlJc w:val="left"/>
      <w:pPr>
        <w:tabs>
          <w:tab w:val="num" w:pos="357"/>
        </w:tabs>
        <w:ind w:left="0" w:firstLine="0"/>
      </w:pPr>
    </w:lvl>
    <w:lvl w:ilvl="3">
      <w:start w:val="1"/>
      <w:numFmt w:val="decimal"/>
      <w:lvlText w:val="%1.%2.%3.%4."/>
      <w:lvlJc w:val="left"/>
      <w:pPr>
        <w:tabs>
          <w:tab w:val="num" w:pos="357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357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357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357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357"/>
        </w:tabs>
        <w:ind w:left="0" w:firstLine="0"/>
      </w:pPr>
    </w:lvl>
  </w:abstractNum>
  <w:abstractNum w:abstractNumId="1" w15:restartNumberingAfterBreak="0">
    <w:nsid w:val="079F0965"/>
    <w:multiLevelType w:val="multilevel"/>
    <w:tmpl w:val="1C50AA42"/>
    <w:lvl w:ilvl="0">
      <w:start w:val="1"/>
      <w:numFmt w:val="decimal"/>
      <w:pStyle w:val="2"/>
      <w:lvlText w:val="1.%1"/>
      <w:lvlJc w:val="left"/>
      <w:pPr>
        <w:tabs>
          <w:tab w:val="num" w:pos="0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abstractNum w:abstractNumId="2" w15:restartNumberingAfterBreak="0">
    <w:nsid w:val="159402CA"/>
    <w:multiLevelType w:val="multilevel"/>
    <w:tmpl w:val="730E79FA"/>
    <w:lvl w:ilvl="0">
      <w:start w:val="4"/>
      <w:numFmt w:val="bullet"/>
      <w:pStyle w:val="41"/>
      <w:lvlText w:val="-"/>
      <w:lvlJc w:val="left"/>
      <w:pPr>
        <w:tabs>
          <w:tab w:val="num" w:pos="0"/>
        </w:tabs>
        <w:ind w:left="-20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pStyle w:val="20"/>
      <w:lvlText w:val="o"/>
      <w:lvlJc w:val="left"/>
      <w:pPr>
        <w:tabs>
          <w:tab w:val="num" w:pos="513"/>
        </w:tabs>
        <w:ind w:left="513" w:hanging="360"/>
      </w:pPr>
      <w:rPr>
        <w:rFonts w:ascii="Courier New" w:hAnsi="Courier New" w:cs="Courier New" w:hint="default"/>
      </w:rPr>
    </w:lvl>
    <w:lvl w:ilvl="2">
      <w:start w:val="1"/>
      <w:numFmt w:val="bullet"/>
      <w:pStyle w:val="3"/>
      <w:lvlText w:val=""/>
      <w:lvlJc w:val="left"/>
      <w:pPr>
        <w:tabs>
          <w:tab w:val="num" w:pos="1233"/>
        </w:tabs>
        <w:ind w:left="12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1953"/>
        </w:tabs>
        <w:ind w:left="19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2673"/>
        </w:tabs>
        <w:ind w:left="26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393"/>
        </w:tabs>
        <w:ind w:left="33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113"/>
        </w:tabs>
        <w:ind w:left="41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4833"/>
        </w:tabs>
        <w:ind w:left="48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553"/>
        </w:tabs>
        <w:ind w:left="5553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5293E50"/>
    <w:multiLevelType w:val="multilevel"/>
    <w:tmpl w:val="62781A10"/>
    <w:lvl w:ilvl="0">
      <w:start w:val="1"/>
      <w:numFmt w:val="decimal"/>
      <w:lvlText w:val="%1."/>
      <w:lvlJc w:val="left"/>
      <w:pPr>
        <w:tabs>
          <w:tab w:val="num" w:pos="0"/>
        </w:tabs>
        <w:ind w:left="372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720" w:hanging="360"/>
      </w:pPr>
      <w:rPr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4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4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4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4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160" w:hanging="1800"/>
      </w:pPr>
    </w:lvl>
  </w:abstractNum>
  <w:abstractNum w:abstractNumId="4" w15:restartNumberingAfterBreak="0">
    <w:nsid w:val="27AB0EB8"/>
    <w:multiLevelType w:val="multilevel"/>
    <w:tmpl w:val="C57251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2A1366A8"/>
    <w:multiLevelType w:val="multilevel"/>
    <w:tmpl w:val="13B2129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33BA1D7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7" w15:restartNumberingAfterBreak="0">
    <w:nsid w:val="36F47256"/>
    <w:multiLevelType w:val="multilevel"/>
    <w:tmpl w:val="3894023C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753828FC"/>
    <w:multiLevelType w:val="multilevel"/>
    <w:tmpl w:val="17DA453A"/>
    <w:lvl w:ilvl="0">
      <w:start w:val="1"/>
      <w:numFmt w:val="decimal"/>
      <w:lvlText w:val="%1."/>
      <w:lvlJc w:val="left"/>
      <w:pPr>
        <w:tabs>
          <w:tab w:val="num" w:pos="0"/>
        </w:tabs>
        <w:ind w:left="1134" w:hanging="1134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134" w:hanging="1134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134" w:hanging="1134"/>
      </w:pPr>
    </w:lvl>
    <w:lvl w:ilvl="3">
      <w:start w:val="1"/>
      <w:numFmt w:val="russianLower"/>
      <w:pStyle w:val="a1"/>
      <w:lvlText w:val="(%4)"/>
      <w:lvlJc w:val="left"/>
      <w:pPr>
        <w:tabs>
          <w:tab w:val="num" w:pos="0"/>
        </w:tabs>
        <w:ind w:left="1985" w:hanging="567"/>
      </w:pPr>
    </w:lvl>
    <w:lvl w:ilvl="4">
      <w:start w:val="1"/>
      <w:numFmt w:val="bullet"/>
      <w:pStyle w:val="-"/>
      <w:lvlText w:val="–"/>
      <w:lvlJc w:val="left"/>
      <w:pPr>
        <w:tabs>
          <w:tab w:val="num" w:pos="0"/>
        </w:tabs>
        <w:ind w:left="2268" w:hanging="567"/>
      </w:pPr>
      <w:rPr>
        <w:rFonts w:ascii="Times New Roman" w:hAnsi="Times New Roman" w:cs="Times New Roman" w:hint="default"/>
      </w:rPr>
    </w:lvl>
    <w:lvl w:ilvl="5">
      <w:start w:val="1"/>
      <w:numFmt w:val="none"/>
      <w:pStyle w:val="a2"/>
      <w:suff w:val="nothing"/>
      <w:lvlText w:val=""/>
      <w:lvlJc w:val="left"/>
      <w:pPr>
        <w:tabs>
          <w:tab w:val="num" w:pos="0"/>
        </w:tabs>
        <w:ind w:left="1134" w:firstLine="0"/>
      </w:pPr>
    </w:lvl>
    <w:lvl w:ilvl="6">
      <w:start w:val="1"/>
      <w:numFmt w:val="none"/>
      <w:pStyle w:val="21"/>
      <w:suff w:val="nothing"/>
      <w:lvlText w:val=""/>
      <w:lvlJc w:val="left"/>
      <w:pPr>
        <w:tabs>
          <w:tab w:val="num" w:pos="0"/>
        </w:tabs>
        <w:ind w:left="1701" w:firstLine="0"/>
      </w:pPr>
    </w:lvl>
    <w:lvl w:ilvl="7">
      <w:start w:val="1"/>
      <w:numFmt w:val="none"/>
      <w:pStyle w:val="30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134" w:firstLine="0"/>
      </w:pPr>
    </w:lvl>
  </w:abstractNum>
  <w:abstractNum w:abstractNumId="9" w15:restartNumberingAfterBreak="0">
    <w:nsid w:val="791D2AC6"/>
    <w:multiLevelType w:val="multilevel"/>
    <w:tmpl w:val="76589B2A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6"/>
  </w:num>
  <w:num w:numId="7">
    <w:abstractNumId w:val="7"/>
  </w:num>
  <w:num w:numId="8">
    <w:abstractNumId w:val="9"/>
  </w:num>
  <w:num w:numId="9">
    <w:abstractNumId w:val="3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2087"/>
    <w:rsid w:val="000E3968"/>
    <w:rsid w:val="003E3837"/>
    <w:rsid w:val="004C7D4B"/>
    <w:rsid w:val="00510AEA"/>
    <w:rsid w:val="007B2087"/>
    <w:rsid w:val="007F4046"/>
    <w:rsid w:val="009301EE"/>
    <w:rsid w:val="00A00DAC"/>
    <w:rsid w:val="00A66A98"/>
    <w:rsid w:val="00BD3A07"/>
    <w:rsid w:val="00F245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33022"/>
  <w15:docId w15:val="{00170776-0B77-45BE-9748-B7F8C19C7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iPriority="99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  <w:rsid w:val="00A2166F"/>
    <w:rPr>
      <w:sz w:val="28"/>
      <w:szCs w:val="28"/>
    </w:rPr>
  </w:style>
  <w:style w:type="paragraph" w:styleId="1">
    <w:name w:val="heading 1"/>
    <w:basedOn w:val="31"/>
    <w:next w:val="a3"/>
    <w:link w:val="10"/>
    <w:qFormat/>
    <w:rsid w:val="00353A27"/>
    <w:pPr>
      <w:outlineLvl w:val="0"/>
    </w:pPr>
    <w:rPr>
      <w:sz w:val="28"/>
      <w:szCs w:val="28"/>
    </w:rPr>
  </w:style>
  <w:style w:type="paragraph" w:styleId="22">
    <w:name w:val="heading 2"/>
    <w:basedOn w:val="4"/>
    <w:next w:val="a3"/>
    <w:link w:val="23"/>
    <w:qFormat/>
    <w:rsid w:val="00EA61A8"/>
    <w:pPr>
      <w:outlineLvl w:val="1"/>
    </w:pPr>
  </w:style>
  <w:style w:type="paragraph" w:styleId="31">
    <w:name w:val="heading 3"/>
    <w:basedOn w:val="a3"/>
    <w:next w:val="a3"/>
    <w:link w:val="32"/>
    <w:autoRedefine/>
    <w:qFormat/>
    <w:rsid w:val="0015119D"/>
    <w:pPr>
      <w:keepNext/>
      <w:spacing w:before="120" w:after="60"/>
      <w:ind w:left="284" w:hanging="284"/>
      <w:jc w:val="both"/>
      <w:outlineLvl w:val="2"/>
    </w:pPr>
    <w:rPr>
      <w:rFonts w:eastAsia="Calibri"/>
      <w:b/>
      <w:sz w:val="24"/>
      <w:szCs w:val="24"/>
      <w:lang w:val="x-none" w:eastAsia="x-none"/>
    </w:rPr>
  </w:style>
  <w:style w:type="paragraph" w:styleId="4">
    <w:name w:val="heading 4"/>
    <w:basedOn w:val="31"/>
    <w:next w:val="a3"/>
    <w:link w:val="40"/>
    <w:qFormat/>
    <w:rsid w:val="006629C9"/>
    <w:pPr>
      <w:numPr>
        <w:ilvl w:val="1"/>
      </w:numPr>
      <w:ind w:left="284" w:hanging="284"/>
      <w:outlineLvl w:val="3"/>
    </w:pPr>
    <w:rPr>
      <w:bCs/>
    </w:rPr>
  </w:style>
  <w:style w:type="paragraph" w:styleId="5">
    <w:name w:val="heading 5"/>
    <w:basedOn w:val="a3"/>
    <w:next w:val="a3"/>
    <w:link w:val="50"/>
    <w:uiPriority w:val="9"/>
    <w:qFormat/>
    <w:rsid w:val="0076353A"/>
    <w:pPr>
      <w:spacing w:before="240" w:after="60"/>
      <w:outlineLvl w:val="4"/>
    </w:pPr>
    <w:rPr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3"/>
    <w:next w:val="a3"/>
    <w:link w:val="60"/>
    <w:uiPriority w:val="9"/>
    <w:qFormat/>
    <w:rsid w:val="00D22F6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0"/>
      <w:szCs w:val="20"/>
      <w:lang w:val="x-none" w:eastAsia="x-none"/>
    </w:rPr>
  </w:style>
  <w:style w:type="paragraph" w:styleId="7">
    <w:name w:val="heading 7"/>
    <w:basedOn w:val="a3"/>
    <w:next w:val="a3"/>
    <w:link w:val="70"/>
    <w:uiPriority w:val="9"/>
    <w:qFormat/>
    <w:rsid w:val="00D22F6D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  <w:lang w:val="x-none" w:eastAsia="x-none"/>
    </w:rPr>
  </w:style>
  <w:style w:type="paragraph" w:styleId="8">
    <w:name w:val="heading 8"/>
    <w:basedOn w:val="a3"/>
    <w:next w:val="a3"/>
    <w:link w:val="80"/>
    <w:uiPriority w:val="9"/>
    <w:qFormat/>
    <w:rsid w:val="00D22F6D"/>
    <w:pPr>
      <w:keepNext/>
      <w:keepLines/>
      <w:spacing w:before="200"/>
      <w:outlineLvl w:val="7"/>
    </w:pPr>
    <w:rPr>
      <w:rFonts w:ascii="Cambria" w:hAnsi="Cambria"/>
      <w:color w:val="4F81BD"/>
      <w:sz w:val="20"/>
      <w:szCs w:val="20"/>
      <w:lang w:val="x-none" w:eastAsia="x-none"/>
    </w:rPr>
  </w:style>
  <w:style w:type="paragraph" w:styleId="9">
    <w:name w:val="heading 9"/>
    <w:basedOn w:val="a3"/>
    <w:next w:val="a3"/>
    <w:link w:val="90"/>
    <w:uiPriority w:val="9"/>
    <w:qFormat/>
    <w:rsid w:val="0076353A"/>
    <w:pPr>
      <w:spacing w:before="240" w:after="60"/>
      <w:outlineLvl w:val="8"/>
    </w:pPr>
    <w:rPr>
      <w:rFonts w:ascii="Arial" w:hAnsi="Arial"/>
      <w:sz w:val="22"/>
      <w:szCs w:val="22"/>
      <w:lang w:val="x-none" w:eastAsia="x-none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a7">
    <w:name w:val="Символ сноски"/>
    <w:qFormat/>
    <w:rsid w:val="00D561D9"/>
    <w:rPr>
      <w:vertAlign w:val="superscript"/>
    </w:rPr>
  </w:style>
  <w:style w:type="character" w:styleId="a8">
    <w:name w:val="footnote reference"/>
    <w:rPr>
      <w:vertAlign w:val="superscript"/>
    </w:rPr>
  </w:style>
  <w:style w:type="character" w:styleId="a9">
    <w:name w:val="page number"/>
    <w:basedOn w:val="a4"/>
    <w:qFormat/>
    <w:rsid w:val="006C2F3F"/>
  </w:style>
  <w:style w:type="character" w:styleId="aa">
    <w:name w:val="Hyperlink"/>
    <w:uiPriority w:val="99"/>
    <w:rsid w:val="006C2F3F"/>
    <w:rPr>
      <w:color w:val="0000FF"/>
      <w:u w:val="single"/>
    </w:rPr>
  </w:style>
  <w:style w:type="character" w:styleId="ab">
    <w:name w:val="annotation reference"/>
    <w:uiPriority w:val="99"/>
    <w:semiHidden/>
    <w:qFormat/>
    <w:rsid w:val="00B714B0"/>
    <w:rPr>
      <w:sz w:val="16"/>
      <w:szCs w:val="16"/>
    </w:rPr>
  </w:style>
  <w:style w:type="character" w:styleId="ac">
    <w:name w:val="Strong"/>
    <w:qFormat/>
    <w:rsid w:val="00165965"/>
    <w:rPr>
      <w:b/>
      <w:bCs/>
    </w:rPr>
  </w:style>
  <w:style w:type="character" w:customStyle="1" w:styleId="60">
    <w:name w:val="Заголовок 6 Знак"/>
    <w:link w:val="6"/>
    <w:uiPriority w:val="9"/>
    <w:qFormat/>
    <w:rsid w:val="00D22F6D"/>
    <w:rPr>
      <w:rFonts w:ascii="Cambria" w:hAnsi="Cambria"/>
      <w:i/>
      <w:iCs/>
      <w:color w:val="243F60"/>
      <w:lang w:val="x-none" w:eastAsia="x-none"/>
    </w:rPr>
  </w:style>
  <w:style w:type="character" w:customStyle="1" w:styleId="70">
    <w:name w:val="Заголовок 7 Знак"/>
    <w:link w:val="7"/>
    <w:uiPriority w:val="9"/>
    <w:qFormat/>
    <w:rsid w:val="00D22F6D"/>
    <w:rPr>
      <w:rFonts w:ascii="Cambria" w:hAnsi="Cambria"/>
      <w:i/>
      <w:iCs/>
      <w:color w:val="404040"/>
      <w:lang w:val="x-none" w:eastAsia="x-none"/>
    </w:rPr>
  </w:style>
  <w:style w:type="character" w:customStyle="1" w:styleId="80">
    <w:name w:val="Заголовок 8 Знак"/>
    <w:link w:val="8"/>
    <w:uiPriority w:val="9"/>
    <w:qFormat/>
    <w:rsid w:val="00D22F6D"/>
    <w:rPr>
      <w:rFonts w:ascii="Cambria" w:hAnsi="Cambria"/>
      <w:color w:val="4F81BD"/>
      <w:lang w:val="x-none" w:eastAsia="x-none"/>
    </w:rPr>
  </w:style>
  <w:style w:type="character" w:customStyle="1" w:styleId="10">
    <w:name w:val="Заголовок 1 Знак"/>
    <w:link w:val="1"/>
    <w:qFormat/>
    <w:rsid w:val="00353A27"/>
    <w:rPr>
      <w:rFonts w:eastAsia="Calibri"/>
      <w:b/>
      <w:sz w:val="28"/>
      <w:szCs w:val="28"/>
      <w:lang w:val="x-none" w:eastAsia="x-none"/>
    </w:rPr>
  </w:style>
  <w:style w:type="character" w:customStyle="1" w:styleId="23">
    <w:name w:val="Заголовок 2 Знак"/>
    <w:link w:val="22"/>
    <w:qFormat/>
    <w:rsid w:val="00EA61A8"/>
    <w:rPr>
      <w:rFonts w:eastAsia="Calibri"/>
      <w:b/>
      <w:bCs/>
      <w:sz w:val="24"/>
      <w:szCs w:val="24"/>
      <w:lang w:val="x-none" w:eastAsia="x-none"/>
    </w:rPr>
  </w:style>
  <w:style w:type="character" w:customStyle="1" w:styleId="32">
    <w:name w:val="Заголовок 3 Знак"/>
    <w:link w:val="31"/>
    <w:qFormat/>
    <w:rsid w:val="0015119D"/>
    <w:rPr>
      <w:rFonts w:eastAsia="Calibri"/>
      <w:b/>
      <w:sz w:val="24"/>
      <w:szCs w:val="24"/>
      <w:lang w:val="x-none" w:eastAsia="x-none"/>
    </w:rPr>
  </w:style>
  <w:style w:type="character" w:customStyle="1" w:styleId="40">
    <w:name w:val="Заголовок 4 Знак"/>
    <w:link w:val="4"/>
    <w:qFormat/>
    <w:rsid w:val="006629C9"/>
    <w:rPr>
      <w:rFonts w:eastAsia="Calibri"/>
      <w:b/>
      <w:bCs/>
      <w:sz w:val="24"/>
      <w:szCs w:val="24"/>
      <w:lang w:val="x-none" w:eastAsia="x-none"/>
    </w:rPr>
  </w:style>
  <w:style w:type="character" w:customStyle="1" w:styleId="50">
    <w:name w:val="Заголовок 5 Знак"/>
    <w:link w:val="5"/>
    <w:uiPriority w:val="9"/>
    <w:qFormat/>
    <w:rsid w:val="00D22F6D"/>
    <w:rPr>
      <w:b/>
      <w:bCs/>
      <w:i/>
      <w:iCs/>
      <w:sz w:val="26"/>
      <w:szCs w:val="26"/>
    </w:rPr>
  </w:style>
  <w:style w:type="character" w:customStyle="1" w:styleId="90">
    <w:name w:val="Заголовок 9 Знак"/>
    <w:link w:val="9"/>
    <w:uiPriority w:val="9"/>
    <w:qFormat/>
    <w:rsid w:val="00D22F6D"/>
    <w:rPr>
      <w:rFonts w:ascii="Arial" w:hAnsi="Arial" w:cs="Arial"/>
      <w:sz w:val="22"/>
      <w:szCs w:val="22"/>
    </w:rPr>
  </w:style>
  <w:style w:type="character" w:customStyle="1" w:styleId="ad">
    <w:name w:val="Название Знак"/>
    <w:link w:val="11"/>
    <w:uiPriority w:val="10"/>
    <w:qFormat/>
    <w:rsid w:val="00D22F6D"/>
    <w:rPr>
      <w:sz w:val="28"/>
    </w:rPr>
  </w:style>
  <w:style w:type="character" w:customStyle="1" w:styleId="ae">
    <w:name w:val="Подзаголовок Знак"/>
    <w:link w:val="af"/>
    <w:uiPriority w:val="11"/>
    <w:qFormat/>
    <w:rsid w:val="00D22F6D"/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character" w:styleId="af0">
    <w:name w:val="Emphasis"/>
    <w:uiPriority w:val="20"/>
    <w:qFormat/>
    <w:rsid w:val="00D22F6D"/>
    <w:rPr>
      <w:i/>
      <w:iCs/>
    </w:rPr>
  </w:style>
  <w:style w:type="character" w:customStyle="1" w:styleId="24">
    <w:name w:val="Цитата 2 Знак"/>
    <w:link w:val="25"/>
    <w:uiPriority w:val="29"/>
    <w:qFormat/>
    <w:rsid w:val="00D22F6D"/>
    <w:rPr>
      <w:rFonts w:ascii="Calibri" w:eastAsia="Calibri" w:hAnsi="Calibri"/>
      <w:i/>
      <w:iCs/>
      <w:color w:val="000000"/>
      <w:lang w:val="x-none" w:eastAsia="x-none"/>
    </w:rPr>
  </w:style>
  <w:style w:type="character" w:customStyle="1" w:styleId="af1">
    <w:name w:val="Выделенная цитата Знак"/>
    <w:link w:val="af2"/>
    <w:uiPriority w:val="30"/>
    <w:qFormat/>
    <w:rsid w:val="00D22F6D"/>
    <w:rPr>
      <w:rFonts w:ascii="Calibri" w:eastAsia="Calibri" w:hAnsi="Calibri"/>
      <w:b/>
      <w:bCs/>
      <w:i/>
      <w:iCs/>
      <w:color w:val="4F81BD"/>
      <w:lang w:val="x-none" w:eastAsia="x-none"/>
    </w:rPr>
  </w:style>
  <w:style w:type="character" w:styleId="af3">
    <w:name w:val="Subtle Emphasis"/>
    <w:uiPriority w:val="19"/>
    <w:qFormat/>
    <w:rsid w:val="00D22F6D"/>
    <w:rPr>
      <w:i/>
      <w:iCs/>
      <w:color w:val="808080"/>
    </w:rPr>
  </w:style>
  <w:style w:type="character" w:styleId="af4">
    <w:name w:val="Intense Emphasis"/>
    <w:uiPriority w:val="21"/>
    <w:qFormat/>
    <w:rsid w:val="00D22F6D"/>
    <w:rPr>
      <w:b/>
      <w:bCs/>
      <w:i/>
      <w:iCs/>
      <w:color w:val="4F81BD"/>
    </w:rPr>
  </w:style>
  <w:style w:type="character" w:styleId="af5">
    <w:name w:val="Subtle Reference"/>
    <w:uiPriority w:val="31"/>
    <w:qFormat/>
    <w:rsid w:val="00D22F6D"/>
    <w:rPr>
      <w:smallCaps/>
      <w:color w:val="C0504D"/>
      <w:u w:val="single"/>
    </w:rPr>
  </w:style>
  <w:style w:type="character" w:styleId="af6">
    <w:name w:val="Intense Reference"/>
    <w:uiPriority w:val="32"/>
    <w:qFormat/>
    <w:rsid w:val="00D22F6D"/>
    <w:rPr>
      <w:b/>
      <w:bCs/>
      <w:smallCaps/>
      <w:color w:val="C0504D"/>
      <w:spacing w:val="5"/>
      <w:u w:val="single"/>
    </w:rPr>
  </w:style>
  <w:style w:type="character" w:styleId="af7">
    <w:name w:val="Book Title"/>
    <w:uiPriority w:val="33"/>
    <w:qFormat/>
    <w:rsid w:val="00D22F6D"/>
    <w:rPr>
      <w:b/>
      <w:bCs/>
      <w:smallCaps/>
      <w:spacing w:val="5"/>
    </w:rPr>
  </w:style>
  <w:style w:type="character" w:customStyle="1" w:styleId="af8">
    <w:name w:val="Электронная подпись Знак"/>
    <w:link w:val="af9"/>
    <w:uiPriority w:val="99"/>
    <w:qFormat/>
    <w:rsid w:val="00D22F6D"/>
    <w:rPr>
      <w:rFonts w:eastAsia="Calibri"/>
      <w:sz w:val="24"/>
      <w:szCs w:val="24"/>
    </w:rPr>
  </w:style>
  <w:style w:type="character" w:customStyle="1" w:styleId="12">
    <w:name w:val="Подпункт Знак1"/>
    <w:link w:val="afa"/>
    <w:qFormat/>
    <w:locked/>
    <w:rsid w:val="00D22F6D"/>
    <w:rPr>
      <w:sz w:val="28"/>
    </w:rPr>
  </w:style>
  <w:style w:type="character" w:customStyle="1" w:styleId="afb">
    <w:name w:val="Текст сноски Знак"/>
    <w:link w:val="afc"/>
    <w:uiPriority w:val="99"/>
    <w:qFormat/>
    <w:rsid w:val="00D22F6D"/>
  </w:style>
  <w:style w:type="character" w:customStyle="1" w:styleId="afd">
    <w:name w:val="Основной текст Знак"/>
    <w:link w:val="afe"/>
    <w:qFormat/>
    <w:rsid w:val="004459A5"/>
    <w:rPr>
      <w:sz w:val="28"/>
      <w:szCs w:val="28"/>
    </w:rPr>
  </w:style>
  <w:style w:type="character" w:customStyle="1" w:styleId="blk">
    <w:name w:val="blk"/>
    <w:qFormat/>
    <w:rsid w:val="00431ACE"/>
  </w:style>
  <w:style w:type="character" w:customStyle="1" w:styleId="aff">
    <w:name w:val="Абзац списка Знак"/>
    <w:link w:val="aff0"/>
    <w:uiPriority w:val="34"/>
    <w:qFormat/>
    <w:locked/>
    <w:rsid w:val="00310EB4"/>
    <w:rPr>
      <w:rFonts w:eastAsia="Calibri"/>
      <w:sz w:val="24"/>
      <w:szCs w:val="24"/>
    </w:rPr>
  </w:style>
  <w:style w:type="character" w:customStyle="1" w:styleId="aff1">
    <w:name w:val="комментарий"/>
    <w:qFormat/>
    <w:rsid w:val="0025139E"/>
    <w:rPr>
      <w:b/>
      <w:i/>
      <w:shd w:val="clear" w:color="auto" w:fill="FFFF99"/>
    </w:rPr>
  </w:style>
  <w:style w:type="character" w:customStyle="1" w:styleId="aff2">
    <w:name w:val="Подподпункт Знак"/>
    <w:link w:val="aff3"/>
    <w:qFormat/>
    <w:locked/>
    <w:rsid w:val="0025139E"/>
    <w:rPr>
      <w:sz w:val="26"/>
      <w:szCs w:val="26"/>
    </w:rPr>
  </w:style>
  <w:style w:type="character" w:customStyle="1" w:styleId="33">
    <w:name w:val="УРОВЕНЬ_Абзац_тип3 Знак"/>
    <w:link w:val="30"/>
    <w:qFormat/>
    <w:rsid w:val="00B56F46"/>
    <w:rPr>
      <w:rFonts w:eastAsia="Calibri"/>
      <w:sz w:val="26"/>
      <w:szCs w:val="28"/>
      <w:lang w:eastAsia="en-US"/>
    </w:rPr>
  </w:style>
  <w:style w:type="character" w:customStyle="1" w:styleId="aff4">
    <w:name w:val="Верхний колонтитул Знак"/>
    <w:link w:val="aff5"/>
    <w:uiPriority w:val="99"/>
    <w:qFormat/>
    <w:rsid w:val="002F31AF"/>
    <w:rPr>
      <w:sz w:val="24"/>
      <w:szCs w:val="24"/>
    </w:rPr>
  </w:style>
  <w:style w:type="character" w:customStyle="1" w:styleId="aff6">
    <w:name w:val="Текст примечания Знак"/>
    <w:link w:val="aff7"/>
    <w:semiHidden/>
    <w:qFormat/>
    <w:rsid w:val="00DC0F7D"/>
  </w:style>
  <w:style w:type="character" w:customStyle="1" w:styleId="aff8">
    <w:name w:val="Текст концевой сноски Знак"/>
    <w:basedOn w:val="a4"/>
    <w:link w:val="aff9"/>
    <w:qFormat/>
    <w:rsid w:val="003879D4"/>
  </w:style>
  <w:style w:type="character" w:customStyle="1" w:styleId="affa">
    <w:name w:val="Символ концевой сноски"/>
    <w:qFormat/>
    <w:rsid w:val="003879D4"/>
    <w:rPr>
      <w:vertAlign w:val="superscript"/>
    </w:rPr>
  </w:style>
  <w:style w:type="character" w:styleId="affb">
    <w:name w:val="endnote reference"/>
    <w:rPr>
      <w:vertAlign w:val="superscript"/>
    </w:rPr>
  </w:style>
  <w:style w:type="character" w:customStyle="1" w:styleId="26">
    <w:name w:val="Пункт2 Знак"/>
    <w:link w:val="27"/>
    <w:qFormat/>
    <w:rsid w:val="00DE52BC"/>
    <w:rPr>
      <w:b/>
      <w:sz w:val="28"/>
    </w:rPr>
  </w:style>
  <w:style w:type="character" w:customStyle="1" w:styleId="13">
    <w:name w:val="УРОВЕНЬ_1. Знак"/>
    <w:link w:val="14"/>
    <w:qFormat/>
    <w:rsid w:val="004A17AE"/>
    <w:rPr>
      <w:rFonts w:eastAsia="Calibri"/>
      <w:caps/>
      <w:sz w:val="28"/>
      <w:szCs w:val="28"/>
      <w:lang w:eastAsia="en-US"/>
    </w:rPr>
  </w:style>
  <w:style w:type="character" w:customStyle="1" w:styleId="15">
    <w:name w:val="Неразрешенное упоминание1"/>
    <w:basedOn w:val="a4"/>
    <w:uiPriority w:val="99"/>
    <w:semiHidden/>
    <w:unhideWhenUsed/>
    <w:qFormat/>
    <w:rsid w:val="00C36F30"/>
    <w:rPr>
      <w:color w:val="605E5C"/>
      <w:shd w:val="clear" w:color="auto" w:fill="E1DFDD"/>
    </w:rPr>
  </w:style>
  <w:style w:type="character" w:customStyle="1" w:styleId="34">
    <w:name w:val="Основной текст с отступом 3 Знак"/>
    <w:link w:val="35"/>
    <w:qFormat/>
    <w:rsid w:val="00C36F30"/>
    <w:rPr>
      <w:sz w:val="16"/>
      <w:szCs w:val="16"/>
    </w:rPr>
  </w:style>
  <w:style w:type="paragraph" w:styleId="affc">
    <w:name w:val="Title"/>
    <w:basedOn w:val="a3"/>
    <w:next w:val="afe"/>
    <w:qFormat/>
    <w:pPr>
      <w:keepNext/>
      <w:spacing w:before="240" w:after="120"/>
    </w:pPr>
    <w:rPr>
      <w:rFonts w:ascii="Liberation Sans" w:eastAsia="Arial Unicode MS" w:hAnsi="Liberation Sans" w:cs="Arial Unicode MS"/>
    </w:rPr>
  </w:style>
  <w:style w:type="paragraph" w:styleId="afe">
    <w:name w:val="Body Text"/>
    <w:basedOn w:val="a3"/>
    <w:link w:val="afd"/>
    <w:rsid w:val="0076353A"/>
    <w:pPr>
      <w:spacing w:after="120"/>
    </w:pPr>
  </w:style>
  <w:style w:type="paragraph" w:styleId="affd">
    <w:name w:val="List"/>
    <w:basedOn w:val="afe"/>
  </w:style>
  <w:style w:type="paragraph" w:styleId="affe">
    <w:name w:val="caption"/>
    <w:basedOn w:val="a3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afff">
    <w:name w:val="index heading"/>
    <w:basedOn w:val="affc"/>
  </w:style>
  <w:style w:type="paragraph" w:customStyle="1" w:styleId="afff0">
    <w:name w:val="Название раздела инструкции"/>
    <w:basedOn w:val="a3"/>
    <w:autoRedefine/>
    <w:qFormat/>
    <w:rsid w:val="00275328"/>
    <w:pPr>
      <w:jc w:val="center"/>
    </w:pPr>
    <w:rPr>
      <w:b/>
    </w:rPr>
  </w:style>
  <w:style w:type="paragraph" w:customStyle="1" w:styleId="a">
    <w:name w:val="Раздел положения"/>
    <w:basedOn w:val="a3"/>
    <w:autoRedefine/>
    <w:qFormat/>
    <w:rsid w:val="007475EE"/>
    <w:pPr>
      <w:numPr>
        <w:numId w:val="1"/>
      </w:numPr>
      <w:spacing w:before="80" w:after="80"/>
      <w:jc w:val="center"/>
    </w:pPr>
    <w:rPr>
      <w:b/>
      <w:sz w:val="32"/>
      <w:szCs w:val="32"/>
    </w:rPr>
  </w:style>
  <w:style w:type="paragraph" w:customStyle="1" w:styleId="a0">
    <w:name w:val="Подраздел раздела положения"/>
    <w:basedOn w:val="a3"/>
    <w:autoRedefine/>
    <w:qFormat/>
    <w:rsid w:val="007475EE"/>
    <w:pPr>
      <w:numPr>
        <w:ilvl w:val="1"/>
        <w:numId w:val="1"/>
      </w:numPr>
      <w:spacing w:before="80" w:after="80"/>
      <w:jc w:val="both"/>
    </w:pPr>
  </w:style>
  <w:style w:type="paragraph" w:styleId="afc">
    <w:name w:val="footnote text"/>
    <w:basedOn w:val="a3"/>
    <w:link w:val="afb"/>
    <w:uiPriority w:val="99"/>
    <w:rsid w:val="00D561D9"/>
    <w:rPr>
      <w:sz w:val="20"/>
      <w:szCs w:val="20"/>
    </w:rPr>
  </w:style>
  <w:style w:type="paragraph" w:customStyle="1" w:styleId="16">
    <w:name w:val="Шапка 1"/>
    <w:basedOn w:val="a3"/>
    <w:qFormat/>
    <w:rsid w:val="00D561D9"/>
    <w:pPr>
      <w:pBdr>
        <w:bottom w:val="thickThinSmallGap" w:sz="24" w:space="1" w:color="000000"/>
      </w:pBdr>
      <w:spacing w:after="240"/>
      <w:jc w:val="center"/>
    </w:pPr>
    <w:rPr>
      <w:sz w:val="22"/>
      <w:szCs w:val="22"/>
    </w:rPr>
  </w:style>
  <w:style w:type="paragraph" w:customStyle="1" w:styleId="28">
    <w:name w:val="Шапка 2"/>
    <w:basedOn w:val="a3"/>
    <w:qFormat/>
    <w:rsid w:val="00D561D9"/>
    <w:pPr>
      <w:pBdr>
        <w:bottom w:val="thickThinSmallGap" w:sz="24" w:space="1" w:color="000000"/>
      </w:pBdr>
      <w:spacing w:after="120"/>
      <w:jc w:val="center"/>
    </w:pPr>
    <w:rPr>
      <w:b/>
      <w:sz w:val="22"/>
      <w:szCs w:val="22"/>
    </w:rPr>
  </w:style>
  <w:style w:type="paragraph" w:customStyle="1" w:styleId="36">
    <w:name w:val="Шапка 3"/>
    <w:basedOn w:val="a3"/>
    <w:qFormat/>
    <w:rsid w:val="00D561D9"/>
    <w:pPr>
      <w:pBdr>
        <w:bottom w:val="thickThinSmallGap" w:sz="24" w:space="1" w:color="000000"/>
      </w:pBdr>
      <w:spacing w:before="240" w:after="360"/>
      <w:jc w:val="center"/>
    </w:pPr>
    <w:rPr>
      <w:b/>
      <w:sz w:val="24"/>
      <w:szCs w:val="24"/>
    </w:rPr>
  </w:style>
  <w:style w:type="paragraph" w:customStyle="1" w:styleId="11">
    <w:name w:val="Название1"/>
    <w:basedOn w:val="a3"/>
    <w:link w:val="ad"/>
    <w:uiPriority w:val="10"/>
    <w:qFormat/>
    <w:rsid w:val="00BD4014"/>
    <w:pPr>
      <w:jc w:val="center"/>
    </w:pPr>
    <w:rPr>
      <w:szCs w:val="20"/>
      <w:lang w:val="x-none" w:eastAsia="x-none"/>
    </w:rPr>
  </w:style>
  <w:style w:type="paragraph" w:customStyle="1" w:styleId="afff1">
    <w:name w:val="Колонтитул"/>
    <w:basedOn w:val="a3"/>
    <w:qFormat/>
  </w:style>
  <w:style w:type="paragraph" w:styleId="aff5">
    <w:name w:val="header"/>
    <w:basedOn w:val="a3"/>
    <w:link w:val="aff4"/>
    <w:rsid w:val="0076353A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fff2">
    <w:name w:val="Body Text Indent"/>
    <w:basedOn w:val="a3"/>
    <w:rsid w:val="0076353A"/>
    <w:pPr>
      <w:ind w:left="360"/>
    </w:pPr>
    <w:rPr>
      <w:sz w:val="24"/>
      <w:szCs w:val="24"/>
    </w:rPr>
  </w:style>
  <w:style w:type="paragraph" w:styleId="afff3">
    <w:name w:val="footer"/>
    <w:basedOn w:val="a3"/>
    <w:rsid w:val="0076353A"/>
    <w:pPr>
      <w:tabs>
        <w:tab w:val="center" w:pos="4677"/>
        <w:tab w:val="right" w:pos="9355"/>
      </w:tabs>
    </w:pPr>
  </w:style>
  <w:style w:type="paragraph" w:styleId="29">
    <w:name w:val="Body Text Indent 2"/>
    <w:basedOn w:val="a3"/>
    <w:qFormat/>
    <w:rsid w:val="0076353A"/>
    <w:pPr>
      <w:spacing w:after="120" w:line="480" w:lineRule="auto"/>
      <w:ind w:left="283"/>
    </w:pPr>
  </w:style>
  <w:style w:type="paragraph" w:styleId="37">
    <w:name w:val="Body Text 3"/>
    <w:basedOn w:val="a3"/>
    <w:qFormat/>
    <w:rsid w:val="0076353A"/>
    <w:pPr>
      <w:spacing w:after="120"/>
    </w:pPr>
    <w:rPr>
      <w:sz w:val="16"/>
      <w:szCs w:val="16"/>
    </w:rPr>
  </w:style>
  <w:style w:type="paragraph" w:styleId="35">
    <w:name w:val="Body Text Indent 3"/>
    <w:basedOn w:val="a3"/>
    <w:link w:val="34"/>
    <w:qFormat/>
    <w:rsid w:val="0076353A"/>
    <w:pPr>
      <w:spacing w:after="120"/>
      <w:ind w:left="283"/>
    </w:pPr>
    <w:rPr>
      <w:sz w:val="16"/>
      <w:szCs w:val="16"/>
    </w:rPr>
  </w:style>
  <w:style w:type="paragraph" w:styleId="2a">
    <w:name w:val="Body Text 2"/>
    <w:basedOn w:val="a3"/>
    <w:qFormat/>
    <w:rsid w:val="0076353A"/>
    <w:pPr>
      <w:spacing w:after="120" w:line="480" w:lineRule="auto"/>
    </w:pPr>
  </w:style>
  <w:style w:type="paragraph" w:styleId="afff4">
    <w:name w:val="Block Text"/>
    <w:basedOn w:val="a3"/>
    <w:qFormat/>
    <w:rsid w:val="0076353A"/>
    <w:pPr>
      <w:ind w:left="-567" w:right="-766"/>
      <w:jc w:val="center"/>
    </w:pPr>
    <w:rPr>
      <w:b/>
      <w:bCs/>
      <w:sz w:val="24"/>
      <w:szCs w:val="20"/>
    </w:rPr>
  </w:style>
  <w:style w:type="paragraph" w:customStyle="1" w:styleId="afa">
    <w:name w:val="Подпункт"/>
    <w:basedOn w:val="a3"/>
    <w:link w:val="12"/>
    <w:qFormat/>
    <w:rsid w:val="0076353A"/>
    <w:pPr>
      <w:tabs>
        <w:tab w:val="left" w:pos="1134"/>
      </w:tabs>
      <w:snapToGrid w:val="0"/>
      <w:spacing w:line="360" w:lineRule="auto"/>
      <w:ind w:left="1134" w:hanging="1134"/>
      <w:jc w:val="both"/>
    </w:pPr>
    <w:rPr>
      <w:szCs w:val="20"/>
      <w:lang w:val="x-none" w:eastAsia="x-none"/>
    </w:rPr>
  </w:style>
  <w:style w:type="paragraph" w:customStyle="1" w:styleId="27">
    <w:name w:val="Пункт2"/>
    <w:basedOn w:val="a3"/>
    <w:link w:val="26"/>
    <w:qFormat/>
    <w:rsid w:val="0076353A"/>
    <w:pPr>
      <w:keepNext/>
      <w:tabs>
        <w:tab w:val="left" w:pos="1134"/>
      </w:tabs>
      <w:snapToGrid w:val="0"/>
      <w:spacing w:before="240" w:after="120"/>
      <w:ind w:left="1134" w:hanging="1134"/>
      <w:outlineLvl w:val="2"/>
    </w:pPr>
    <w:rPr>
      <w:b/>
      <w:szCs w:val="20"/>
    </w:rPr>
  </w:style>
  <w:style w:type="paragraph" w:styleId="17">
    <w:name w:val="toc 1"/>
    <w:basedOn w:val="a3"/>
    <w:next w:val="a3"/>
    <w:autoRedefine/>
    <w:uiPriority w:val="39"/>
    <w:rsid w:val="00421B6B"/>
    <w:pPr>
      <w:spacing w:before="120"/>
    </w:pPr>
    <w:rPr>
      <w:rFonts w:cs="Calibri Light (Заголовки)"/>
      <w:b/>
      <w:bCs/>
      <w:sz w:val="24"/>
      <w:szCs w:val="24"/>
    </w:rPr>
  </w:style>
  <w:style w:type="paragraph" w:styleId="38">
    <w:name w:val="toc 3"/>
    <w:basedOn w:val="a3"/>
    <w:next w:val="a3"/>
    <w:autoRedefine/>
    <w:uiPriority w:val="39"/>
    <w:rsid w:val="00C01756"/>
    <w:pPr>
      <w:ind w:left="280"/>
    </w:pPr>
    <w:rPr>
      <w:rFonts w:cstheme="minorHAnsi"/>
      <w:sz w:val="20"/>
      <w:szCs w:val="20"/>
    </w:rPr>
  </w:style>
  <w:style w:type="paragraph" w:customStyle="1" w:styleId="afff5">
    <w:name w:val="Раздел регламента"/>
    <w:basedOn w:val="a3"/>
    <w:qFormat/>
    <w:rsid w:val="00E228FA"/>
  </w:style>
  <w:style w:type="paragraph" w:customStyle="1" w:styleId="afff6">
    <w:name w:val="Приложение к регламенту"/>
    <w:basedOn w:val="a3"/>
    <w:qFormat/>
    <w:rsid w:val="00E228FA"/>
    <w:pPr>
      <w:jc w:val="right"/>
    </w:pPr>
  </w:style>
  <w:style w:type="paragraph" w:styleId="2b">
    <w:name w:val="toc 2"/>
    <w:basedOn w:val="a3"/>
    <w:next w:val="a3"/>
    <w:autoRedefine/>
    <w:uiPriority w:val="39"/>
    <w:rsid w:val="00C01756"/>
    <w:pPr>
      <w:spacing w:before="240"/>
    </w:pPr>
    <w:rPr>
      <w:rFonts w:cstheme="minorHAnsi"/>
      <w:b/>
      <w:bCs/>
      <w:sz w:val="20"/>
      <w:szCs w:val="20"/>
    </w:rPr>
  </w:style>
  <w:style w:type="paragraph" w:styleId="afff7">
    <w:name w:val="Balloon Text"/>
    <w:basedOn w:val="a3"/>
    <w:semiHidden/>
    <w:qFormat/>
    <w:rsid w:val="00197C91"/>
    <w:rPr>
      <w:rFonts w:ascii="Tahoma" w:hAnsi="Tahoma" w:cs="Tahoma"/>
      <w:sz w:val="16"/>
      <w:szCs w:val="16"/>
    </w:rPr>
  </w:style>
  <w:style w:type="paragraph" w:styleId="aff7">
    <w:name w:val="annotation text"/>
    <w:basedOn w:val="a3"/>
    <w:link w:val="aff6"/>
    <w:semiHidden/>
    <w:qFormat/>
    <w:rsid w:val="00B714B0"/>
    <w:rPr>
      <w:sz w:val="20"/>
      <w:szCs w:val="20"/>
    </w:rPr>
  </w:style>
  <w:style w:type="paragraph" w:styleId="afff8">
    <w:name w:val="annotation subject"/>
    <w:basedOn w:val="aff7"/>
    <w:next w:val="aff7"/>
    <w:semiHidden/>
    <w:qFormat/>
    <w:rsid w:val="00B714B0"/>
    <w:rPr>
      <w:b/>
      <w:bCs/>
    </w:rPr>
  </w:style>
  <w:style w:type="paragraph" w:customStyle="1" w:styleId="18">
    <w:name w:val="Обычный (веб)1"/>
    <w:basedOn w:val="a3"/>
    <w:uiPriority w:val="99"/>
    <w:qFormat/>
    <w:rsid w:val="002F559A"/>
    <w:pPr>
      <w:spacing w:beforeAutospacing="1" w:afterAutospacing="1"/>
    </w:pPr>
    <w:rPr>
      <w:rFonts w:ascii="Arial Unicode MS" w:eastAsia="Arial Unicode MS" w:hAnsi="Arial Unicode MS" w:cs="Arial Unicode MS"/>
      <w:sz w:val="24"/>
      <w:szCs w:val="24"/>
    </w:rPr>
  </w:style>
  <w:style w:type="paragraph" w:styleId="91">
    <w:name w:val="toc 9"/>
    <w:basedOn w:val="a3"/>
    <w:next w:val="a3"/>
    <w:autoRedefine/>
    <w:semiHidden/>
    <w:rsid w:val="00F57628"/>
    <w:pPr>
      <w:ind w:left="1960"/>
    </w:pPr>
    <w:rPr>
      <w:rFonts w:asciiTheme="minorHAnsi" w:hAnsiTheme="minorHAnsi" w:cstheme="minorHAnsi"/>
      <w:sz w:val="20"/>
      <w:szCs w:val="20"/>
    </w:rPr>
  </w:style>
  <w:style w:type="paragraph" w:styleId="51">
    <w:name w:val="toc 5"/>
    <w:basedOn w:val="a3"/>
    <w:next w:val="a3"/>
    <w:autoRedefine/>
    <w:semiHidden/>
    <w:rsid w:val="00F57628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42">
    <w:name w:val="toc 4"/>
    <w:basedOn w:val="a3"/>
    <w:next w:val="a3"/>
    <w:autoRedefine/>
    <w:uiPriority w:val="39"/>
    <w:rsid w:val="00C01756"/>
    <w:pPr>
      <w:ind w:left="560"/>
    </w:pPr>
    <w:rPr>
      <w:rFonts w:cstheme="minorHAnsi"/>
      <w:sz w:val="20"/>
      <w:szCs w:val="20"/>
    </w:rPr>
  </w:style>
  <w:style w:type="paragraph" w:customStyle="1" w:styleId="2c">
    <w:name w:val="Раздел положения 2"/>
    <w:basedOn w:val="a3"/>
    <w:qFormat/>
    <w:rsid w:val="002C1E0E"/>
    <w:pPr>
      <w:pageBreakBefore/>
      <w:jc w:val="both"/>
      <w:outlineLvl w:val="0"/>
    </w:pPr>
    <w:rPr>
      <w:b/>
    </w:rPr>
  </w:style>
  <w:style w:type="paragraph" w:customStyle="1" w:styleId="afff9">
    <w:name w:val="Знак Знак Знак Знак Знак Знак Знак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afffa">
    <w:name w:val="No Spacing"/>
    <w:basedOn w:val="a3"/>
    <w:uiPriority w:val="1"/>
    <w:qFormat/>
    <w:rsid w:val="00D22F6D"/>
    <w:pPr>
      <w:spacing w:line="360" w:lineRule="auto"/>
    </w:pPr>
    <w:rPr>
      <w:rFonts w:eastAsia="Calibri"/>
      <w:sz w:val="24"/>
      <w:szCs w:val="24"/>
    </w:rPr>
  </w:style>
  <w:style w:type="paragraph" w:customStyle="1" w:styleId="caption1">
    <w:name w:val="caption1"/>
    <w:basedOn w:val="a3"/>
    <w:next w:val="a3"/>
    <w:uiPriority w:val="35"/>
    <w:qFormat/>
    <w:rsid w:val="00D22F6D"/>
    <w:rPr>
      <w:rFonts w:eastAsia="Calibri"/>
      <w:b/>
      <w:bCs/>
      <w:color w:val="4F81BD"/>
      <w:sz w:val="18"/>
      <w:szCs w:val="18"/>
    </w:rPr>
  </w:style>
  <w:style w:type="paragraph" w:styleId="af">
    <w:name w:val="Subtitle"/>
    <w:basedOn w:val="a3"/>
    <w:next w:val="a3"/>
    <w:link w:val="ae"/>
    <w:uiPriority w:val="11"/>
    <w:qFormat/>
    <w:rsid w:val="00D22F6D"/>
    <w:pPr>
      <w:numPr>
        <w:ilvl w:val="1"/>
      </w:numPr>
      <w:ind w:left="1066" w:firstLine="709"/>
    </w:pPr>
    <w:rPr>
      <w:rFonts w:ascii="Cambria" w:hAnsi="Cambria"/>
      <w:i/>
      <w:iCs/>
      <w:color w:val="4F81BD"/>
      <w:spacing w:val="15"/>
      <w:sz w:val="24"/>
      <w:szCs w:val="24"/>
      <w:lang w:val="x-none" w:eastAsia="x-none"/>
    </w:rPr>
  </w:style>
  <w:style w:type="paragraph" w:styleId="aff0">
    <w:name w:val="List Paragraph"/>
    <w:basedOn w:val="a3"/>
    <w:link w:val="aff"/>
    <w:uiPriority w:val="34"/>
    <w:qFormat/>
    <w:rsid w:val="00D22F6D"/>
    <w:pPr>
      <w:ind w:left="720"/>
      <w:contextualSpacing/>
    </w:pPr>
    <w:rPr>
      <w:rFonts w:eastAsia="Calibri"/>
      <w:sz w:val="24"/>
      <w:szCs w:val="24"/>
    </w:rPr>
  </w:style>
  <w:style w:type="paragraph" w:styleId="25">
    <w:name w:val="Quote"/>
    <w:basedOn w:val="a3"/>
    <w:next w:val="a3"/>
    <w:link w:val="24"/>
    <w:uiPriority w:val="29"/>
    <w:qFormat/>
    <w:rsid w:val="00D22F6D"/>
    <w:rPr>
      <w:rFonts w:ascii="Calibri" w:eastAsia="Calibri" w:hAnsi="Calibri"/>
      <w:i/>
      <w:iCs/>
      <w:color w:val="000000"/>
      <w:sz w:val="20"/>
      <w:szCs w:val="20"/>
      <w:lang w:val="x-none" w:eastAsia="x-none"/>
    </w:rPr>
  </w:style>
  <w:style w:type="paragraph" w:styleId="af2">
    <w:name w:val="Intense Quote"/>
    <w:basedOn w:val="a3"/>
    <w:next w:val="a3"/>
    <w:link w:val="af1"/>
    <w:uiPriority w:val="30"/>
    <w:qFormat/>
    <w:rsid w:val="00D22F6D"/>
    <w:pPr>
      <w:pBdr>
        <w:bottom w:val="single" w:sz="4" w:space="4" w:color="4F81BD"/>
      </w:pBdr>
      <w:spacing w:before="200" w:after="280"/>
      <w:ind w:left="936" w:right="936"/>
    </w:pPr>
    <w:rPr>
      <w:rFonts w:ascii="Calibri" w:eastAsia="Calibri" w:hAnsi="Calibri"/>
      <w:b/>
      <w:bCs/>
      <w:i/>
      <w:iCs/>
      <w:color w:val="4F81BD"/>
      <w:sz w:val="20"/>
      <w:szCs w:val="20"/>
      <w:lang w:val="x-none" w:eastAsia="x-none"/>
    </w:rPr>
  </w:style>
  <w:style w:type="paragraph" w:styleId="afffb">
    <w:name w:val="TOC Heading"/>
    <w:basedOn w:val="1"/>
    <w:next w:val="a3"/>
    <w:uiPriority w:val="39"/>
    <w:qFormat/>
    <w:rsid w:val="00D22F6D"/>
    <w:pPr>
      <w:keepLines/>
      <w:spacing w:before="480"/>
      <w:outlineLvl w:val="9"/>
    </w:pPr>
    <w:rPr>
      <w:rFonts w:ascii="Cambria" w:hAnsi="Cambria"/>
      <w:bCs/>
      <w:color w:val="365F91"/>
    </w:rPr>
  </w:style>
  <w:style w:type="paragraph" w:styleId="af9">
    <w:name w:val="E-mail Signature"/>
    <w:basedOn w:val="a3"/>
    <w:link w:val="af8"/>
    <w:uiPriority w:val="99"/>
    <w:unhideWhenUsed/>
    <w:qFormat/>
    <w:rsid w:val="00D22F6D"/>
    <w:rPr>
      <w:rFonts w:eastAsia="Calibri"/>
      <w:sz w:val="24"/>
      <w:szCs w:val="24"/>
      <w:lang w:val="x-none" w:eastAsia="x-none"/>
    </w:rPr>
  </w:style>
  <w:style w:type="paragraph" w:customStyle="1" w:styleId="afffc">
    <w:name w:val="Знак"/>
    <w:basedOn w:val="a3"/>
    <w:qFormat/>
    <w:rsid w:val="00D22F6D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3">
    <w:name w:val="Нумерованный список ур3"/>
    <w:basedOn w:val="a3"/>
    <w:qFormat/>
    <w:rsid w:val="00D22F6D"/>
    <w:pPr>
      <w:numPr>
        <w:ilvl w:val="2"/>
        <w:numId w:val="2"/>
      </w:numPr>
      <w:jc w:val="both"/>
    </w:pPr>
    <w:rPr>
      <w:rFonts w:ascii="Garamond" w:hAnsi="Garamond"/>
      <w:sz w:val="24"/>
      <w:szCs w:val="20"/>
    </w:rPr>
  </w:style>
  <w:style w:type="paragraph" w:customStyle="1" w:styleId="41">
    <w:name w:val="Маркированный список 41"/>
    <w:basedOn w:val="a3"/>
    <w:qFormat/>
    <w:rsid w:val="00D22F6D"/>
    <w:pPr>
      <w:numPr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customStyle="1" w:styleId="20">
    <w:name w:val="Нумерованный список ур2"/>
    <w:basedOn w:val="a3"/>
    <w:qFormat/>
    <w:rsid w:val="00D22F6D"/>
    <w:pPr>
      <w:numPr>
        <w:ilvl w:val="1"/>
        <w:numId w:val="2"/>
      </w:numPr>
      <w:spacing w:before="120"/>
      <w:jc w:val="both"/>
    </w:pPr>
    <w:rPr>
      <w:rFonts w:ascii="Garamond" w:hAnsi="Garamond"/>
      <w:sz w:val="24"/>
      <w:szCs w:val="20"/>
    </w:rPr>
  </w:style>
  <w:style w:type="paragraph" w:styleId="afffd">
    <w:name w:val="Revision"/>
    <w:uiPriority w:val="99"/>
    <w:semiHidden/>
    <w:qFormat/>
    <w:rsid w:val="00D22F6D"/>
    <w:rPr>
      <w:rFonts w:eastAsia="Calibri"/>
      <w:sz w:val="24"/>
      <w:szCs w:val="24"/>
    </w:rPr>
  </w:style>
  <w:style w:type="paragraph" w:customStyle="1" w:styleId="ConsPlusNormal">
    <w:name w:val="ConsPlusNormal"/>
    <w:qFormat/>
    <w:rsid w:val="00D22F6D"/>
    <w:pPr>
      <w:widowControl w:val="0"/>
      <w:ind w:firstLine="720"/>
    </w:pPr>
    <w:rPr>
      <w:rFonts w:ascii="Arial" w:hAnsi="Arial" w:cs="Arial"/>
    </w:rPr>
  </w:style>
  <w:style w:type="paragraph" w:customStyle="1" w:styleId="39">
    <w:name w:val="Знак Знак3 Знак Знак"/>
    <w:basedOn w:val="a3"/>
    <w:qFormat/>
    <w:rsid w:val="00D22F6D"/>
    <w:pPr>
      <w:spacing w:after="160" w:line="240" w:lineRule="exact"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customStyle="1" w:styleId="afffe">
    <w:name w:val="Пункт"/>
    <w:basedOn w:val="a3"/>
    <w:qFormat/>
    <w:rsid w:val="00D22F6D"/>
    <w:pPr>
      <w:widowControl w:val="0"/>
      <w:tabs>
        <w:tab w:val="left" w:pos="1134"/>
      </w:tabs>
      <w:spacing w:before="120" w:line="360" w:lineRule="auto"/>
      <w:ind w:left="1134" w:right="800" w:hanging="1134"/>
      <w:jc w:val="both"/>
    </w:pPr>
    <w:rPr>
      <w:rFonts w:ascii="Arial" w:hAnsi="Arial"/>
      <w:b/>
      <w:i/>
      <w:szCs w:val="20"/>
    </w:rPr>
  </w:style>
  <w:style w:type="paragraph" w:customStyle="1" w:styleId="19">
    <w:name w:val="Абзац списка1"/>
    <w:basedOn w:val="a3"/>
    <w:qFormat/>
    <w:rsid w:val="00D22F6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affff">
    <w:name w:val="Таблица"/>
    <w:basedOn w:val="a3"/>
    <w:qFormat/>
    <w:rsid w:val="0041356C"/>
    <w:pPr>
      <w:keepNext/>
      <w:spacing w:before="60" w:after="60"/>
      <w:jc w:val="center"/>
    </w:pPr>
    <w:rPr>
      <w:rFonts w:eastAsia="Calibri"/>
      <w:b/>
      <w:sz w:val="24"/>
      <w:szCs w:val="24"/>
      <w:lang w:val="x-none" w:eastAsia="x-none"/>
    </w:rPr>
  </w:style>
  <w:style w:type="paragraph" w:customStyle="1" w:styleId="affff0">
    <w:name w:val="Таблица шапка"/>
    <w:basedOn w:val="a3"/>
    <w:qFormat/>
    <w:rsid w:val="00F64089"/>
    <w:pPr>
      <w:keepNext/>
      <w:spacing w:before="40" w:after="40"/>
      <w:ind w:left="57" w:right="57"/>
    </w:pPr>
    <w:rPr>
      <w:sz w:val="22"/>
      <w:szCs w:val="26"/>
    </w:rPr>
  </w:style>
  <w:style w:type="paragraph" w:customStyle="1" w:styleId="aff3">
    <w:name w:val="Подподпункт"/>
    <w:basedOn w:val="afa"/>
    <w:link w:val="aff2"/>
    <w:qFormat/>
    <w:rsid w:val="0025139E"/>
    <w:pPr>
      <w:tabs>
        <w:tab w:val="clear" w:pos="1134"/>
        <w:tab w:val="left" w:pos="5104"/>
      </w:tabs>
      <w:snapToGrid/>
      <w:spacing w:before="120" w:line="240" w:lineRule="auto"/>
      <w:ind w:left="5104" w:hanging="567"/>
    </w:pPr>
    <w:rPr>
      <w:sz w:val="26"/>
      <w:szCs w:val="26"/>
      <w:lang w:val="ru-RU" w:eastAsia="ru-RU"/>
    </w:rPr>
  </w:style>
  <w:style w:type="paragraph" w:customStyle="1" w:styleId="a1">
    <w:name w:val="УРОВЕНЬ_(а)"/>
    <w:basedOn w:val="aff0"/>
    <w:qFormat/>
    <w:rsid w:val="00B56F46"/>
    <w:pPr>
      <w:numPr>
        <w:ilvl w:val="3"/>
        <w:numId w:val="3"/>
      </w:numPr>
      <w:spacing w:before="120" w:line="360" w:lineRule="exact"/>
      <w:contextualSpacing w:val="0"/>
      <w:jc w:val="both"/>
      <w:outlineLvl w:val="3"/>
    </w:pPr>
    <w:rPr>
      <w:sz w:val="26"/>
      <w:szCs w:val="28"/>
      <w:lang w:eastAsia="en-US"/>
    </w:rPr>
  </w:style>
  <w:style w:type="paragraph" w:customStyle="1" w:styleId="-">
    <w:name w:val="УРОВЕНЬ_-"/>
    <w:basedOn w:val="aff0"/>
    <w:qFormat/>
    <w:rsid w:val="00B56F46"/>
    <w:pPr>
      <w:numPr>
        <w:ilvl w:val="4"/>
        <w:numId w:val="3"/>
      </w:numPr>
      <w:spacing w:before="120" w:line="360" w:lineRule="exact"/>
      <w:contextualSpacing w:val="0"/>
      <w:jc w:val="both"/>
      <w:outlineLvl w:val="4"/>
    </w:pPr>
    <w:rPr>
      <w:sz w:val="26"/>
      <w:szCs w:val="28"/>
      <w:lang w:eastAsia="en-US"/>
    </w:rPr>
  </w:style>
  <w:style w:type="paragraph" w:customStyle="1" w:styleId="21">
    <w:name w:val="УРОВЕНЬ_Абзац_тип2"/>
    <w:basedOn w:val="aff0"/>
    <w:qFormat/>
    <w:rsid w:val="00B56F46"/>
    <w:pPr>
      <w:numPr>
        <w:ilvl w:val="6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30">
    <w:name w:val="УРОВЕНЬ_Абзац_тип3"/>
    <w:basedOn w:val="aff0"/>
    <w:link w:val="33"/>
    <w:qFormat/>
    <w:rsid w:val="00B56F46"/>
    <w:pPr>
      <w:numPr>
        <w:ilvl w:val="7"/>
        <w:numId w:val="3"/>
      </w:numPr>
      <w:spacing w:before="120" w:line="360" w:lineRule="exact"/>
      <w:contextualSpacing w:val="0"/>
      <w:jc w:val="both"/>
    </w:pPr>
    <w:rPr>
      <w:sz w:val="26"/>
      <w:szCs w:val="28"/>
      <w:lang w:eastAsia="en-US"/>
    </w:rPr>
  </w:style>
  <w:style w:type="paragraph" w:customStyle="1" w:styleId="a2">
    <w:name w:val="УРОВЕНЬ_Подпись"/>
    <w:basedOn w:val="aff0"/>
    <w:qFormat/>
    <w:rsid w:val="00B56F46"/>
    <w:pPr>
      <w:keepNext/>
      <w:numPr>
        <w:ilvl w:val="5"/>
        <w:numId w:val="3"/>
      </w:numPr>
      <w:spacing w:before="120" w:after="120" w:line="360" w:lineRule="exact"/>
      <w:contextualSpacing w:val="0"/>
      <w:jc w:val="right"/>
      <w:outlineLvl w:val="3"/>
    </w:pPr>
    <w:rPr>
      <w:sz w:val="26"/>
      <w:szCs w:val="28"/>
      <w:lang w:eastAsia="en-US"/>
    </w:rPr>
  </w:style>
  <w:style w:type="paragraph" w:customStyle="1" w:styleId="1a">
    <w:name w:val="Стиль Заголовок 1 + по ширине"/>
    <w:basedOn w:val="1"/>
    <w:qFormat/>
    <w:rsid w:val="005773B2"/>
    <w:pPr>
      <w:keepLines/>
      <w:tabs>
        <w:tab w:val="left" w:pos="567"/>
      </w:tabs>
      <w:spacing w:before="480" w:after="240"/>
      <w:ind w:left="567" w:hanging="567"/>
    </w:pPr>
    <w:rPr>
      <w:rFonts w:ascii="Arial" w:eastAsia="Times New Roman" w:hAnsi="Arial"/>
      <w:bCs/>
      <w:kern w:val="2"/>
      <w:sz w:val="40"/>
      <w:szCs w:val="20"/>
      <w:lang w:val="ru-RU" w:eastAsia="ru-RU"/>
    </w:rPr>
  </w:style>
  <w:style w:type="paragraph" w:styleId="aff9">
    <w:name w:val="endnote text"/>
    <w:basedOn w:val="a3"/>
    <w:link w:val="aff8"/>
    <w:rsid w:val="003879D4"/>
    <w:rPr>
      <w:sz w:val="20"/>
      <w:szCs w:val="20"/>
    </w:rPr>
  </w:style>
  <w:style w:type="paragraph" w:customStyle="1" w:styleId="2">
    <w:name w:val="Заголовок 2 КВВ"/>
    <w:basedOn w:val="a3"/>
    <w:qFormat/>
    <w:rsid w:val="00CB35E8"/>
    <w:pPr>
      <w:keepNext/>
      <w:numPr>
        <w:numId w:val="4"/>
      </w:numPr>
      <w:spacing w:before="120" w:after="120"/>
      <w:jc w:val="both"/>
      <w:outlineLvl w:val="0"/>
    </w:pPr>
    <w:rPr>
      <w:b/>
      <w:kern w:val="2"/>
      <w:sz w:val="24"/>
      <w:szCs w:val="20"/>
      <w:lang w:eastAsia="x-none"/>
    </w:rPr>
  </w:style>
  <w:style w:type="paragraph" w:customStyle="1" w:styleId="affff1">
    <w:name w:val="Таблица текст"/>
    <w:basedOn w:val="a3"/>
    <w:qFormat/>
    <w:rsid w:val="00343E95"/>
    <w:pPr>
      <w:spacing w:before="40" w:after="40"/>
      <w:ind w:left="57" w:right="57"/>
    </w:pPr>
    <w:rPr>
      <w:sz w:val="24"/>
      <w:szCs w:val="26"/>
    </w:rPr>
  </w:style>
  <w:style w:type="paragraph" w:styleId="affff2">
    <w:name w:val="Normal (Web)"/>
    <w:basedOn w:val="a3"/>
    <w:uiPriority w:val="99"/>
    <w:unhideWhenUsed/>
    <w:qFormat/>
    <w:rsid w:val="00265D9F"/>
    <w:pPr>
      <w:spacing w:beforeAutospacing="1" w:afterAutospacing="1"/>
    </w:pPr>
    <w:rPr>
      <w:sz w:val="24"/>
      <w:szCs w:val="24"/>
    </w:rPr>
  </w:style>
  <w:style w:type="paragraph" w:customStyle="1" w:styleId="14">
    <w:name w:val="УРОВЕНЬ_1."/>
    <w:basedOn w:val="aff0"/>
    <w:link w:val="13"/>
    <w:qFormat/>
    <w:rsid w:val="004A17AE"/>
    <w:pPr>
      <w:keepNext/>
      <w:keepLines/>
      <w:spacing w:before="240" w:after="120" w:line="276" w:lineRule="auto"/>
      <w:ind w:left="0"/>
      <w:contextualSpacing w:val="0"/>
      <w:jc w:val="both"/>
      <w:outlineLvl w:val="0"/>
    </w:pPr>
    <w:rPr>
      <w:caps/>
      <w:sz w:val="28"/>
      <w:szCs w:val="28"/>
      <w:lang w:eastAsia="en-US"/>
    </w:rPr>
  </w:style>
  <w:style w:type="paragraph" w:styleId="61">
    <w:name w:val="toc 6"/>
    <w:basedOn w:val="a3"/>
    <w:next w:val="a3"/>
    <w:autoRedefine/>
    <w:unhideWhenUsed/>
    <w:rsid w:val="00D849AA"/>
    <w:pPr>
      <w:ind w:left="1120"/>
    </w:pPr>
    <w:rPr>
      <w:rFonts w:asciiTheme="minorHAnsi" w:hAnsiTheme="minorHAnsi" w:cstheme="minorHAnsi"/>
      <w:sz w:val="20"/>
      <w:szCs w:val="20"/>
    </w:rPr>
  </w:style>
  <w:style w:type="paragraph" w:styleId="71">
    <w:name w:val="toc 7"/>
    <w:basedOn w:val="a3"/>
    <w:next w:val="a3"/>
    <w:autoRedefine/>
    <w:unhideWhenUsed/>
    <w:rsid w:val="00D849AA"/>
    <w:pPr>
      <w:ind w:left="1400"/>
    </w:pPr>
    <w:rPr>
      <w:rFonts w:asciiTheme="minorHAnsi" w:hAnsiTheme="minorHAnsi" w:cstheme="minorHAnsi"/>
      <w:sz w:val="20"/>
      <w:szCs w:val="20"/>
    </w:rPr>
  </w:style>
  <w:style w:type="paragraph" w:styleId="81">
    <w:name w:val="toc 8"/>
    <w:basedOn w:val="a3"/>
    <w:next w:val="a3"/>
    <w:autoRedefine/>
    <w:unhideWhenUsed/>
    <w:rsid w:val="00D849AA"/>
    <w:pPr>
      <w:ind w:left="1680"/>
    </w:pPr>
    <w:rPr>
      <w:rFonts w:asciiTheme="minorHAnsi" w:hAnsiTheme="minorHAnsi" w:cstheme="minorHAnsi"/>
      <w:sz w:val="20"/>
      <w:szCs w:val="20"/>
    </w:rPr>
  </w:style>
  <w:style w:type="paragraph" w:customStyle="1" w:styleId="affff3">
    <w:name w:val="Содержимое врезки"/>
    <w:basedOn w:val="a3"/>
    <w:qFormat/>
  </w:style>
  <w:style w:type="paragraph" w:customStyle="1" w:styleId="affff4">
    <w:name w:val="Содержимое таблицы"/>
    <w:basedOn w:val="a3"/>
    <w:qFormat/>
    <w:pPr>
      <w:widowControl w:val="0"/>
      <w:suppressLineNumbers/>
    </w:pPr>
  </w:style>
  <w:style w:type="paragraph" w:customStyle="1" w:styleId="affff5">
    <w:name w:val="Заголовок таблицы"/>
    <w:basedOn w:val="affff4"/>
    <w:qFormat/>
    <w:pPr>
      <w:jc w:val="center"/>
    </w:pPr>
    <w:rPr>
      <w:b/>
      <w:bCs/>
    </w:rPr>
  </w:style>
  <w:style w:type="numbering" w:customStyle="1" w:styleId="1b">
    <w:name w:val="Стиль1"/>
    <w:uiPriority w:val="99"/>
    <w:qFormat/>
    <w:rsid w:val="00F001E4"/>
  </w:style>
  <w:style w:type="numbering" w:customStyle="1" w:styleId="2d">
    <w:name w:val="Стиль2"/>
    <w:uiPriority w:val="99"/>
    <w:qFormat/>
    <w:rsid w:val="006629C9"/>
  </w:style>
  <w:style w:type="table" w:styleId="affff6">
    <w:name w:val="Table Grid"/>
    <w:basedOn w:val="a5"/>
    <w:uiPriority w:val="39"/>
    <w:rsid w:val="0076353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c">
    <w:name w:val="Сетка таблицы1"/>
    <w:basedOn w:val="a5"/>
    <w:uiPriority w:val="39"/>
    <w:rsid w:val="00214B9F"/>
    <w:rPr>
      <w:rFonts w:asciiTheme="minorHAnsi" w:eastAsiaTheme="minorHAnsi" w:hAnsiTheme="minorHAnsi" w:cstheme="minorBidi"/>
      <w:sz w:val="24"/>
      <w:szCs w:val="24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header" Target="header8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8A00B9-54DA-4F97-A285-9F72085D8C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1093</TotalTime>
  <Pages>17</Pages>
  <Words>5835</Words>
  <Characters>33261</Characters>
  <Application>Microsoft Office Word</Application>
  <DocSecurity>0</DocSecurity>
  <Lines>277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Российское открытое акционерное общество энергетики и электрификации</vt:lpstr>
    </vt:vector>
  </TitlesOfParts>
  <Company>Microsoft</Company>
  <LinksUpToDate>false</LinksUpToDate>
  <CharactersWithSpaces>39018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dc:description/>
  <cp:lastModifiedBy>Горбунов Андрей Андреевич</cp:lastModifiedBy>
  <cp:revision>54</cp:revision>
  <cp:lastPrinted>2024-08-02T02:56:00Z</cp:lastPrinted>
  <dcterms:created xsi:type="dcterms:W3CDTF">2023-06-23T00:19:00Z</dcterms:created>
  <dcterms:modified xsi:type="dcterms:W3CDTF">2026-09-30T07:49:00Z</dcterms:modified>
  <dc:language>ru-RU</dc:language>
</cp:coreProperties>
</file>