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25" w:rsidRDefault="00E421A0" w:rsidP="00C40199">
      <w:pPr>
        <w:widowControl w:val="0"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Toc222147631"/>
      <w:bookmarkStart w:id="1" w:name="_Toc238545224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:rsidR="00E421A0" w:rsidRDefault="00E421A0" w:rsidP="00C40199">
      <w:pPr>
        <w:widowControl w:val="0"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</w:t>
      </w:r>
      <w:r w:rsidRPr="00E42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казание услуг по предоставлению неисключительных (пользовательских), лицензионных прав на программное обеспечение «Модуль раскрытия ГРЗ»</w:t>
      </w:r>
    </w:p>
    <w:p w:rsidR="00E421A0" w:rsidRPr="00C40199" w:rsidRDefault="00E421A0" w:rsidP="00C40199">
      <w:pPr>
        <w:widowControl w:val="0"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3E75" w:rsidRPr="00E421A0" w:rsidRDefault="00D76232" w:rsidP="00E421A0">
      <w:pPr>
        <w:widowControl w:val="0"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01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и содержание услуг:</w:t>
      </w:r>
      <w:bookmarkEnd w:id="0"/>
      <w:bookmarkEnd w:id="1"/>
    </w:p>
    <w:p w:rsidR="00D53E75" w:rsidRPr="00D53E75" w:rsidRDefault="00D53E75" w:rsidP="00D53E75">
      <w:pPr>
        <w:widowControl w:val="0"/>
        <w:tabs>
          <w:tab w:val="left" w:pos="567"/>
        </w:tabs>
        <w:spacing w:after="0" w:line="240" w:lineRule="auto"/>
        <w:ind w:left="42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3E75" w:rsidRPr="00D53E75" w:rsidRDefault="00D53E75" w:rsidP="00D53E75">
      <w:pPr>
        <w:widowControl w:val="0"/>
        <w:tabs>
          <w:tab w:val="left" w:pos="567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Toc238542819"/>
      <w:bookmarkStart w:id="3" w:name="_Toc238545223"/>
      <w:r w:rsidRPr="00D53E7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предоставлению неисключительных (пользовательских), лицензионных прав на программное обеспечение «Модуль раскрытия ГРЗ» (реестровая запись № 24806 от 15.11.2024).</w:t>
      </w:r>
      <w:bookmarkEnd w:id="2"/>
      <w:bookmarkEnd w:id="3"/>
    </w:p>
    <w:p w:rsidR="00D53E75" w:rsidRPr="00D53E75" w:rsidRDefault="00D53E75" w:rsidP="00D53E75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3E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установка и первичная настройка модуля на АРМ и серверном оборудовании Заказчика;</w:t>
      </w:r>
    </w:p>
    <w:p w:rsidR="00D53E75" w:rsidRPr="00D53E75" w:rsidRDefault="00D53E75" w:rsidP="00D53E75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3E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передача неисключительных прав (простой (неисключительной) лицензии в объеме не менее чем переданных экземпляров модуля и его использования по своему функциональному назначению) на модуль Заказчику;</w:t>
      </w:r>
    </w:p>
    <w:p w:rsidR="00D53E75" w:rsidRPr="00D53E75" w:rsidRDefault="00D53E75" w:rsidP="00D53E75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3E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технической документации на модуль;</w:t>
      </w:r>
    </w:p>
    <w:p w:rsidR="00D53E75" w:rsidRPr="00D53E75" w:rsidRDefault="00D53E75" w:rsidP="00D53E75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3E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проведение испытаний модуля;</w:t>
      </w:r>
    </w:p>
    <w:p w:rsidR="00D53E75" w:rsidRPr="00D53E75" w:rsidRDefault="00D53E75" w:rsidP="00D53E75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3E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инструктаж (обучение) сотрудников Заказчика по использованию модуля;</w:t>
      </w:r>
    </w:p>
    <w:p w:rsidR="00D53E75" w:rsidRPr="00D53E75" w:rsidRDefault="00D53E75" w:rsidP="00D53E75">
      <w:pPr>
        <w:widowControl w:val="0"/>
        <w:tabs>
          <w:tab w:val="left" w:pos="567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3E75" w:rsidRPr="00D53E75" w:rsidRDefault="00D53E75" w:rsidP="00D53E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E75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оказания услуг Исполнитель обязан назначить ответственное лицо со своей стороны для подготовки, планирования и управления оказанием услуг, а также за взаимодействие с Заказчиком.</w:t>
      </w:r>
    </w:p>
    <w:p w:rsidR="00D53E75" w:rsidRPr="00D53E75" w:rsidRDefault="00D53E75" w:rsidP="00D53E75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3E75" w:rsidRPr="00C40199" w:rsidRDefault="00D53E75" w:rsidP="003F56C3">
      <w:pPr>
        <w:widowControl w:val="0"/>
        <w:tabs>
          <w:tab w:val="left" w:pos="0"/>
          <w:tab w:val="left" w:pos="567"/>
        </w:tabs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_Toc170911444"/>
      <w:bookmarkStart w:id="5" w:name="_Toc238545225"/>
      <w:r w:rsidRPr="00C401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контроля и приемки модуля в эксплуатацию:</w:t>
      </w:r>
      <w:bookmarkEnd w:id="4"/>
      <w:bookmarkEnd w:id="5"/>
    </w:p>
    <w:p w:rsidR="00D53E75" w:rsidRPr="00D53E75" w:rsidRDefault="00D53E75" w:rsidP="00D53E75">
      <w:pPr>
        <w:tabs>
          <w:tab w:val="left" w:pos="0"/>
        </w:tabs>
        <w:spacing w:before="120" w:after="120" w:line="259" w:lineRule="auto"/>
        <w:ind w:firstLine="709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Перед приемкой модуля в эксплуатацию проводятся испытания согласно разработанной Исполнителем и согласованной Заказчиком Программой и методикой испытаний. В ходе испытаний должна быть проведена проверка работы модуля не менее чем по 3 тестовым наборам фото фиксаций по каждому виду проверки. Результаты испытаний оцениваются приемочной комиссией, состоящей из представителей Исполнителя и Заказчика, и оформляются соответствующей документацией (протоколы, акт).</w:t>
      </w:r>
    </w:p>
    <w:p w:rsidR="00D53E75" w:rsidRPr="00D53E75" w:rsidRDefault="00D53E75" w:rsidP="00D53E75">
      <w:pPr>
        <w:tabs>
          <w:tab w:val="left" w:pos="0"/>
        </w:tabs>
        <w:spacing w:before="120" w:after="120" w:line="259" w:lineRule="auto"/>
        <w:ind w:firstLine="709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Соответствие системы предъявляемым требованиям должно происходить по следующим критериям:</w:t>
      </w:r>
    </w:p>
    <w:p w:rsidR="00D53E75" w:rsidRPr="00D53E75" w:rsidRDefault="00D53E75" w:rsidP="00D53E75">
      <w:pPr>
        <w:numPr>
          <w:ilvl w:val="0"/>
          <w:numId w:val="3"/>
        </w:numPr>
        <w:tabs>
          <w:tab w:val="left" w:pos="0"/>
        </w:tabs>
        <w:spacing w:before="120" w:after="120" w:line="240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Проверка, по тестовому набору (не менее 300 фото фиксаций), качества работы механизма определения типов классификации транспортных средств. Вероятность распознавания грузовых ТС должна составлять не менее 90%.</w:t>
      </w:r>
    </w:p>
    <w:p w:rsidR="00D53E75" w:rsidRPr="00D53E75" w:rsidRDefault="00D53E75" w:rsidP="00D53E75">
      <w:pPr>
        <w:numPr>
          <w:ilvl w:val="0"/>
          <w:numId w:val="3"/>
        </w:numPr>
        <w:tabs>
          <w:tab w:val="left" w:pos="0"/>
        </w:tabs>
        <w:spacing w:before="120" w:after="120" w:line="240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 xml:space="preserve">Проверка, по тестовому набору данных (не менее 100 фото фиксаций для каждого попутного СТС), работы механизма нахождения релевантных изображений ТС. Вероятность нахождения искомых грузовых ТС на каждом попутном СТС комплексе </w:t>
      </w:r>
      <w:proofErr w:type="spellStart"/>
      <w:r w:rsidRPr="00D53E75">
        <w:rPr>
          <w:rFonts w:ascii="Times New Roman" w:eastAsia="DengXian" w:hAnsi="Times New Roman" w:cs="Times New Roman"/>
          <w:sz w:val="24"/>
          <w:szCs w:val="24"/>
        </w:rPr>
        <w:t>фотофиксации</w:t>
      </w:r>
      <w:proofErr w:type="spellEnd"/>
      <w:r w:rsidRPr="00D53E75">
        <w:rPr>
          <w:rFonts w:ascii="Times New Roman" w:eastAsia="DengXian" w:hAnsi="Times New Roman" w:cs="Times New Roman"/>
          <w:sz w:val="24"/>
          <w:szCs w:val="24"/>
        </w:rPr>
        <w:t xml:space="preserve"> должна составлять не менее 70%, при условии наличия фиксация искомого ТС, независимо от результата и качества распознавания регистрационного знака.</w:t>
      </w:r>
    </w:p>
    <w:p w:rsidR="00D53E75" w:rsidRPr="00D53E75" w:rsidRDefault="00D53E75" w:rsidP="00D53E75">
      <w:pPr>
        <w:numPr>
          <w:ilvl w:val="0"/>
          <w:numId w:val="3"/>
        </w:numPr>
        <w:tabs>
          <w:tab w:val="left" w:pos="426"/>
        </w:tabs>
        <w:spacing w:before="120" w:after="120" w:line="240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Оператору для контроля должен выводится только один факт проезда с каждого попутного СТС. Оператор имеет возможность только подтвердить или отклонить результат работы подсистемы «Раскрытие ГРЗ» в разрезе каждого попутного СТС.</w:t>
      </w:r>
    </w:p>
    <w:p w:rsidR="00D53E75" w:rsidRPr="00D53E75" w:rsidRDefault="00D53E75" w:rsidP="00D53E75">
      <w:pPr>
        <w:numPr>
          <w:ilvl w:val="0"/>
          <w:numId w:val="3"/>
        </w:numPr>
        <w:tabs>
          <w:tab w:val="left" w:pos="426"/>
        </w:tabs>
        <w:spacing w:before="120" w:after="120" w:line="240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Наличие визуального отображения на картографической подложке предполагаемого маршрута следования тяжеловесного и/или крупногабаритного ТС, двигающегося через АПВГК со скрытым ГРЗ, построенного на основе данных, получаемы с СТС.</w:t>
      </w:r>
    </w:p>
    <w:p w:rsidR="00D53E75" w:rsidRPr="00D53E75" w:rsidRDefault="00D53E75" w:rsidP="00D53E75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3E75" w:rsidRPr="00D53E75" w:rsidRDefault="00D53E75" w:rsidP="0050505E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6" w:name="_Toc238545226"/>
      <w:r w:rsidRPr="00D53E75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оказания услуг</w:t>
      </w:r>
      <w:bookmarkEnd w:id="6"/>
      <w:r w:rsidR="0050505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3F56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0505E">
        <w:rPr>
          <w:rFonts w:ascii="Times New Roman" w:eastAsia="Times New Roman" w:hAnsi="Times New Roman" w:cs="Times New Roman"/>
          <w:b/>
          <w:bCs/>
          <w:sz w:val="24"/>
          <w:szCs w:val="24"/>
        </w:rPr>
        <w:t>у</w:t>
      </w:r>
      <w:r w:rsidRPr="00D53E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слуги оказываются по месту нахождения Заказчика  и/или в удаленном режиме средствами информационных технологий и телекоммуникаций.</w:t>
      </w:r>
    </w:p>
    <w:p w:rsidR="00D53E75" w:rsidRPr="00D53E75" w:rsidRDefault="00D53E75" w:rsidP="00D53E75">
      <w:pPr>
        <w:widowControl w:val="0"/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3E75" w:rsidRPr="00D53E75" w:rsidRDefault="00D53E75" w:rsidP="0050505E">
      <w:pPr>
        <w:keepNext/>
        <w:keepLine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bookmarkStart w:id="7" w:name="_Toc238545227"/>
      <w:r w:rsidRPr="00D53E75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Сроки оказания услуг</w:t>
      </w:r>
      <w:bookmarkEnd w:id="7"/>
      <w:r w:rsidR="0050505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E421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0505E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Pr="00D53E75">
        <w:rPr>
          <w:rFonts w:ascii="Times New Roman" w:eastAsia="Times New Roman" w:hAnsi="Times New Roman" w:cs="Times New Roman"/>
          <w:sz w:val="24"/>
          <w:szCs w:val="24"/>
        </w:rPr>
        <w:t xml:space="preserve">редоставление неисключительных (пользовательских) прав и внедрение модуля </w:t>
      </w:r>
    </w:p>
    <w:p w:rsidR="00D53E75" w:rsidRPr="00D53E75" w:rsidRDefault="00D53E75" w:rsidP="00D53E75">
      <w:pPr>
        <w:spacing w:after="0" w:line="240" w:lineRule="auto"/>
        <w:ind w:firstLine="709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Times New Roman" w:hAnsi="Times New Roman" w:cs="Times New Roman"/>
          <w:sz w:val="24"/>
          <w:szCs w:val="24"/>
        </w:rPr>
        <w:t xml:space="preserve">Начало – с даты заключения </w:t>
      </w:r>
      <w:r w:rsidR="00E421A0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r w:rsidRPr="00D53E7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3E75" w:rsidRPr="00D53E75" w:rsidRDefault="00D53E75" w:rsidP="00D53E75">
      <w:pPr>
        <w:spacing w:after="0" w:line="240" w:lineRule="auto"/>
        <w:ind w:firstLine="709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Times New Roman" w:hAnsi="Times New Roman" w:cs="Times New Roman"/>
          <w:sz w:val="24"/>
          <w:szCs w:val="24"/>
        </w:rPr>
        <w:t>О</w:t>
      </w:r>
      <w:r w:rsidR="00E421A0">
        <w:rPr>
          <w:rFonts w:ascii="Times New Roman" w:eastAsia="Times New Roman" w:hAnsi="Times New Roman" w:cs="Times New Roman"/>
          <w:sz w:val="24"/>
          <w:szCs w:val="24"/>
        </w:rPr>
        <w:t>кончание – не позднее 16.11.2026 г</w:t>
      </w:r>
      <w:r w:rsidRPr="00D53E7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3E75" w:rsidRPr="00D53E75" w:rsidRDefault="00D53E75" w:rsidP="00D53E75">
      <w:pPr>
        <w:spacing w:after="0" w:line="240" w:lineRule="auto"/>
        <w:ind w:firstLine="709"/>
        <w:rPr>
          <w:rFonts w:ascii="Times New Roman" w:eastAsia="DengXian" w:hAnsi="Times New Roman" w:cs="Times New Roman"/>
          <w:sz w:val="24"/>
          <w:szCs w:val="24"/>
        </w:rPr>
      </w:pPr>
    </w:p>
    <w:p w:rsidR="00D53E75" w:rsidRPr="00D53E75" w:rsidRDefault="00D53E75" w:rsidP="00D53E75">
      <w:pPr>
        <w:spacing w:after="0" w:line="240" w:lineRule="auto"/>
        <w:rPr>
          <w:rFonts w:ascii="Times New Roman" w:eastAsia="DengXian" w:hAnsi="Times New Roman" w:cs="Times New Roman"/>
          <w:sz w:val="24"/>
          <w:szCs w:val="24"/>
        </w:rPr>
      </w:pPr>
    </w:p>
    <w:p w:rsidR="00D53E75" w:rsidRPr="00C40199" w:rsidRDefault="00D53E75" w:rsidP="003F56C3">
      <w:pPr>
        <w:keepNext/>
        <w:keepLines/>
        <w:spacing w:after="0" w:line="240" w:lineRule="auto"/>
        <w:outlineLvl w:val="1"/>
        <w:rPr>
          <w:rFonts w:ascii="Times New Roman" w:eastAsia="等线 Light" w:hAnsi="Times New Roman" w:cs="Times New Roman"/>
          <w:b/>
          <w:bCs/>
          <w:sz w:val="24"/>
          <w:szCs w:val="24"/>
        </w:rPr>
      </w:pPr>
      <w:bookmarkStart w:id="8" w:name="_Toc238545228"/>
      <w:r w:rsidRPr="00C40199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Руководящие документы при оказании услуг</w:t>
      </w:r>
      <w:bookmarkEnd w:id="8"/>
    </w:p>
    <w:p w:rsidR="00D53E75" w:rsidRPr="00D53E75" w:rsidRDefault="00D53E75" w:rsidP="00D53E7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Times New Roman" w:hAnsi="Times New Roman" w:cs="Times New Roman"/>
          <w:sz w:val="24"/>
          <w:szCs w:val="24"/>
        </w:rPr>
        <w:t>Федеральный закон Российской Федерации от 27 июля 2006 года №149-ФЗ «Об информации, информационных технологиях и о защите информации».</w:t>
      </w:r>
    </w:p>
    <w:p w:rsidR="00D53E75" w:rsidRPr="00D53E75" w:rsidRDefault="00D53E75" w:rsidP="00D53E7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E7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10.12.1995 № 196-ФЗ «О безопасности дорожного движения».</w:t>
      </w:r>
    </w:p>
    <w:p w:rsidR="00D53E75" w:rsidRPr="00D53E75" w:rsidRDefault="00D53E75" w:rsidP="00D53E7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Times New Roman" w:hAnsi="Times New Roman" w:cs="Times New Roman"/>
          <w:sz w:val="24"/>
          <w:szCs w:val="24"/>
        </w:rPr>
        <w:t>Постановление Правительства Российской Федерации от 16 ноября 2015 года № 1236 «Об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Федерации».</w:t>
      </w:r>
    </w:p>
    <w:p w:rsidR="00D53E75" w:rsidRPr="00D53E75" w:rsidRDefault="00D53E75" w:rsidP="00D53E7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Times New Roman" w:hAnsi="Times New Roman" w:cs="Times New Roman"/>
          <w:sz w:val="24"/>
          <w:szCs w:val="24"/>
        </w:rPr>
        <w:t>Постановление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:rsidR="00D53E75" w:rsidRPr="00D53E75" w:rsidRDefault="00D53E75" w:rsidP="00D53E75">
      <w:pPr>
        <w:numPr>
          <w:ilvl w:val="0"/>
          <w:numId w:val="2"/>
        </w:numPr>
        <w:spacing w:before="120" w:after="120" w:line="259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ГОСТ 34.602–2020 «Техническое задание на создание автоматизированной системы».</w:t>
      </w:r>
    </w:p>
    <w:p w:rsidR="00D53E75" w:rsidRPr="00D53E75" w:rsidRDefault="00D53E75" w:rsidP="00D53E75">
      <w:pPr>
        <w:numPr>
          <w:ilvl w:val="0"/>
          <w:numId w:val="2"/>
        </w:numPr>
        <w:spacing w:before="120" w:after="120" w:line="259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ГОСТ Р 59793–2021 «Комплекс стандартов на автоматизированные системы. Автоматизированные системы. Стадии создания».</w:t>
      </w:r>
    </w:p>
    <w:p w:rsidR="00D53E75" w:rsidRPr="00D53E75" w:rsidRDefault="00D53E75" w:rsidP="00D53E75">
      <w:pPr>
        <w:numPr>
          <w:ilvl w:val="0"/>
          <w:numId w:val="2"/>
        </w:numPr>
        <w:spacing w:before="120" w:after="120" w:line="259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ГОСТ Р 59792–2021 «Комплекс стандартов на автоматизированные системы. Виды испытаний автоматизированных систем».</w:t>
      </w:r>
    </w:p>
    <w:p w:rsidR="00D53E75" w:rsidRPr="00D53E75" w:rsidRDefault="00D53E75" w:rsidP="00D53E75">
      <w:pPr>
        <w:numPr>
          <w:ilvl w:val="0"/>
          <w:numId w:val="2"/>
        </w:numPr>
        <w:spacing w:before="120" w:after="120" w:line="259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ГОСТ 34.201–2020 «Комплекс стандартов на автоматизированные системы. Автоматизированные системы. Виды, комплектность и обозначение документов».</w:t>
      </w:r>
    </w:p>
    <w:p w:rsidR="00D53E75" w:rsidRPr="00D53E75" w:rsidRDefault="00D53E75" w:rsidP="00D53E75">
      <w:pPr>
        <w:numPr>
          <w:ilvl w:val="0"/>
          <w:numId w:val="2"/>
        </w:numPr>
        <w:spacing w:before="120" w:after="120" w:line="259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ГОСТ Р 59795–2021 «Комплекс стандартов на автоматизированные системы. Автоматизированные системы. Требования к содержанию документов».</w:t>
      </w:r>
    </w:p>
    <w:p w:rsidR="00D53E75" w:rsidRPr="00D53E75" w:rsidRDefault="00D53E75" w:rsidP="00D53E75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ГОСТ Р 59853–2021 «Комплекс стандартов на автоматизированные системы. Автоматизированные системы. Термины и определения».</w:t>
      </w:r>
    </w:p>
    <w:p w:rsidR="00D53E75" w:rsidRDefault="00D53E75" w:rsidP="00D53E75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53E75">
        <w:rPr>
          <w:rFonts w:ascii="Times New Roman" w:eastAsia="DengXian" w:hAnsi="Times New Roman" w:cs="Times New Roman"/>
          <w:sz w:val="24"/>
          <w:szCs w:val="24"/>
        </w:rPr>
        <w:t>Постановление Правительства Российской Федерации от 18 августа 2026 года №1024 « Об утверждении Правил использования технических  средств, программ для электронных вычислительных машин и баз данных, доступ к которым предоставляется с использованием информационно-телекоммуникационных сетей, для обеспечения создания и эксплуатации государственных информационных систем, иных информационных систем государственных органов, предусмотренных частью 11  статьи  13 Федерального закона  «Об информации, информационных   технологиях и о защите информации».</w:t>
      </w:r>
    </w:p>
    <w:p w:rsidR="003F56C3" w:rsidRPr="00E421A0" w:rsidRDefault="003F56C3" w:rsidP="00E421A0">
      <w:pPr>
        <w:keepNext/>
        <w:pageBreakBefore/>
        <w:numPr>
          <w:ilvl w:val="0"/>
          <w:numId w:val="2"/>
        </w:numPr>
        <w:spacing w:before="240" w:after="240" w:line="259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bidi="en-US"/>
        </w:rPr>
      </w:pPr>
      <w:r w:rsidRPr="00E421A0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bidi="en-US"/>
        </w:rPr>
        <w:lastRenderedPageBreak/>
        <w:t>Гарантийные обязательства</w:t>
      </w:r>
    </w:p>
    <w:p w:rsidR="003F56C3" w:rsidRDefault="003F56C3" w:rsidP="003F56C3">
      <w:pPr>
        <w:spacing w:after="0" w:line="240" w:lineRule="auto"/>
        <w:ind w:firstLine="709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3F56C3" w:rsidRPr="00D76232" w:rsidRDefault="003F56C3" w:rsidP="003F56C3">
      <w:pPr>
        <w:spacing w:after="0" w:line="240" w:lineRule="auto"/>
        <w:ind w:firstLine="709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76232">
        <w:rPr>
          <w:rFonts w:ascii="Times New Roman" w:eastAsia="DengXian" w:hAnsi="Times New Roman" w:cs="Times New Roman"/>
          <w:sz w:val="24"/>
          <w:szCs w:val="24"/>
        </w:rPr>
        <w:t>В целях обеспечение постоянного и бесперебойного функционирования модуля Исполнитель должен обеспечить в течение 12 месяцев с даты подписания акта о выполнении пусконаладочных работ (акта ввода модуля в эксплуатацию) следующее:</w:t>
      </w:r>
    </w:p>
    <w:p w:rsidR="003F56C3" w:rsidRPr="00D76232" w:rsidRDefault="003F56C3" w:rsidP="003F56C3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right="23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76232">
        <w:rPr>
          <w:rFonts w:ascii="Times New Roman" w:eastAsia="DengXian" w:hAnsi="Times New Roman" w:cs="Times New Roman"/>
          <w:sz w:val="24"/>
          <w:szCs w:val="24"/>
        </w:rPr>
        <w:t>консультации сотрудников Заказчика по использованию функциональных возможностей модуля;</w:t>
      </w:r>
    </w:p>
    <w:p w:rsidR="003F56C3" w:rsidRPr="00D76232" w:rsidRDefault="003F56C3" w:rsidP="003F56C3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right="23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76232">
        <w:rPr>
          <w:rFonts w:ascii="Times New Roman" w:eastAsia="DengXian" w:hAnsi="Times New Roman" w:cs="Times New Roman"/>
          <w:sz w:val="24"/>
          <w:szCs w:val="24"/>
        </w:rPr>
        <w:t>разработка и внедрение обновлений модуля по мере их выпуска разработчиком;</w:t>
      </w:r>
    </w:p>
    <w:p w:rsidR="003F56C3" w:rsidRPr="00D76232" w:rsidRDefault="003F56C3" w:rsidP="003F56C3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right="23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76232">
        <w:rPr>
          <w:rFonts w:ascii="Times New Roman" w:eastAsia="DengXian" w:hAnsi="Times New Roman" w:cs="Times New Roman"/>
          <w:sz w:val="24"/>
          <w:szCs w:val="24"/>
        </w:rPr>
        <w:t>актуализация технической документации модуля при выпуске обновлений;</w:t>
      </w:r>
    </w:p>
    <w:p w:rsidR="003F56C3" w:rsidRPr="00D76232" w:rsidRDefault="003F56C3" w:rsidP="003F56C3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right="23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D76232">
        <w:rPr>
          <w:rFonts w:ascii="Times New Roman" w:eastAsia="DengXian" w:hAnsi="Times New Roman" w:cs="Times New Roman"/>
          <w:sz w:val="24"/>
          <w:szCs w:val="24"/>
        </w:rPr>
        <w:t>профилактическое обслуживание модуля.</w:t>
      </w:r>
    </w:p>
    <w:p w:rsidR="003F56C3" w:rsidRDefault="003F56C3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0C07B4" w:rsidRDefault="000C07B4" w:rsidP="007C54F1">
      <w:pPr>
        <w:spacing w:before="120" w:after="0" w:line="259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  <w:bookmarkStart w:id="9" w:name="_GoBack"/>
      <w:bookmarkEnd w:id="9"/>
    </w:p>
    <w:p w:rsidR="000C07B4" w:rsidRDefault="000C07B4" w:rsidP="007C54F1">
      <w:pPr>
        <w:spacing w:before="120" w:after="0" w:line="259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  <w:sectPr w:rsidR="000C07B4" w:rsidSect="003F56C3">
          <w:pgSz w:w="11906" w:h="16838"/>
          <w:pgMar w:top="1134" w:right="567" w:bottom="567" w:left="567" w:header="709" w:footer="709" w:gutter="0"/>
          <w:cols w:space="708"/>
          <w:docGrid w:linePitch="360"/>
        </w:sectPr>
      </w:pPr>
    </w:p>
    <w:tbl>
      <w:tblPr>
        <w:tblW w:w="16013" w:type="dxa"/>
        <w:tblInd w:w="113" w:type="dxa"/>
        <w:tblLook w:val="04A0" w:firstRow="1" w:lastRow="0" w:firstColumn="1" w:lastColumn="0" w:noHBand="0" w:noVBand="1"/>
      </w:tblPr>
      <w:tblGrid>
        <w:gridCol w:w="680"/>
        <w:gridCol w:w="2137"/>
        <w:gridCol w:w="2434"/>
        <w:gridCol w:w="2512"/>
        <w:gridCol w:w="2455"/>
        <w:gridCol w:w="2268"/>
        <w:gridCol w:w="2818"/>
        <w:gridCol w:w="709"/>
      </w:tblGrid>
      <w:tr w:rsidR="000C07B4" w:rsidRPr="000C07B4" w:rsidTr="000C07B4">
        <w:trPr>
          <w:gridAfter w:val="1"/>
          <w:wAfter w:w="709" w:type="dxa"/>
          <w:trHeight w:val="14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07B4" w:rsidRPr="000C07B4" w:rsidRDefault="007C54F1" w:rsidP="007C5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4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2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 характеристики </w:t>
            </w:r>
          </w:p>
        </w:tc>
        <w:tc>
          <w:tcPr>
            <w:tcW w:w="2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Значение характеристики, единица измерения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Обоснование включения дополнительной информации в сведения о товаре, работе, услуге</w:t>
            </w:r>
          </w:p>
        </w:tc>
        <w:tc>
          <w:tcPr>
            <w:tcW w:w="2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Обоснование использования дополнительной характеристики</w:t>
            </w:r>
          </w:p>
        </w:tc>
      </w:tr>
      <w:tr w:rsidR="000C07B4" w:rsidRPr="000C07B4" w:rsidTr="000C07B4">
        <w:trPr>
          <w:gridAfter w:val="1"/>
          <w:wAfter w:w="709" w:type="dxa"/>
          <w:trHeight w:val="769"/>
        </w:trPr>
        <w:tc>
          <w:tcPr>
            <w:tcW w:w="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3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Программное обеспечение</w:t>
            </w: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Вид лицензии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Простая (неисключительная)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Дополнительные требования необходимы в связи с недостаточностью характеристик, приведенных в КТРУ для закупки программного обеспечения. Применение параметров, касающихся технических, функциональных и качественных характеристик программного обеспечения, не учтенных каталогом товаров, работ, услуг, обусловлено необходимостью оказания услуги надлежащего качества, с параметрами удовлетворяющими потребность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7B4" w:rsidRPr="000C07B4" w:rsidTr="000C07B4">
        <w:trPr>
          <w:gridAfter w:val="1"/>
          <w:wAfter w:w="709" w:type="dxa"/>
          <w:trHeight w:val="1789"/>
        </w:trPr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Способ предоставления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7B4" w:rsidRPr="000C07B4" w:rsidTr="000C07B4">
        <w:trPr>
          <w:gridAfter w:val="1"/>
          <w:wAfter w:w="709" w:type="dxa"/>
          <w:trHeight w:val="1279"/>
        </w:trPr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Класс программ для электронных вычислительных машин и баз данных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(12.02) Программное обеспечение для решения отраслевых задач в области транспорта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7B4" w:rsidRPr="000C07B4" w:rsidTr="000C07B4">
        <w:trPr>
          <w:gridAfter w:val="1"/>
          <w:wAfter w:w="709" w:type="dxa"/>
          <w:trHeight w:val="3829"/>
        </w:trPr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Визуальное сопоставление снимка ТС со скрытым ГРЗ и найденных максимально релевантных ему фактов фиксации ТС с читаемым ГРЗ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Дополнительные требования необходимы в связи с недостаточностью характеристик, приведенных в КТРУ для закупки программного обеспечения. Применение параметров, касающихся технических, функциональных и качественных характеристик программного обеспечения, не учтенных каталогом товаров, работ, услуг, обусловлено необходимостью оказания услуги надлежащего качества, с параметрами удовлетворяющими потребность.</w:t>
            </w:r>
          </w:p>
        </w:tc>
      </w:tr>
      <w:tr w:rsidR="000C07B4" w:rsidRPr="000C07B4" w:rsidTr="000C07B4">
        <w:trPr>
          <w:gridAfter w:val="1"/>
          <w:wAfter w:w="709" w:type="dxa"/>
          <w:trHeight w:val="3829"/>
        </w:trPr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Ознакомление с сопутствующим распознающим и обзорным (при наличии) снимком ТС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Дополнительные требования необходимы в связи с недостаточностью характеристик, приведенных в КТРУ для закупки программного обеспечения. Применение параметров, касающихся технических, функциональных и качественных характеристик программного обеспечения, не учтенных каталогом товаров, работ, услуг, обусловлено необходимостью оказания услуги надлежащего качества, с параметрами удовлетворяющими потребность.</w:t>
            </w:r>
          </w:p>
        </w:tc>
      </w:tr>
      <w:tr w:rsidR="000C07B4" w:rsidRPr="000C07B4" w:rsidTr="000C07B4">
        <w:trPr>
          <w:gridAfter w:val="1"/>
          <w:wAfter w:w="709" w:type="dxa"/>
          <w:trHeight w:val="3829"/>
        </w:trPr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Возможность подтвердить результат работы подсистемы «Раскрытия ГРЗ», в результате чего он выгружается в ИС ВГК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Дополнительные требования необходимы в связи с недостаточностью характеристик, приведенных в КТРУ для закупки программного обеспечения. Применение параметров, касающихся технических, функциональных и качественных характеристик программного обеспечения, не учтенных каталогом товаров, работ, услуг, обусловлено необходимостью оказания услуги надлежащего качества, с параметрами удовлетворяющими потребность.</w:t>
            </w:r>
          </w:p>
        </w:tc>
      </w:tr>
      <w:tr w:rsidR="000C07B4" w:rsidRPr="000C07B4" w:rsidTr="000C07B4">
        <w:trPr>
          <w:gridAfter w:val="1"/>
          <w:wAfter w:w="709" w:type="dxa"/>
          <w:trHeight w:val="3829"/>
        </w:trPr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Возможность </w:t>
            </w:r>
            <w:proofErr w:type="spellStart"/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зуммирования</w:t>
            </w:r>
            <w:proofErr w:type="spellEnd"/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фотоизображения ТС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Дополнительные требования необходимы в связи с недостаточностью характеристик, приведенных в КТРУ для закупки программного обеспечения. Применение параметров, касающихся технических, функциональных и качественных характеристик программного обеспечения, не учтенных каталогом товаров, работ, услуг, обусловлено необходимостью оказания услуги надлежащего качества, с параметрами удовлетворяющими потребность</w:t>
            </w:r>
          </w:p>
        </w:tc>
      </w:tr>
      <w:tr w:rsidR="000C07B4" w:rsidRPr="000C07B4" w:rsidTr="000C07B4">
        <w:trPr>
          <w:gridAfter w:val="1"/>
          <w:wAfter w:w="709" w:type="dxa"/>
          <w:trHeight w:val="3829"/>
        </w:trPr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Возможность отклонить результат работы модуля, в результате чего в ИС ВГК возвращается соответствующий статус, дальнейшая обработка нарушения прекращается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Дополнительные требования необходимы в связи с недостаточностью характеристик, приведенных в КТРУ для закупки программного обеспечения. Применение параметров, касающихся технических, функциональных и качественных характеристик программного обеспечения, не учтенных каталогом товаров, работ, услуг, обусловлено необходимостью оказания услуги надлежащего качества, с параметрами удовлетворяющими потребность</w:t>
            </w:r>
          </w:p>
        </w:tc>
      </w:tr>
      <w:tr w:rsidR="000C07B4" w:rsidRPr="000C07B4" w:rsidTr="000C07B4">
        <w:trPr>
          <w:gridAfter w:val="1"/>
          <w:wAfter w:w="709" w:type="dxa"/>
          <w:trHeight w:val="3829"/>
        </w:trPr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Обеспечивает полную совместимость и взаимодействие с ПО Заказчика "</w:t>
            </w:r>
            <w:proofErr w:type="spellStart"/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Ангел.Весогабаритный</w:t>
            </w:r>
            <w:proofErr w:type="spellEnd"/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контроль" (реестровая запись №4964 от 03.12.2018)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Дополнительные требования необходимы в связи с недостаточностью характеристик, приведенных в КТРУ для закупки программного обеспечения. Применение параметров, касающихся технических, функциональных и качественных характеристик программного обеспечения, не учтенных каталогом товаров, работ, услуг, обусловлено необходимостью оказания услуги надлежащего качества, с параметрами удовлетворяющими потребность</w:t>
            </w:r>
          </w:p>
        </w:tc>
      </w:tr>
      <w:tr w:rsidR="000C07B4" w:rsidRPr="000C07B4" w:rsidTr="000C07B4">
        <w:trPr>
          <w:gridAfter w:val="1"/>
          <w:wAfter w:w="709" w:type="dxa"/>
          <w:trHeight w:val="3829"/>
        </w:trPr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обеспечивает возможность отклонить результат своей работы, в результате чего в ПО Заказчика «Ангел. Весогабаритный контроль» (реестровая запись №4964 от 03.12.2018) возвращается соответствующий статус, дальнейшая обработка нарушения прекращается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07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Дополнительные требования необходимы в связи с недостаточностью характеристик, приведенных в КТРУ для закупки программного обеспечения. Применение параметров, касающихся технических, функциональных и качественных характеристик программного обеспечения, не учтенных каталогом товаров, работ, услуг, обусловлено необходимостью оказания услуги надлежащего качества, с параметрами удовлетворяющими потребность</w:t>
            </w:r>
          </w:p>
        </w:tc>
      </w:tr>
      <w:tr w:rsidR="000C07B4" w:rsidRPr="000C07B4" w:rsidTr="000C07B4">
        <w:trPr>
          <w:trHeight w:val="28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33" w:type="dxa"/>
            <w:gridSpan w:val="7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07B4" w:rsidRPr="000C07B4" w:rsidRDefault="000C07B4" w:rsidP="007C54F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C07B4">
              <w:rPr>
                <w:rFonts w:ascii="Calibri" w:eastAsia="Times New Roman" w:hAnsi="Calibri" w:cs="Calibri"/>
                <w:lang w:eastAsia="ru-RU"/>
              </w:rPr>
              <w:t>В целях необходимости обеспечения полной совместимости и взаимодействия приобретаемых прав на программное обеспечение с уже используемым ПО «Ангел. Весогабаритный контроль», реестрова</w:t>
            </w:r>
            <w:r w:rsidR="007C54F1">
              <w:rPr>
                <w:rFonts w:ascii="Calibri" w:eastAsia="Times New Roman" w:hAnsi="Calibri" w:cs="Calibri"/>
                <w:lang w:eastAsia="ru-RU"/>
              </w:rPr>
              <w:t xml:space="preserve">я запись №4964 от 03.12.2018 </w:t>
            </w:r>
            <w:r w:rsidRPr="000C07B4">
              <w:rPr>
                <w:rFonts w:ascii="Calibri" w:eastAsia="Times New Roman" w:hAnsi="Calibri" w:cs="Calibri"/>
                <w:lang w:eastAsia="ru-RU"/>
              </w:rPr>
              <w:t xml:space="preserve">, использование эквивалентного программного обеспечения не допускается,  </w:t>
            </w:r>
            <w:r w:rsidRPr="000C07B4">
              <w:rPr>
                <w:rFonts w:ascii="Calibri" w:eastAsia="Times New Roman" w:hAnsi="Calibri" w:cs="Calibri"/>
                <w:lang w:eastAsia="ru-RU"/>
              </w:rPr>
              <w:lastRenderedPageBreak/>
              <w:t>указание на товарные знаки словами «или эквивалент» не сопровождается.</w:t>
            </w:r>
          </w:p>
        </w:tc>
      </w:tr>
      <w:tr w:rsidR="000C07B4" w:rsidRPr="000C07B4" w:rsidTr="000C07B4">
        <w:trPr>
          <w:trHeight w:val="28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533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0C07B4" w:rsidRPr="000C07B4" w:rsidTr="000C07B4">
        <w:trPr>
          <w:trHeight w:val="8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3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07B4" w:rsidRPr="000C07B4" w:rsidRDefault="000C07B4" w:rsidP="000C07B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</w:tbl>
    <w:p w:rsidR="000C07B4" w:rsidRDefault="000C07B4" w:rsidP="003F56C3">
      <w:pPr>
        <w:spacing w:before="120" w:after="0" w:line="259" w:lineRule="auto"/>
        <w:ind w:left="1069"/>
        <w:contextualSpacing/>
        <w:jc w:val="both"/>
        <w:rPr>
          <w:rFonts w:ascii="Times New Roman" w:eastAsia="DengXian" w:hAnsi="Times New Roman" w:cs="Times New Roman"/>
          <w:sz w:val="24"/>
          <w:szCs w:val="24"/>
        </w:rPr>
      </w:pPr>
    </w:p>
    <w:sectPr w:rsidR="000C07B4" w:rsidSect="000C07B4">
      <w:pgSz w:w="16838" w:h="11906" w:orient="landscape"/>
      <w:pgMar w:top="567" w:right="113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9C0"/>
    <w:multiLevelType w:val="hybridMultilevel"/>
    <w:tmpl w:val="E11A4328"/>
    <w:lvl w:ilvl="0" w:tplc="6FF0DF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9C2F13"/>
    <w:multiLevelType w:val="hybridMultilevel"/>
    <w:tmpl w:val="655E65DE"/>
    <w:lvl w:ilvl="0" w:tplc="EA2A10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2719F5"/>
    <w:multiLevelType w:val="hybridMultilevel"/>
    <w:tmpl w:val="AEAC850C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1C1516"/>
    <w:multiLevelType w:val="hybridMultilevel"/>
    <w:tmpl w:val="3FCE1DE2"/>
    <w:lvl w:ilvl="0" w:tplc="EA2A10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4E00DA"/>
    <w:multiLevelType w:val="hybridMultilevel"/>
    <w:tmpl w:val="CB04F2C6"/>
    <w:lvl w:ilvl="0" w:tplc="6FF0DF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8B1A6C"/>
    <w:multiLevelType w:val="hybridMultilevel"/>
    <w:tmpl w:val="93DE2F94"/>
    <w:lvl w:ilvl="0" w:tplc="0419000B">
      <w:start w:val="1"/>
      <w:numFmt w:val="bullet"/>
      <w:lvlText w:val=""/>
      <w:lvlJc w:val="left"/>
      <w:pPr>
        <w:ind w:left="29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90" w:hanging="360"/>
      </w:pPr>
      <w:rPr>
        <w:rFonts w:ascii="Wingdings" w:hAnsi="Wingdings" w:hint="default"/>
      </w:rPr>
    </w:lvl>
  </w:abstractNum>
  <w:abstractNum w:abstractNumId="6" w15:restartNumberingAfterBreak="0">
    <w:nsid w:val="19CB4023"/>
    <w:multiLevelType w:val="hybridMultilevel"/>
    <w:tmpl w:val="D4960A70"/>
    <w:lvl w:ilvl="0" w:tplc="FFFFFFFF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55270B1"/>
    <w:multiLevelType w:val="hybridMultilevel"/>
    <w:tmpl w:val="49E65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E0FC9"/>
    <w:multiLevelType w:val="hybridMultilevel"/>
    <w:tmpl w:val="6DB8BD84"/>
    <w:lvl w:ilvl="0" w:tplc="EA2A104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A8B495B"/>
    <w:multiLevelType w:val="hybridMultilevel"/>
    <w:tmpl w:val="8C9487A8"/>
    <w:lvl w:ilvl="0" w:tplc="EA2A10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BC1B79"/>
    <w:multiLevelType w:val="hybridMultilevel"/>
    <w:tmpl w:val="3D6CDD32"/>
    <w:lvl w:ilvl="0" w:tplc="EA2A10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D0A10CF"/>
    <w:multiLevelType w:val="hybridMultilevel"/>
    <w:tmpl w:val="25ACA9DC"/>
    <w:lvl w:ilvl="0" w:tplc="B3BA82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D07AC"/>
    <w:multiLevelType w:val="hybridMultilevel"/>
    <w:tmpl w:val="23C0C422"/>
    <w:lvl w:ilvl="0" w:tplc="0419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13" w15:restartNumberingAfterBreak="0">
    <w:nsid w:val="339B7131"/>
    <w:multiLevelType w:val="hybridMultilevel"/>
    <w:tmpl w:val="56847992"/>
    <w:lvl w:ilvl="0" w:tplc="02EEC8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8E57791"/>
    <w:multiLevelType w:val="hybridMultilevel"/>
    <w:tmpl w:val="A7366BE6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985596"/>
    <w:multiLevelType w:val="hybridMultilevel"/>
    <w:tmpl w:val="2996B12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267E0"/>
    <w:multiLevelType w:val="hybridMultilevel"/>
    <w:tmpl w:val="A3768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0475E3"/>
    <w:multiLevelType w:val="hybridMultilevel"/>
    <w:tmpl w:val="CC045D92"/>
    <w:lvl w:ilvl="0" w:tplc="6FF0DF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B2941D0"/>
    <w:multiLevelType w:val="hybridMultilevel"/>
    <w:tmpl w:val="0CC64C8A"/>
    <w:lvl w:ilvl="0" w:tplc="B3BA82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7C72B3"/>
    <w:multiLevelType w:val="hybridMultilevel"/>
    <w:tmpl w:val="2D64D3FA"/>
    <w:lvl w:ilvl="0" w:tplc="6FF0DF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9B33E3"/>
    <w:multiLevelType w:val="hybridMultilevel"/>
    <w:tmpl w:val="9BF0B66C"/>
    <w:lvl w:ilvl="0" w:tplc="EA2A10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FCA4CDB"/>
    <w:multiLevelType w:val="hybridMultilevel"/>
    <w:tmpl w:val="79D43924"/>
    <w:lvl w:ilvl="0" w:tplc="02EEC8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6"/>
  </w:num>
  <w:num w:numId="4">
    <w:abstractNumId w:val="6"/>
  </w:num>
  <w:num w:numId="5">
    <w:abstractNumId w:val="8"/>
  </w:num>
  <w:num w:numId="6">
    <w:abstractNumId w:val="20"/>
  </w:num>
  <w:num w:numId="7">
    <w:abstractNumId w:val="3"/>
  </w:num>
  <w:num w:numId="8">
    <w:abstractNumId w:val="1"/>
  </w:num>
  <w:num w:numId="9">
    <w:abstractNumId w:val="10"/>
  </w:num>
  <w:num w:numId="10">
    <w:abstractNumId w:val="9"/>
  </w:num>
  <w:num w:numId="11">
    <w:abstractNumId w:val="12"/>
  </w:num>
  <w:num w:numId="12">
    <w:abstractNumId w:val="5"/>
  </w:num>
  <w:num w:numId="13">
    <w:abstractNumId w:val="4"/>
  </w:num>
  <w:num w:numId="14">
    <w:abstractNumId w:val="19"/>
  </w:num>
  <w:num w:numId="15">
    <w:abstractNumId w:val="0"/>
  </w:num>
  <w:num w:numId="16">
    <w:abstractNumId w:val="17"/>
  </w:num>
  <w:num w:numId="17">
    <w:abstractNumId w:val="13"/>
  </w:num>
  <w:num w:numId="18">
    <w:abstractNumId w:val="21"/>
  </w:num>
  <w:num w:numId="19">
    <w:abstractNumId w:val="2"/>
  </w:num>
  <w:num w:numId="20">
    <w:abstractNumId w:val="18"/>
  </w:num>
  <w:num w:numId="21">
    <w:abstractNumId w:val="7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535"/>
    <w:rsid w:val="000C07B4"/>
    <w:rsid w:val="000C7225"/>
    <w:rsid w:val="000F7B09"/>
    <w:rsid w:val="003F56C3"/>
    <w:rsid w:val="0050505E"/>
    <w:rsid w:val="0064203A"/>
    <w:rsid w:val="007C54F1"/>
    <w:rsid w:val="00A97BAC"/>
    <w:rsid w:val="00C40199"/>
    <w:rsid w:val="00CD6535"/>
    <w:rsid w:val="00D53E75"/>
    <w:rsid w:val="00D76232"/>
    <w:rsid w:val="00E4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F93FF"/>
  <w15:docId w15:val="{6B704F72-7DE8-4032-ACF4-194D1F114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1656</Words>
  <Characters>9441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Галкина А.С.</dc:creator>
  <cp:lastModifiedBy>Григорьева Светлана Вячеславовна</cp:lastModifiedBy>
  <cp:revision>5</cp:revision>
  <dcterms:created xsi:type="dcterms:W3CDTF">2026-09-22T14:03:00Z</dcterms:created>
  <dcterms:modified xsi:type="dcterms:W3CDTF">2026-09-30T06:49:00Z</dcterms:modified>
</cp:coreProperties>
</file>