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034" w:rsidRDefault="00E24CEB">
      <w:pPr>
        <w:widowControl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Техническое задание</w:t>
      </w:r>
    </w:p>
    <w:p w:rsidR="00B34034" w:rsidRDefault="00E24CEB">
      <w:pPr>
        <w:widowControl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 выполнение работ </w:t>
      </w:r>
      <w:r>
        <w:rPr>
          <w:rFonts w:ascii="Times New Roman" w:hAnsi="Times New Roman" w:cs="Times New Roman"/>
          <w:sz w:val="24"/>
          <w:szCs w:val="24"/>
        </w:rPr>
        <w:t>по расширению региональной автоматизированной системы централизованного оповещения в Липецкой области</w:t>
      </w:r>
    </w:p>
    <w:p w:rsidR="00B34034" w:rsidRDefault="00B34034">
      <w:pPr>
        <w:widowControl w:val="0"/>
        <w:ind w:firstLine="540"/>
        <w:jc w:val="center"/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</w:pPr>
    </w:p>
    <w:p w:rsidR="00B34034" w:rsidRDefault="00E24CEB">
      <w:pPr>
        <w:widowControl w:val="0"/>
        <w:tabs>
          <w:tab w:val="left" w:pos="1134"/>
        </w:tabs>
        <w:ind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Требования к работам и товару, поставляемому заказчику при выполнении закупаемых работ.</w:t>
      </w:r>
    </w:p>
    <w:p w:rsidR="00B34034" w:rsidRDefault="00E24CEB">
      <w:pPr>
        <w:widowControl w:val="0"/>
        <w:tabs>
          <w:tab w:val="left" w:pos="1134"/>
        </w:tabs>
        <w:ind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1.1. Работы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выполняются в соответствии с проектно-сметной документацией «Расширение и приведение существующей региональной автоматизированной системы централизованного оповещения населения Липецкой области к нормам заданных требованиями действующих нормативно правовых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актов и законодательства Российской Федерации»</w:t>
      </w:r>
      <w:r>
        <w:rPr>
          <w:rStyle w:val="a5"/>
          <w:rFonts w:ascii="Times New Roman" w:eastAsia="Calibri" w:hAnsi="Times New Roman" w:cs="Times New Roman"/>
          <w:sz w:val="24"/>
          <w:szCs w:val="24"/>
          <w:lang w:eastAsia="ru-RU"/>
        </w:rPr>
        <w:footnoteReference w:id="1"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с соблюдением требований, установленных 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действующим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законодательством Российской Федерации и иной действующей нормативной документацией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с соблюдением норм пожарной безопасности, техники безопасности, охран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ы труда, требований по охране окружающей среды.</w:t>
      </w:r>
    </w:p>
    <w:p w:rsidR="00B34034" w:rsidRDefault="00E24CEB">
      <w:pPr>
        <w:widowControl w:val="0"/>
        <w:tabs>
          <w:tab w:val="left" w:pos="1134"/>
        </w:tabs>
        <w:ind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Проектно-сметная документация размещена по следующей ссылке:</w:t>
      </w:r>
    </w:p>
    <w:p w:rsidR="00B34034" w:rsidRDefault="00E24CEB">
      <w:pPr>
        <w:widowControl w:val="0"/>
        <w:tabs>
          <w:tab w:val="left" w:pos="1134"/>
        </w:tabs>
        <w:ind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hyperlink r:id="rId7">
        <w:r>
          <w:rPr>
            <w:rStyle w:val="a3"/>
            <w:rFonts w:ascii="Times New Roman" w:eastAsia="Calibri" w:hAnsi="Times New Roman" w:cs="Times New Roman"/>
            <w:sz w:val="24"/>
            <w:szCs w:val="24"/>
            <w:lang w:eastAsia="ru-RU"/>
          </w:rPr>
          <w:t>https://zakupki.gov.ru/epz/order/</w:t>
        </w:r>
        <w:r>
          <w:rPr>
            <w:rStyle w:val="a3"/>
            <w:rFonts w:ascii="Times New Roman" w:eastAsia="Calibri" w:hAnsi="Times New Roman" w:cs="Times New Roman"/>
            <w:sz w:val="24"/>
            <w:szCs w:val="24"/>
            <w:lang w:eastAsia="ru-RU"/>
          </w:rPr>
          <w:t>notice/ea20/view/documents.html?regNumber=0846500000626000538</w:t>
        </w:r>
      </w:hyperlink>
    </w:p>
    <w:p w:rsidR="00B34034" w:rsidRDefault="00B34034">
      <w:pPr>
        <w:widowControl w:val="0"/>
        <w:tabs>
          <w:tab w:val="left" w:pos="1134"/>
        </w:tabs>
        <w:ind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34034" w:rsidRDefault="00E24CEB">
      <w:pPr>
        <w:widowControl w:val="0"/>
        <w:tabs>
          <w:tab w:val="left" w:pos="1134"/>
        </w:tabs>
        <w:ind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1.1.1. Работы выполняются по адресам, указанным в таблице № 1 настоящего технического задания.</w:t>
      </w:r>
    </w:p>
    <w:p w:rsidR="00B34034" w:rsidRDefault="00B34034">
      <w:pPr>
        <w:widowControl w:val="0"/>
        <w:tabs>
          <w:tab w:val="left" w:pos="1134"/>
        </w:tabs>
        <w:ind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34034" w:rsidRDefault="00E24CEB">
      <w:pPr>
        <w:pStyle w:val="11"/>
        <w:jc w:val="right"/>
        <w:rPr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 xml:space="preserve">Таблица № 1. </w:t>
      </w:r>
      <w:r>
        <w:rPr>
          <w:sz w:val="24"/>
          <w:szCs w:val="24"/>
          <w:lang w:val="ru-RU"/>
        </w:rPr>
        <w:t>Адресный план выполнения работ</w:t>
      </w:r>
    </w:p>
    <w:tbl>
      <w:tblPr>
        <w:tblW w:w="10201" w:type="dxa"/>
        <w:tblLayout w:type="fixed"/>
        <w:tblLook w:val="04A0" w:firstRow="1" w:lastRow="0" w:firstColumn="1" w:lastColumn="0" w:noHBand="0" w:noVBand="1"/>
      </w:tblPr>
      <w:tblGrid>
        <w:gridCol w:w="532"/>
        <w:gridCol w:w="7683"/>
        <w:gridCol w:w="1986"/>
      </w:tblGrid>
      <w:tr w:rsidR="00B34034">
        <w:trPr>
          <w:trHeight w:val="668"/>
          <w:tblHeader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034" w:rsidRDefault="00E24CEB">
            <w:pPr>
              <w:pStyle w:val="11"/>
              <w:ind w:hanging="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B34034" w:rsidRDefault="00E24CEB">
            <w:pPr>
              <w:pStyle w:val="11"/>
              <w:ind w:hanging="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  <w:lang w:val="ru-RU"/>
              </w:rPr>
              <w:t>/</w:t>
            </w:r>
            <w:r>
              <w:rPr>
                <w:sz w:val="22"/>
                <w:szCs w:val="22"/>
              </w:rPr>
              <w:t>п</w:t>
            </w:r>
          </w:p>
        </w:tc>
        <w:tc>
          <w:tcPr>
            <w:tcW w:w="7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034" w:rsidRDefault="00E24CEB">
            <w:pPr>
              <w:pStyle w:val="1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Адреса установки оконечных точек оповещения в </w:t>
            </w:r>
            <w:r>
              <w:rPr>
                <w:sz w:val="22"/>
                <w:szCs w:val="22"/>
                <w:lang w:val="ru-RU"/>
              </w:rPr>
              <w:t>Липецкой области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034" w:rsidRDefault="00E24CEB">
            <w:pPr>
              <w:pStyle w:val="1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 книги проектной документации</w:t>
            </w:r>
          </w:p>
        </w:tc>
      </w:tr>
      <w:tr w:rsidR="00B34034">
        <w:trPr>
          <w:trHeight w:val="300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34" w:rsidRDefault="00E24CEB">
            <w:pPr>
              <w:pStyle w:val="af"/>
              <w:widowControl w:val="0"/>
              <w:numPr>
                <w:ilvl w:val="0"/>
                <w:numId w:val="1"/>
              </w:numPr>
              <w:tabs>
                <w:tab w:val="left" w:pos="708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034" w:rsidRDefault="00E24CEB">
            <w:pPr>
              <w:pStyle w:val="11"/>
              <w:jc w:val="both"/>
            </w:pPr>
            <w:r>
              <w:rPr>
                <w:sz w:val="22"/>
                <w:lang w:val="ru-RU"/>
              </w:rPr>
              <w:t xml:space="preserve">Липецкая область, </w:t>
            </w:r>
            <w:proofErr w:type="spellStart"/>
            <w:r>
              <w:rPr>
                <w:sz w:val="22"/>
                <w:lang w:val="ru-RU"/>
              </w:rPr>
              <w:t>Грязинский</w:t>
            </w:r>
            <w:proofErr w:type="spellEnd"/>
            <w:r>
              <w:rPr>
                <w:sz w:val="22"/>
                <w:lang w:val="ru-RU"/>
              </w:rPr>
              <w:t xml:space="preserve"> округ, г. Грязи, ул. </w:t>
            </w:r>
            <w:proofErr w:type="spellStart"/>
            <w:r>
              <w:rPr>
                <w:sz w:val="22"/>
              </w:rPr>
              <w:t>Рождественская</w:t>
            </w:r>
            <w:proofErr w:type="spellEnd"/>
            <w:r>
              <w:rPr>
                <w:sz w:val="22"/>
              </w:rPr>
              <w:t xml:space="preserve">, д. 44А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034" w:rsidRDefault="00E24CEB">
            <w:pPr>
              <w:pStyle w:val="1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</w:t>
            </w:r>
          </w:p>
        </w:tc>
      </w:tr>
      <w:tr w:rsidR="00B34034">
        <w:trPr>
          <w:trHeight w:val="300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34" w:rsidRDefault="00E24CEB">
            <w:pPr>
              <w:pStyle w:val="af"/>
              <w:widowControl w:val="0"/>
              <w:numPr>
                <w:ilvl w:val="0"/>
                <w:numId w:val="1"/>
              </w:numPr>
              <w:tabs>
                <w:tab w:val="left" w:pos="708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034" w:rsidRDefault="00E24CEB">
            <w:pPr>
              <w:pStyle w:val="11"/>
            </w:pPr>
            <w:r>
              <w:rPr>
                <w:sz w:val="22"/>
                <w:lang w:val="ru-RU"/>
              </w:rPr>
              <w:t xml:space="preserve">Липецкая область, Лебедянский округ, с. </w:t>
            </w:r>
            <w:proofErr w:type="spellStart"/>
            <w:r>
              <w:rPr>
                <w:sz w:val="22"/>
                <w:lang w:val="ru-RU"/>
              </w:rPr>
              <w:t>Шовское</w:t>
            </w:r>
            <w:proofErr w:type="spellEnd"/>
            <w:r>
              <w:rPr>
                <w:sz w:val="22"/>
                <w:lang w:val="ru-RU"/>
              </w:rPr>
              <w:t xml:space="preserve">, ул. </w:t>
            </w:r>
            <w:proofErr w:type="spellStart"/>
            <w:r>
              <w:rPr>
                <w:sz w:val="22"/>
              </w:rPr>
              <w:t>Бутырки</w:t>
            </w:r>
            <w:proofErr w:type="spellEnd"/>
            <w:r>
              <w:rPr>
                <w:sz w:val="22"/>
              </w:rPr>
              <w:t>, д. 12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034" w:rsidRDefault="00E24CEB">
            <w:pPr>
              <w:pStyle w:val="1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</w:t>
            </w:r>
          </w:p>
        </w:tc>
      </w:tr>
      <w:tr w:rsidR="00B34034">
        <w:trPr>
          <w:trHeight w:val="300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34" w:rsidRDefault="00E24CEB">
            <w:pPr>
              <w:pStyle w:val="af"/>
              <w:widowControl w:val="0"/>
              <w:numPr>
                <w:ilvl w:val="0"/>
                <w:numId w:val="1"/>
              </w:numPr>
              <w:tabs>
                <w:tab w:val="left" w:pos="708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034" w:rsidRDefault="00E24CEB">
            <w:pPr>
              <w:pStyle w:val="11"/>
              <w:rPr>
                <w:lang w:val="ru-RU"/>
              </w:rPr>
            </w:pPr>
            <w:r>
              <w:rPr>
                <w:sz w:val="22"/>
                <w:lang w:val="ru-RU"/>
              </w:rPr>
              <w:t xml:space="preserve">Липецкая область, </w:t>
            </w:r>
            <w:proofErr w:type="spellStart"/>
            <w:r>
              <w:rPr>
                <w:sz w:val="22"/>
                <w:lang w:val="ru-RU"/>
              </w:rPr>
              <w:t>Добровский</w:t>
            </w:r>
            <w:proofErr w:type="spellEnd"/>
            <w:r>
              <w:rPr>
                <w:sz w:val="22"/>
                <w:lang w:val="ru-RU"/>
              </w:rPr>
              <w:t xml:space="preserve"> округ, с. Доброе, ул.  </w:t>
            </w:r>
            <w:r>
              <w:rPr>
                <w:sz w:val="22"/>
                <w:lang w:val="ru-RU"/>
              </w:rPr>
              <w:t>Школьная, д. 2а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034" w:rsidRDefault="00E24CEB">
            <w:pPr>
              <w:pStyle w:val="1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</w:t>
            </w:r>
          </w:p>
        </w:tc>
      </w:tr>
      <w:tr w:rsidR="00B34034">
        <w:trPr>
          <w:trHeight w:val="300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34" w:rsidRDefault="00E24CEB">
            <w:pPr>
              <w:pStyle w:val="af"/>
              <w:widowControl w:val="0"/>
              <w:numPr>
                <w:ilvl w:val="0"/>
                <w:numId w:val="1"/>
              </w:numPr>
              <w:tabs>
                <w:tab w:val="left" w:pos="708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034" w:rsidRDefault="00E24CEB">
            <w:pPr>
              <w:pStyle w:val="11"/>
              <w:rPr>
                <w:shd w:val="clear" w:color="auto" w:fill="FF0000"/>
              </w:rPr>
            </w:pPr>
            <w:r>
              <w:rPr>
                <w:sz w:val="22"/>
                <w:lang w:val="ru-RU"/>
              </w:rPr>
              <w:t xml:space="preserve">Липецкая область, </w:t>
            </w:r>
            <w:proofErr w:type="spellStart"/>
            <w:r>
              <w:rPr>
                <w:sz w:val="22"/>
                <w:lang w:val="ru-RU"/>
              </w:rPr>
              <w:t>Усманский</w:t>
            </w:r>
            <w:proofErr w:type="spellEnd"/>
            <w:r>
              <w:rPr>
                <w:sz w:val="22"/>
                <w:lang w:val="ru-RU"/>
              </w:rPr>
              <w:t xml:space="preserve"> округ, г. Усмань, ул. </w:t>
            </w:r>
            <w:proofErr w:type="spellStart"/>
            <w:r>
              <w:rPr>
                <w:sz w:val="22"/>
              </w:rPr>
              <w:t>Переверткина</w:t>
            </w:r>
            <w:proofErr w:type="spellEnd"/>
            <w:r>
              <w:rPr>
                <w:sz w:val="22"/>
              </w:rPr>
              <w:t>, д. 32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034" w:rsidRDefault="00E24CEB">
            <w:pPr>
              <w:pStyle w:val="1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19</w:t>
            </w:r>
          </w:p>
        </w:tc>
      </w:tr>
      <w:tr w:rsidR="00B34034">
        <w:trPr>
          <w:trHeight w:val="300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34" w:rsidRDefault="00E24CEB">
            <w:pPr>
              <w:pStyle w:val="af"/>
              <w:widowControl w:val="0"/>
              <w:numPr>
                <w:ilvl w:val="0"/>
                <w:numId w:val="1"/>
              </w:numPr>
              <w:tabs>
                <w:tab w:val="left" w:pos="708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034" w:rsidRDefault="00E24CEB">
            <w:pPr>
              <w:pStyle w:val="11"/>
              <w:rPr>
                <w:shd w:val="clear" w:color="auto" w:fill="FF0000"/>
                <w:lang w:val="ru-RU"/>
              </w:rPr>
            </w:pPr>
            <w:r>
              <w:rPr>
                <w:sz w:val="22"/>
                <w:lang w:val="ru-RU"/>
              </w:rPr>
              <w:t xml:space="preserve">Липецкая область, </w:t>
            </w:r>
            <w:proofErr w:type="spellStart"/>
            <w:r>
              <w:rPr>
                <w:sz w:val="22"/>
                <w:lang w:val="ru-RU"/>
              </w:rPr>
              <w:t>Добринский</w:t>
            </w:r>
            <w:proofErr w:type="spellEnd"/>
            <w:r>
              <w:rPr>
                <w:sz w:val="22"/>
                <w:lang w:val="ru-RU"/>
              </w:rPr>
              <w:t xml:space="preserve"> округ, п. им. Ильича, ул. Молодежная, д. 39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034" w:rsidRDefault="00E24CEB">
            <w:pPr>
              <w:pStyle w:val="1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</w:t>
            </w:r>
          </w:p>
        </w:tc>
      </w:tr>
      <w:tr w:rsidR="00B34034">
        <w:trPr>
          <w:trHeight w:val="300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34" w:rsidRDefault="00E24CEB">
            <w:pPr>
              <w:pStyle w:val="af"/>
              <w:widowControl w:val="0"/>
              <w:numPr>
                <w:ilvl w:val="0"/>
                <w:numId w:val="1"/>
              </w:numPr>
              <w:tabs>
                <w:tab w:val="left" w:pos="708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034" w:rsidRDefault="00E24CEB">
            <w:pPr>
              <w:pStyle w:val="11"/>
              <w:rPr>
                <w:shd w:val="clear" w:color="auto" w:fill="FF0000"/>
                <w:lang w:val="ru-RU"/>
              </w:rPr>
            </w:pPr>
            <w:r>
              <w:rPr>
                <w:sz w:val="22"/>
                <w:lang w:val="ru-RU"/>
              </w:rPr>
              <w:t xml:space="preserve">Липецкая область, </w:t>
            </w:r>
            <w:proofErr w:type="spellStart"/>
            <w:r>
              <w:rPr>
                <w:sz w:val="22"/>
                <w:lang w:val="ru-RU"/>
              </w:rPr>
              <w:t>Добринский</w:t>
            </w:r>
            <w:proofErr w:type="spellEnd"/>
            <w:r>
              <w:rPr>
                <w:sz w:val="22"/>
                <w:lang w:val="ru-RU"/>
              </w:rPr>
              <w:t xml:space="preserve"> округ, п. Добринка, ул. Ленинская, д. 72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034" w:rsidRDefault="00E24CEB">
            <w:pPr>
              <w:pStyle w:val="1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</w:t>
            </w:r>
          </w:p>
        </w:tc>
      </w:tr>
    </w:tbl>
    <w:p w:rsidR="00B34034" w:rsidRDefault="00B34034">
      <w:pPr>
        <w:widowControl w:val="0"/>
        <w:tabs>
          <w:tab w:val="left" w:pos="1134"/>
        </w:tabs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34034" w:rsidRDefault="00E24CEB">
      <w:pPr>
        <w:widowControl w:val="0"/>
        <w:ind w:right="56" w:firstLine="567"/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1.1.2. Громкоговорители рупорные, указанные в таблице № 2 настоящего технического задания, должны размещаться выше уровня кровли или других капитальных строений, над кровлей объекта, на котором размещается оборудование. В случае невозможности соблюдения да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нного требования, расположение рупорных громкоговорителей согласовывается с заказчиком </w:t>
      </w:r>
      <w:r>
        <w:rPr>
          <w:rFonts w:ascii="Times New Roman" w:hAnsi="Times New Roman" w:cs="Times New Roman"/>
          <w:sz w:val="24"/>
          <w:szCs w:val="24"/>
        </w:rPr>
        <w:t>и собственником здания.</w:t>
      </w:r>
    </w:p>
    <w:p w:rsidR="00B34034" w:rsidRDefault="00E24CEB">
      <w:pPr>
        <w:widowControl w:val="0"/>
        <w:tabs>
          <w:tab w:val="left" w:pos="1134"/>
        </w:tabs>
        <w:ind w:right="56"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1.1.3. Срок предоставления гарантии качества на результат выполненных работ должен составлять не менее 12 месяцев с даты подписания заказчиком до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кумента о приемке. Гарантия качества распространяется на все виды работ, выполненные в рамках Договора.</w:t>
      </w:r>
    </w:p>
    <w:p w:rsidR="00B34034" w:rsidRDefault="00E24CEB">
      <w:pPr>
        <w:widowControl w:val="0"/>
        <w:tabs>
          <w:tab w:val="left" w:pos="1134"/>
        </w:tabs>
        <w:ind w:right="56"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течение гарантийного срока подрядчик при предъявлении заказчиком требований об устранении недостатков, связанных с ненадлежащим качеством выполненных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работ, обязан устранить обнаруженные недостатки за свой счет. </w:t>
      </w:r>
    </w:p>
    <w:p w:rsidR="00B34034" w:rsidRDefault="00E24CEB">
      <w:pPr>
        <w:widowControl w:val="0"/>
        <w:tabs>
          <w:tab w:val="left" w:pos="1134"/>
        </w:tabs>
        <w:ind w:right="56"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1.2. </w:t>
      </w:r>
      <w:r>
        <w:rPr>
          <w:rFonts w:ascii="Times New Roman" w:hAnsi="Times New Roman" w:cs="Times New Roman"/>
          <w:sz w:val="24"/>
          <w:szCs w:val="24"/>
        </w:rPr>
        <w:t xml:space="preserve">Наименование,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требования к функциональным, техническим и качественным характеристикам товара, </w:t>
      </w:r>
      <w:r>
        <w:rPr>
          <w:rFonts w:ascii="Times New Roman" w:hAnsi="Times New Roman" w:cs="Times New Roman"/>
          <w:sz w:val="24"/>
          <w:szCs w:val="24"/>
        </w:rPr>
        <w:t xml:space="preserve">поставляемого заказчику при выполнении работ,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содержатся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таблице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№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настоящего технического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задания.</w:t>
      </w:r>
    </w:p>
    <w:p w:rsidR="00B34034" w:rsidRDefault="00E24CEB">
      <w:pPr>
        <w:widowControl w:val="0"/>
        <w:tabs>
          <w:tab w:val="left" w:pos="1134"/>
        </w:tabs>
        <w:ind w:right="56" w:firstLine="567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Таблица №2</w:t>
      </w:r>
    </w:p>
    <w:tbl>
      <w:tblPr>
        <w:tblW w:w="101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852"/>
        <w:gridCol w:w="2775"/>
        <w:gridCol w:w="6513"/>
      </w:tblGrid>
      <w:tr w:rsidR="00B34034">
        <w:trPr>
          <w:trHeight w:val="24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034" w:rsidRDefault="00E24CE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034" w:rsidRDefault="00E24CE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параметра (характеристики) товара</w:t>
            </w:r>
          </w:p>
        </w:tc>
        <w:tc>
          <w:tcPr>
            <w:tcW w:w="6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034" w:rsidRDefault="00E24CE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Наличие функции или величина параметра, </w:t>
            </w:r>
          </w:p>
          <w:p w:rsidR="00B34034" w:rsidRDefault="00E24CEB">
            <w:pPr>
              <w:widowControl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количество, единица измерения товара</w:t>
            </w:r>
          </w:p>
        </w:tc>
      </w:tr>
      <w:tr w:rsidR="00B34034">
        <w:trPr>
          <w:trHeight w:val="22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34" w:rsidRDefault="00E24CE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Антенна направленная </w:t>
            </w:r>
          </w:p>
          <w:p w:rsidR="00B34034" w:rsidRDefault="00B34034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Количество: 6 ШТ</w:t>
            </w:r>
          </w:p>
          <w:p w:rsidR="00B34034" w:rsidRDefault="00E24CEB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Верхнее значение рабочего диапазона частот: 440 МЕГАГЦ</w:t>
            </w:r>
          </w:p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усиление в середине диапазона,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dBi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 8.15</w:t>
            </w:r>
          </w:p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Нижнее значение рабочего диапазона частот: 390 МЕГАГЦ</w:t>
            </w:r>
          </w:p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коэффициент стоячей волны (КСВ): 1.5</w:t>
            </w:r>
          </w:p>
        </w:tc>
      </w:tr>
      <w:tr w:rsidR="00B34034">
        <w:trPr>
          <w:trHeight w:val="21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34" w:rsidRDefault="00E24CE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Корпус металлический навесной </w:t>
            </w:r>
          </w:p>
          <w:p w:rsidR="00B34034" w:rsidRDefault="00B34034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Количество модулей: 6 ШТ</w:t>
            </w:r>
          </w:p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Возможность установки электросчетчика: наличие</w:t>
            </w:r>
          </w:p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Нижняя граница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температуры эксплуатации: -60 ГРАД ЦЕЛЬС</w:t>
            </w:r>
          </w:p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листовая сталь: наличие</w:t>
            </w:r>
          </w:p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Верхняя граница температуры эксплуатации: 40 ГРАД ЦЕЛЬС</w:t>
            </w:r>
          </w:p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Тип монтажа: навесной</w:t>
            </w:r>
          </w:p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степень защиты, IP: 31</w:t>
            </w:r>
          </w:p>
        </w:tc>
      </w:tr>
      <w:tr w:rsidR="00B34034">
        <w:trPr>
          <w:trHeight w:val="21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34" w:rsidRDefault="00E24CE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Громкоговоритель рупорный </w:t>
            </w:r>
          </w:p>
          <w:p w:rsidR="00B34034" w:rsidRDefault="00B34034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Количество: 24 ШТ</w:t>
            </w:r>
          </w:p>
          <w:p w:rsidR="00B34034" w:rsidRDefault="00E24CEB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входное напряжение: 120 В</w:t>
            </w:r>
          </w:p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мощность: 100 ВТ</w:t>
            </w:r>
          </w:p>
        </w:tc>
      </w:tr>
      <w:tr w:rsidR="00B34034">
        <w:trPr>
          <w:trHeight w:val="21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34" w:rsidRDefault="00E24CE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Дифференциальный автомат </w:t>
            </w:r>
          </w:p>
          <w:p w:rsidR="00B34034" w:rsidRDefault="00B34034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Количество: 6 ШТ</w:t>
            </w:r>
          </w:p>
          <w:p w:rsidR="00B34034" w:rsidRDefault="00E24CEB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Количество полюсов: 2 ШТ</w:t>
            </w:r>
          </w:p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степень защиты, IP: 20</w:t>
            </w:r>
          </w:p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Номинальный ток: 16 А</w:t>
            </w:r>
          </w:p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номинальное напряжение: 230 В</w:t>
            </w:r>
          </w:p>
        </w:tc>
      </w:tr>
      <w:tr w:rsidR="00B34034">
        <w:trPr>
          <w:trHeight w:val="21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34" w:rsidRDefault="00E24CE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Усилительно-коммутационный блок*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Количество: 6 ШТ</w:t>
            </w:r>
          </w:p>
          <w:p w:rsidR="00B34034" w:rsidRDefault="00E24CEB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мощностью 400Вт, 4 зоны оповещения,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выходное напряжение на фидере 120В, с блоком радиоканала и модулем сопряжения УКБ СГС - 22 - МЕ400Н Л ЦКП.468354.055</w:t>
            </w:r>
          </w:p>
        </w:tc>
      </w:tr>
      <w:tr w:rsidR="00B34034">
        <w:trPr>
          <w:trHeight w:val="21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34" w:rsidRDefault="00E24CE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Грозоразрядник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антенный </w:t>
            </w:r>
          </w:p>
          <w:p w:rsidR="00B34034" w:rsidRDefault="00B34034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Количество: 6 ШТ</w:t>
            </w:r>
          </w:p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вносимые потери: 0.1 ДЕЦИБЕЛ</w:t>
            </w:r>
          </w:p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разъемы на корпусе: N-гнездо</w:t>
            </w:r>
          </w:p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Верхнее значение диапазона частот</w:t>
            </w:r>
            <w:r>
              <w:rPr>
                <w:rFonts w:ascii="Times New Roman" w:hAnsi="Times New Roman"/>
                <w:sz w:val="24"/>
                <w:szCs w:val="24"/>
              </w:rPr>
              <w:t>: 1000 МЕГАГЦ</w:t>
            </w:r>
          </w:p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предельная мощность: 200 ВТ</w:t>
            </w:r>
          </w:p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Нижнее значение диапазона частот: 0 МЕГАГЦ</w:t>
            </w:r>
          </w:p>
        </w:tc>
      </w:tr>
      <w:tr w:rsidR="00B34034">
        <w:trPr>
          <w:trHeight w:val="21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34" w:rsidRDefault="00E24CE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 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Однофазный счетчик электрический </w:t>
            </w:r>
          </w:p>
          <w:p w:rsidR="00B34034" w:rsidRDefault="00B34034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Количество: 6 ШТ</w:t>
            </w:r>
          </w:p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базовый ток: 5 А</w:t>
            </w:r>
          </w:p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стартовый ток (чувствительность), мА: 10</w:t>
            </w:r>
          </w:p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номинальное напряжение: 230 В</w:t>
            </w:r>
          </w:p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степень защиты, IP: 51</w:t>
            </w:r>
          </w:p>
        </w:tc>
      </w:tr>
      <w:tr w:rsidR="00B34034">
        <w:trPr>
          <w:trHeight w:val="21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34" w:rsidRDefault="00E24CE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Мачта алюминиевая </w:t>
            </w:r>
          </w:p>
          <w:p w:rsidR="00B34034" w:rsidRDefault="00B34034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Количество: 6 ШТ</w:t>
            </w:r>
          </w:p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диаметр мачты: 50 ММ</w:t>
            </w:r>
          </w:p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секций: 3 ШТ</w:t>
            </w:r>
          </w:p>
          <w:p w:rsidR="00B34034" w:rsidRDefault="00E24CE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длина мачты: 4.5 М</w:t>
            </w:r>
          </w:p>
        </w:tc>
      </w:tr>
    </w:tbl>
    <w:p w:rsidR="00B34034" w:rsidRDefault="00B34034">
      <w:pPr>
        <w:widowControl w:val="0"/>
        <w:tabs>
          <w:tab w:val="left" w:pos="1134"/>
        </w:tabs>
        <w:ind w:right="56"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34034" w:rsidRDefault="00B34034">
      <w:pPr>
        <w:widowControl w:val="0"/>
        <w:tabs>
          <w:tab w:val="left" w:pos="1134"/>
        </w:tabs>
        <w:ind w:right="5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34034" w:rsidRDefault="00E24CEB">
      <w:pPr>
        <w:pStyle w:val="af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proofErr w:type="gramStart"/>
      <w:r>
        <w:rPr>
          <w:rFonts w:ascii="Times New Roman" w:hAnsi="Times New Roman" w:cs="Times New Roman"/>
          <w:sz w:val="18"/>
          <w:szCs w:val="18"/>
        </w:rPr>
        <w:t>В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целях необходимости обеспечения взаимодействия товара, указанного в строке 5</w:t>
      </w:r>
      <w:bookmarkStart w:id="0" w:name="_GoBack"/>
      <w:bookmarkEnd w:id="0"/>
      <w:r>
        <w:rPr>
          <w:rFonts w:ascii="Times New Roman" w:hAnsi="Times New Roman" w:cs="Times New Roman"/>
          <w:sz w:val="18"/>
          <w:szCs w:val="18"/>
        </w:rPr>
        <w:t xml:space="preserve"> таблицы № 2 </w:t>
      </w:r>
      <w:r>
        <w:rPr>
          <w:rFonts w:ascii="Times New Roman" w:eastAsia="Calibri" w:hAnsi="Times New Roman" w:cs="Times New Roman"/>
          <w:sz w:val="18"/>
          <w:szCs w:val="18"/>
        </w:rPr>
        <w:t>настоящего технического задания</w:t>
      </w:r>
      <w:r>
        <w:rPr>
          <w:rFonts w:ascii="Times New Roman" w:hAnsi="Times New Roman" w:cs="Times New Roman"/>
          <w:sz w:val="18"/>
          <w:szCs w:val="18"/>
        </w:rPr>
        <w:t>, с действующей региональной</w:t>
      </w:r>
      <w:r>
        <w:rPr>
          <w:rFonts w:ascii="Times New Roman" w:hAnsi="Times New Roman" w:cs="Times New Roman"/>
          <w:sz w:val="18"/>
          <w:szCs w:val="18"/>
        </w:rPr>
        <w:t xml:space="preserve"> автоматизированной системой централизованного оповещения в Липецкой области, предложение товара эквивалентного указанному, не допускается.</w:t>
      </w:r>
    </w:p>
    <w:p w:rsidR="00B34034" w:rsidRDefault="00B34034">
      <w:pPr>
        <w:pStyle w:val="af0"/>
        <w:jc w:val="both"/>
        <w:rPr>
          <w:rFonts w:ascii="Times New Roman" w:hAnsi="Times New Roman" w:cs="Times New Roman"/>
          <w:sz w:val="18"/>
          <w:szCs w:val="18"/>
        </w:rPr>
      </w:pPr>
    </w:p>
    <w:p w:rsidR="00B34034" w:rsidRDefault="00E24CEB">
      <w:pPr>
        <w:widowControl w:val="0"/>
        <w:tabs>
          <w:tab w:val="left" w:pos="142"/>
        </w:tabs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1.2.1. Товар должен быть новым товаром (товаром, который не был в употреблении, в ремонте, в том числе который не 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был восстановлен, у которого не была осуществлена замена составных частей, не были восстановлены потребительские свойства),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не ранее 2025 года выпуска. На товаре не должно быть механических повреждений.</w:t>
      </w:r>
    </w:p>
    <w:p w:rsidR="00B34034" w:rsidRDefault="00E24CEB">
      <w:pPr>
        <w:widowControl w:val="0"/>
        <w:tabs>
          <w:tab w:val="left" w:pos="1134"/>
        </w:tabs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1.2.2. Товар должен соответствовать требованиям техни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ческого регламента Таможенного 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lastRenderedPageBreak/>
        <w:t>союза «О безопасности низковольтного оборудования» (ТР ТС 004/2011), утвержденного Решением Комиссии Таможенного союза от 16.08.2011 № 768, технического регламента Таможенного союза «Электромагнитная совместимость технических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средств» (ТР ТС 020/2011), утвержденного Решением Комиссии Таможенного союза от 09.12.2011 № 879, а также государственным стандартам, техническим условиям, действующей нормативной документации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B34034" w:rsidRDefault="00E24CEB">
      <w:pPr>
        <w:widowControl w:val="0"/>
        <w:tabs>
          <w:tab w:val="left" w:pos="142"/>
        </w:tabs>
        <w:ind w:firstLine="567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1.2.3. Гарантия качества товара, указанного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таблице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№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нас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тоящего технического задания, составляет не менее 12 месяцев с даты подписания заказчиком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 о приемке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 Гарантия качества товара должна распространяться на все составляющие и комплектующие его части.</w:t>
      </w:r>
    </w:p>
    <w:p w:rsidR="00B34034" w:rsidRDefault="00B34034">
      <w:pPr>
        <w:widowControl w:val="0"/>
        <w:tabs>
          <w:tab w:val="left" w:pos="142"/>
        </w:tabs>
        <w:ind w:firstLine="567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sectPr w:rsidR="00B34034">
      <w:pgSz w:w="11906" w:h="16838"/>
      <w:pgMar w:top="1134" w:right="737" w:bottom="1134" w:left="1304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24CEB">
      <w:r>
        <w:separator/>
      </w:r>
    </w:p>
  </w:endnote>
  <w:endnote w:type="continuationSeparator" w:id="0">
    <w:p w:rsidR="00000000" w:rsidRDefault="00E24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00"/>
    <w:family w:val="roman"/>
    <w:notTrueType/>
    <w:pitch w:val="default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Liberation Sans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034" w:rsidRDefault="00E24CEB">
      <w:r>
        <w:separator/>
      </w:r>
    </w:p>
  </w:footnote>
  <w:footnote w:type="continuationSeparator" w:id="0">
    <w:p w:rsidR="00B34034" w:rsidRDefault="00E24CEB">
      <w:r>
        <w:continuationSeparator/>
      </w:r>
    </w:p>
  </w:footnote>
  <w:footnote w:id="1">
    <w:p w:rsidR="00B34034" w:rsidRDefault="00E24CEB">
      <w:pPr>
        <w:pStyle w:val="ae"/>
        <w:ind w:left="0" w:firstLine="0"/>
      </w:pPr>
      <w:r>
        <w:rPr>
          <w:rStyle w:val="a4"/>
        </w:rPr>
        <w:footnoteRef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3E6801"/>
    <w:multiLevelType w:val="multilevel"/>
    <w:tmpl w:val="92D479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A982589"/>
    <w:multiLevelType w:val="multilevel"/>
    <w:tmpl w:val="60006F7E"/>
    <w:lvl w:ilvl="0">
      <w:start w:val="1"/>
      <w:numFmt w:val="decimal"/>
      <w:lvlText w:val="%1."/>
      <w:lvlJc w:val="right"/>
      <w:pPr>
        <w:tabs>
          <w:tab w:val="num" w:pos="0"/>
        </w:tabs>
        <w:ind w:left="644" w:hanging="360"/>
      </w:pPr>
      <w:rPr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034"/>
    <w:rsid w:val="00B34034"/>
    <w:rsid w:val="00E24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8004C"/>
  <w15:docId w15:val="{8CCCBE35-18C6-4361-A3FB-234553D5F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ahoma" w:hAnsi="XO Thames" w:cs="Noto Sans"/>
        <w:color w:val="000000"/>
        <w:sz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sz w:val="28"/>
    </w:r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="XO Thames" w:hAnsi="XO Thames"/>
      <w:b/>
      <w:sz w:val="26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Heading11">
    <w:name w:val="Heading 11"/>
    <w:qFormat/>
    <w:rPr>
      <w:rFonts w:ascii="XO Thames" w:hAnsi="XO Thames"/>
      <w:b/>
      <w:sz w:val="32"/>
    </w:rPr>
  </w:style>
  <w:style w:type="character" w:styleId="a3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Title1">
    <w:name w:val="Title1"/>
    <w:qFormat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Pr>
      <w:rFonts w:ascii="XO Thames" w:hAnsi="XO Thames"/>
      <w:b/>
      <w:sz w:val="24"/>
    </w:rPr>
  </w:style>
  <w:style w:type="character" w:customStyle="1" w:styleId="Heading21">
    <w:name w:val="Heading 21"/>
    <w:qFormat/>
    <w:rPr>
      <w:rFonts w:ascii="XO Thames" w:hAnsi="XO Thames"/>
      <w:b/>
      <w:sz w:val="28"/>
    </w:rPr>
  </w:style>
  <w:style w:type="character" w:customStyle="1" w:styleId="user">
    <w:name w:val="Символ сноски (user)"/>
    <w:qFormat/>
  </w:style>
  <w:style w:type="character" w:customStyle="1" w:styleId="a4">
    <w:name w:val="Символ сноски"/>
    <w:qFormat/>
    <w:rPr>
      <w:vertAlign w:val="superscript"/>
    </w:rPr>
  </w:style>
  <w:style w:type="character" w:styleId="a5">
    <w:name w:val="footnote reference"/>
    <w:rPr>
      <w:vertAlign w:val="superscript"/>
    </w:rPr>
  </w:style>
  <w:style w:type="character" w:customStyle="1" w:styleId="a6">
    <w:name w:val="Символ концевой сноски"/>
    <w:qFormat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user0">
    <w:name w:val="Символ концевой сноски (user)"/>
    <w:qFormat/>
  </w:style>
  <w:style w:type="paragraph" w:styleId="a8">
    <w:name w:val="Title"/>
    <w:next w:val="a9"/>
    <w:uiPriority w:val="10"/>
    <w:qFormat/>
    <w:pPr>
      <w:spacing w:before="567" w:after="567"/>
      <w:jc w:val="center"/>
    </w:pPr>
    <w:rPr>
      <w:b/>
      <w:caps/>
      <w:sz w:val="40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</w:style>
  <w:style w:type="paragraph" w:styleId="ab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</w:style>
  <w:style w:type="paragraph" w:customStyle="1" w:styleId="user1">
    <w:name w:val="Заголовок (user)"/>
    <w:basedOn w:val="a"/>
    <w:next w:val="a9"/>
    <w:qFormat/>
    <w:pPr>
      <w:keepNext/>
      <w:spacing w:before="240" w:after="120"/>
    </w:pPr>
    <w:rPr>
      <w:rFonts w:ascii="Liberation Sans" w:hAnsi="Liberation Sans"/>
      <w:szCs w:val="28"/>
    </w:rPr>
  </w:style>
  <w:style w:type="paragraph" w:customStyle="1" w:styleId="user2">
    <w:name w:val="Указатель (user)"/>
    <w:basedOn w:val="a"/>
    <w:qFormat/>
    <w:pPr>
      <w:suppressLineNumbers/>
    </w:pPr>
  </w:style>
  <w:style w:type="paragraph" w:styleId="20">
    <w:name w:val="toc 2"/>
    <w:next w:val="a"/>
    <w:uiPriority w:val="39"/>
    <w:pPr>
      <w:ind w:left="200"/>
    </w:pPr>
    <w:rPr>
      <w:sz w:val="28"/>
    </w:rPr>
  </w:style>
  <w:style w:type="paragraph" w:styleId="40">
    <w:name w:val="toc 4"/>
    <w:next w:val="a"/>
    <w:uiPriority w:val="39"/>
    <w:pPr>
      <w:ind w:left="600"/>
    </w:pPr>
    <w:rPr>
      <w:sz w:val="28"/>
    </w:rPr>
  </w:style>
  <w:style w:type="paragraph" w:styleId="6">
    <w:name w:val="toc 6"/>
    <w:next w:val="a"/>
    <w:uiPriority w:val="39"/>
    <w:pPr>
      <w:ind w:left="1000"/>
    </w:pPr>
    <w:rPr>
      <w:sz w:val="28"/>
    </w:rPr>
  </w:style>
  <w:style w:type="paragraph" w:styleId="7">
    <w:name w:val="toc 7"/>
    <w:next w:val="a"/>
    <w:uiPriority w:val="39"/>
    <w:pPr>
      <w:ind w:left="1200"/>
    </w:pPr>
    <w:rPr>
      <w:sz w:val="28"/>
    </w:rPr>
  </w:style>
  <w:style w:type="paragraph" w:customStyle="1" w:styleId="Endnote1">
    <w:name w:val="Endnote1"/>
    <w:link w:val="Endnote"/>
    <w:qFormat/>
    <w:pPr>
      <w:ind w:firstLine="851"/>
      <w:jc w:val="both"/>
    </w:pPr>
    <w:rPr>
      <w:sz w:val="22"/>
    </w:rPr>
  </w:style>
  <w:style w:type="paragraph" w:styleId="30">
    <w:name w:val="toc 3"/>
    <w:next w:val="a"/>
    <w:uiPriority w:val="39"/>
    <w:pPr>
      <w:ind w:left="400"/>
    </w:pPr>
    <w:rPr>
      <w:sz w:val="28"/>
    </w:rPr>
  </w:style>
  <w:style w:type="paragraph" w:customStyle="1" w:styleId="Internetlink">
    <w:name w:val="Internet link"/>
    <w:qFormat/>
    <w:rPr>
      <w:color w:val="0000FF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sz w:val="22"/>
    </w:rPr>
  </w:style>
  <w:style w:type="paragraph" w:styleId="10">
    <w:name w:val="toc 1"/>
    <w:next w:val="a"/>
    <w:uiPriority w:val="39"/>
    <w:rPr>
      <w:b/>
      <w:sz w:val="28"/>
    </w:rPr>
  </w:style>
  <w:style w:type="paragraph" w:customStyle="1" w:styleId="user3">
    <w:name w:val="Колонтитулы (user)"/>
    <w:qFormat/>
    <w:pPr>
      <w:jc w:val="both"/>
    </w:pPr>
    <w:rPr>
      <w:sz w:val="28"/>
    </w:rPr>
  </w:style>
  <w:style w:type="paragraph" w:styleId="9">
    <w:name w:val="toc 9"/>
    <w:next w:val="a"/>
    <w:uiPriority w:val="39"/>
    <w:pPr>
      <w:ind w:left="1600"/>
    </w:pPr>
    <w:rPr>
      <w:sz w:val="28"/>
    </w:rPr>
  </w:style>
  <w:style w:type="paragraph" w:styleId="8">
    <w:name w:val="toc 8"/>
    <w:next w:val="a"/>
    <w:uiPriority w:val="39"/>
    <w:pPr>
      <w:ind w:left="1400"/>
    </w:pPr>
    <w:rPr>
      <w:sz w:val="28"/>
    </w:rPr>
  </w:style>
  <w:style w:type="paragraph" w:styleId="50">
    <w:name w:val="toc 5"/>
    <w:next w:val="a"/>
    <w:uiPriority w:val="39"/>
    <w:pPr>
      <w:ind w:left="800"/>
    </w:pPr>
    <w:rPr>
      <w:sz w:val="28"/>
    </w:rPr>
  </w:style>
  <w:style w:type="paragraph" w:styleId="ad">
    <w:name w:val="Subtitle"/>
    <w:next w:val="a"/>
    <w:uiPriority w:val="11"/>
    <w:qFormat/>
    <w:pPr>
      <w:jc w:val="both"/>
    </w:pPr>
    <w:rPr>
      <w:i/>
    </w:rPr>
  </w:style>
  <w:style w:type="paragraph" w:styleId="ae">
    <w:name w:val="footnote text"/>
    <w:basedOn w:val="a"/>
    <w:pPr>
      <w:suppressLineNumbers/>
      <w:ind w:left="340" w:hanging="340"/>
    </w:pPr>
    <w:rPr>
      <w:sz w:val="20"/>
    </w:rPr>
  </w:style>
  <w:style w:type="paragraph" w:customStyle="1" w:styleId="11">
    <w:name w:val="Обычный1"/>
    <w:qFormat/>
    <w:pPr>
      <w:widowControl w:val="0"/>
    </w:pPr>
    <w:rPr>
      <w:rFonts w:ascii="Times New Roman" w:eastAsia="Times New Roman" w:hAnsi="Times New Roman" w:cs="Times New Roman"/>
      <w:sz w:val="20"/>
      <w:lang w:val="en-US" w:eastAsia="ru-RU"/>
    </w:rPr>
  </w:style>
  <w:style w:type="paragraph" w:styleId="af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f0">
    <w:name w:val="No Spacing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akupki.gov.ru/epz/order/notice/ea20/view/documents.html?regNumber=084650000062600053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63000"/>
              </a:schemeClr>
            </a:gs>
            <a:gs pos="100000">
              <a:schemeClr val="phClr">
                <a:tint val="8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</a:schemeClr>
            </a:gs>
            <a:gs pos="40000">
              <a:schemeClr val="phClr">
                <a:tint val="5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2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3</Pages>
  <Words>867</Words>
  <Characters>4944</Characters>
  <Application>Microsoft Office Word</Application>
  <DocSecurity>0</DocSecurity>
  <Lines>41</Lines>
  <Paragraphs>11</Paragraphs>
  <ScaleCrop>false</ScaleCrop>
  <Company>vdi</Company>
  <LinksUpToDate>false</LinksUpToDate>
  <CharactersWithSpaces>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Овсянникова Ирина Васильевна</cp:lastModifiedBy>
  <cp:revision>4</cp:revision>
  <dcterms:created xsi:type="dcterms:W3CDTF">2025-07-25T09:04:00Z</dcterms:created>
  <dcterms:modified xsi:type="dcterms:W3CDTF">2026-09-30T14:24:00Z</dcterms:modified>
  <dc:language>ru-RU</dc:language>
</cp:coreProperties>
</file>