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1"/>
        <w:spacing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1"/>
        <w:spacing w:before="0" w:after="0"/>
        <w:jc w:val="center"/>
        <w:rPr>
          <w:rFonts w:ascii="Times New Roman" w:hAnsi="Times New Roman" w:cs="Times New Roman"/>
          <w:b/>
          <w:b/>
          <w:color w:val="3D4B52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Прибор ПКФ-СД нержавеющий для определения коэффициента фильтрации пе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сч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аных грунтов с поверкой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75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493"/>
        <w:gridCol w:w="3881"/>
      </w:tblGrid>
      <w:tr>
        <w:trPr/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Основные характеристики</w:t>
            </w:r>
          </w:p>
        </w:tc>
      </w:tr>
      <w:tr>
        <w:trPr/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 xml:space="preserve">- Назначение: для определения коэффициента фильтрации песчаных грунтов по ГОСТ 25584-2016, применяемых в </w:t>
            </w: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гидротехническом строительстве</w:t>
            </w:r>
          </w:p>
        </w:tc>
      </w:tr>
      <w:tr>
        <w:trPr/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Технические характеристики: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Габаритные размеры в рабочем состоянии, мм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не более 310x220x630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Высота фильтрационной трубки, мм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не более 220,0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Внутренний диаметр фильтрационной трубки, мм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не более 50,5±0,5</w:t>
            </w:r>
          </w:p>
        </w:tc>
      </w:tr>
      <w:tr>
        <w:trPr>
          <w:trHeight w:val="738" w:hRule="atLeast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Расстояние от нижнего торца фильтрационной трубки до нулевого деления шкалы пьезометра, мм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не более 200,0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 xml:space="preserve">Сетка проволочная с размерами ячейки по ГОСТ 6613-86, </w:t>
            </w: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 xml:space="preserve">от 0,25х0,25 до 0,4х0,4 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Масса падающего груза трамбовки, г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500</w:t>
            </w:r>
          </w:p>
        </w:tc>
      </w:tr>
      <w:tr>
        <w:trPr>
          <w:trHeight w:val="293" w:hRule="atLeast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Высота падения груза трамбовки, мм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не более</w:t>
            </w: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300±3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Масса, кг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не более 3,5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Комплектация: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• </w:t>
      </w:r>
      <w:r>
        <w:rPr>
          <w:rFonts w:cs="Times New Roman" w:ascii="Times New Roman" w:hAnsi="Times New Roman"/>
          <w:color w:val="000000"/>
          <w:sz w:val="24"/>
          <w:szCs w:val="24"/>
        </w:rPr>
        <w:t>Фильтрационная трубка в сборе,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• </w:t>
      </w:r>
      <w:r>
        <w:rPr>
          <w:rFonts w:cs="Times New Roman" w:ascii="Times New Roman" w:hAnsi="Times New Roman"/>
          <w:color w:val="000000"/>
          <w:sz w:val="24"/>
          <w:szCs w:val="24"/>
        </w:rPr>
        <w:t>Трамбовка в сборе,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• </w:t>
      </w:r>
      <w:r>
        <w:rPr>
          <w:rFonts w:cs="Times New Roman" w:ascii="Times New Roman" w:hAnsi="Times New Roman"/>
          <w:color w:val="000000"/>
          <w:sz w:val="24"/>
          <w:szCs w:val="24"/>
        </w:rPr>
        <w:t>Стакан,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• </w:t>
      </w:r>
      <w:r>
        <w:rPr>
          <w:rFonts w:cs="Times New Roman" w:ascii="Times New Roman" w:hAnsi="Times New Roman"/>
          <w:color w:val="000000"/>
          <w:sz w:val="24"/>
          <w:szCs w:val="24"/>
        </w:rPr>
        <w:t>Поддон,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• </w:t>
      </w:r>
      <w:r>
        <w:rPr>
          <w:rFonts w:cs="Times New Roman" w:ascii="Times New Roman" w:hAnsi="Times New Roman"/>
          <w:color w:val="000000"/>
          <w:sz w:val="24"/>
          <w:szCs w:val="24"/>
        </w:rPr>
        <w:t>Линейка металлическая,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• </w:t>
      </w:r>
      <w:r>
        <w:rPr>
          <w:rFonts w:cs="Times New Roman" w:ascii="Times New Roman" w:hAnsi="Times New Roman"/>
          <w:color w:val="000000"/>
          <w:sz w:val="24"/>
          <w:szCs w:val="24"/>
        </w:rPr>
        <w:t>Паспорт,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 w:ascii="Times New Roman" w:hAnsi="Times New Roman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Style20"/>
        <w:widowControl/>
        <w:spacing w:before="0" w:after="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caps w:val="false"/>
          <w:smallCaps w:val="false"/>
          <w:color w:val="022B5E"/>
          <w:spacing w:val="0"/>
        </w:rPr>
        <w:t> </w:t>
      </w:r>
    </w:p>
    <w:p>
      <w:pPr>
        <w:pStyle w:val="Style20"/>
        <w:widowControl/>
        <w:spacing w:before="0" w:after="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992795075"/>
    </w:sdtPr>
    <w:sdtContent>
      <w:p>
        <w:pPr>
          <w:pStyle w:val="Style30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3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c346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Цитата 2 Знак1"/>
    <w:basedOn w:val="DefaultParagraphFont"/>
    <w:link w:val="20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12" w:customStyle="1">
    <w:name w:val="Гиперссылка1"/>
    <w:uiPriority w:val="99"/>
    <w:unhideWhenUsed/>
    <w:qFormat/>
    <w:rPr>
      <w:color w:val="0000FF" w:themeColor="hyperlink"/>
      <w:u w:val="single"/>
    </w:rPr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 w:customStyle="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 w:customStyle="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13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7">
    <w:name w:val="Выделение жирным"/>
    <w:qFormat/>
    <w:rPr>
      <w:b/>
      <w:bCs/>
    </w:rPr>
  </w:style>
  <w:style w:type="character" w:styleId="Style18">
    <w:name w:val="Маркеры"/>
    <w:qFormat/>
    <w:rPr>
      <w:rFonts w:ascii="OpenSymbol" w:hAnsi="OpenSymbol" w:eastAsia="OpenSymbol" w:cs="OpenSymbol"/>
    </w:rPr>
  </w:style>
  <w:style w:type="paragraph" w:styleId="Style19" w:customStyle="1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Style19"/>
    <w:qFormat/>
    <w:pPr/>
    <w:rPr/>
  </w:style>
  <w:style w:type="paragraph" w:styleId="Style2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1" w:customStyle="1">
    <w:name w:val="caption1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1" w:customStyle="1">
    <w:name w:val="index heading1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6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7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3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8" w:customStyle="1">
    <w:name w:val="Колонтитул"/>
    <w:basedOn w:val="Normal"/>
    <w:qFormat/>
    <w:pPr/>
    <w:rPr/>
  </w:style>
  <w:style w:type="paragraph" w:styleId="Style29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0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1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2" w:customStyle="1">
    <w:name w:val="Содержимое таблицы"/>
    <w:basedOn w:val="Normal"/>
    <w:qFormat/>
    <w:pPr/>
    <w:rPr/>
  </w:style>
  <w:style w:type="paragraph" w:styleId="Style33" w:customStyle="1">
    <w:name w:val="Заголовок таблицы"/>
    <w:basedOn w:val="Style32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Application>LibreOffice/7.1.8.1$Linux_X86_64 LibreOffice_project/10$Build-1</Application>
  <AppVersion>15.0000</AppVersion>
  <Pages>1</Pages>
  <Words>187</Words>
  <Characters>1137</Characters>
  <CharactersWithSpaces>1296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2026-10-01T10:49:38Z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