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Весы гидростатические АДАМ НСВ-2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202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Весы гидростатические АДАМ НСВ-2</w:t>
      </w:r>
      <w:r>
        <w:rPr>
          <w:rFonts w:cs="Times New Roman" w:ascii="Times New Roman" w:hAnsi="Times New Roman"/>
          <w:b/>
          <w:sz w:val="24"/>
          <w:szCs w:val="24"/>
        </w:rPr>
        <w:t>2</w:t>
      </w:r>
      <w:r>
        <w:rPr>
          <w:rFonts w:cs="Times New Roman" w:ascii="Times New Roman" w:hAnsi="Times New Roman"/>
          <w:b/>
          <w:sz w:val="24"/>
          <w:szCs w:val="24"/>
        </w:rPr>
        <w:t>0</w:t>
      </w:r>
      <w:r>
        <w:rPr>
          <w:rFonts w:cs="Times New Roman" w:ascii="Times New Roman" w:hAnsi="Times New Roman"/>
          <w:b/>
          <w:sz w:val="24"/>
          <w:szCs w:val="24"/>
        </w:rPr>
        <w:t>2</w:t>
      </w:r>
      <w:r>
        <w:rPr>
          <w:rFonts w:cs="Times New Roman" w:ascii="Times New Roman" w:hAnsi="Times New Roman"/>
          <w:b/>
          <w:sz w:val="24"/>
          <w:szCs w:val="24"/>
        </w:rPr>
        <w:t xml:space="preserve"> – </w:t>
      </w: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 xml:space="preserve">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Назначение: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испытание материалов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Наибольший предел взвешивания, г: </w:t>
      </w:r>
      <w:r>
        <w:rPr>
          <w:rFonts w:cs="Times New Roman" w:ascii="Times New Roman" w:hAnsi="Times New Roman"/>
          <w:sz w:val="24"/>
          <w:szCs w:val="24"/>
        </w:rPr>
        <w:t xml:space="preserve">не более </w:t>
      </w:r>
      <w:r>
        <w:rPr>
          <w:rFonts w:cs="Times New Roman" w:ascii="Times New Roman" w:hAnsi="Times New Roman"/>
          <w:sz w:val="24"/>
          <w:szCs w:val="24"/>
        </w:rPr>
        <w:t>2200;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Наименьший предел взвешивания, г, г: </w:t>
      </w:r>
      <w:r>
        <w:rPr>
          <w:rFonts w:cs="Times New Roman" w:ascii="Times New Roman" w:hAnsi="Times New Roman"/>
          <w:sz w:val="24"/>
          <w:szCs w:val="24"/>
        </w:rPr>
        <w:t>не менее 500;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Дискретность, г: 0.01;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Класс точности: высокий II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Разъем подключения к компьютеру: RS232/USB;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Поверка: есть;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Размер платформы: 120х120 мм;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Вес нетто, </w:t>
      </w:r>
      <w:r>
        <w:rPr>
          <w:rFonts w:cs="Times New Roman" w:ascii="Times New Roman" w:hAnsi="Times New Roman"/>
          <w:sz w:val="24"/>
          <w:szCs w:val="24"/>
        </w:rPr>
        <w:t xml:space="preserve">кг: </w:t>
      </w:r>
      <w:r>
        <w:rPr>
          <w:rFonts w:cs="Times New Roman" w:ascii="Times New Roman" w:hAnsi="Times New Roman"/>
          <w:sz w:val="24"/>
          <w:szCs w:val="24"/>
        </w:rPr>
        <w:t>2;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Дисплей: </w:t>
      </w:r>
      <w:r>
        <w:rPr>
          <w:rFonts w:cs="Times New Roman" w:ascii="Times New Roman" w:hAnsi="Times New Roman"/>
          <w:sz w:val="24"/>
          <w:szCs w:val="24"/>
        </w:rPr>
        <w:t>ж</w:t>
      </w:r>
      <w:r>
        <w:rPr>
          <w:rFonts w:cs="Times New Roman" w:ascii="Times New Roman" w:hAnsi="Times New Roman"/>
          <w:sz w:val="24"/>
          <w:szCs w:val="24"/>
        </w:rPr>
        <w:t>идкокристаллический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Калибровка: внутренняя.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Гарантийный срок</w:t>
      </w:r>
      <w:r>
        <w:rPr>
          <w:rFonts w:cs="Times New Roman" w:ascii="Times New Roman" w:hAnsi="Times New Roman"/>
          <w:sz w:val="24"/>
          <w:szCs w:val="24"/>
        </w:rPr>
        <w:t>: не менее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12 месяцев с даты подписания Сторонами накладной ТОРГ-12/ УПД. При этом, в случае если Производителем Товара установлен больший срок, Гарантийный срок на Товар считается по гарантийному сроку Производителя Товара.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 календарных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дней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586622959"/>
    </w:sdtPr>
    <w:sdtContent>
      <w:p>
        <w:pPr>
          <w:pStyle w:val="Style28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8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Style22">
    <w:name w:val="Title"/>
    <w:basedOn w:val="Normal"/>
    <w:next w:val="Style18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3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4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5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6">
    <w:name w:val="Колонтитул"/>
    <w:basedOn w:val="Normal"/>
    <w:qFormat/>
    <w:pPr/>
    <w:rPr/>
  </w:style>
  <w:style w:type="paragraph" w:styleId="Style27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8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9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0" w:customStyle="1">
    <w:name w:val="Содержимое таблицы"/>
    <w:basedOn w:val="Normal"/>
    <w:qFormat/>
    <w:pPr/>
    <w:rPr/>
  </w:style>
  <w:style w:type="paragraph" w:styleId="Style31" w:customStyle="1">
    <w:name w:val="Заголовок таблицы"/>
    <w:basedOn w:val="Style30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Application>LibreOffice/7.1.8.1$Linux_X86_64 LibreOffice_project/10$Build-1</Application>
  <AppVersion>15.0000</AppVersion>
  <Pages>1</Pages>
  <Words>111</Words>
  <Characters>745</Characters>
  <CharactersWithSpaces>840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2026-10-01T15:18:07Z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