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0F41B" w14:textId="77777777" w:rsidR="005B0A88" w:rsidRDefault="005B0A88">
      <w:pPr>
        <w:spacing w:line="240" w:lineRule="auto"/>
        <w:jc w:val="right"/>
      </w:pPr>
    </w:p>
    <w:p w14:paraId="6CD17E2E" w14:textId="77777777" w:rsidR="005B0A88" w:rsidRDefault="005B0A88">
      <w:pPr>
        <w:suppressAutoHyphens w:val="0"/>
        <w:spacing w:line="240" w:lineRule="auto"/>
        <w:ind w:firstLine="540"/>
        <w:rPr>
          <w:sz w:val="24"/>
          <w:szCs w:val="24"/>
        </w:rPr>
      </w:pPr>
    </w:p>
    <w:p w14:paraId="3BE2AAC4" w14:textId="77777777" w:rsidR="005B0A88" w:rsidRDefault="005B0A88">
      <w:pPr>
        <w:suppressAutoHyphens w:val="0"/>
        <w:ind w:firstLine="540"/>
        <w:rPr>
          <w:sz w:val="24"/>
          <w:szCs w:val="24"/>
        </w:rPr>
      </w:pPr>
    </w:p>
    <w:p w14:paraId="01BDE504" w14:textId="77777777" w:rsidR="005B0A88" w:rsidRDefault="005B0A88">
      <w:pPr>
        <w:ind w:left="4253" w:firstLine="0"/>
        <w:jc w:val="right"/>
        <w:rPr>
          <w:sz w:val="24"/>
          <w:szCs w:val="24"/>
        </w:rPr>
      </w:pPr>
    </w:p>
    <w:p w14:paraId="6D078CB0" w14:textId="77777777" w:rsidR="005B0A88" w:rsidRDefault="005B0A88">
      <w:pPr>
        <w:rPr>
          <w:sz w:val="24"/>
          <w:szCs w:val="24"/>
        </w:rPr>
      </w:pPr>
    </w:p>
    <w:p w14:paraId="55AD2BA8" w14:textId="77777777" w:rsidR="005B0A88" w:rsidRDefault="005B0A88">
      <w:pPr>
        <w:jc w:val="center"/>
        <w:rPr>
          <w:rFonts w:eastAsia="Calibri"/>
          <w:b/>
          <w:sz w:val="24"/>
          <w:szCs w:val="24"/>
        </w:rPr>
      </w:pPr>
      <w:bookmarkStart w:id="0" w:name="_Toc141696704"/>
      <w:bookmarkStart w:id="1" w:name="_Toc139856287"/>
      <w:bookmarkStart w:id="2" w:name="_Toc137554584"/>
      <w:bookmarkEnd w:id="0"/>
      <w:bookmarkEnd w:id="1"/>
      <w:bookmarkEnd w:id="2"/>
    </w:p>
    <w:p w14:paraId="6F70B634" w14:textId="77777777" w:rsidR="005B0A88" w:rsidRDefault="005B0A88">
      <w:pPr>
        <w:jc w:val="center"/>
        <w:rPr>
          <w:rFonts w:eastAsia="Calibri"/>
          <w:b/>
          <w:sz w:val="24"/>
          <w:szCs w:val="24"/>
        </w:rPr>
      </w:pPr>
    </w:p>
    <w:p w14:paraId="520AD17D" w14:textId="77777777" w:rsidR="005B0A88" w:rsidRDefault="005B0A88">
      <w:pPr>
        <w:jc w:val="center"/>
        <w:rPr>
          <w:rFonts w:eastAsia="Calibri"/>
          <w:b/>
          <w:sz w:val="24"/>
          <w:szCs w:val="24"/>
        </w:rPr>
      </w:pPr>
    </w:p>
    <w:p w14:paraId="04139822" w14:textId="77777777" w:rsidR="005B0A88" w:rsidRDefault="005B0A88">
      <w:pPr>
        <w:jc w:val="center"/>
        <w:rPr>
          <w:rFonts w:eastAsia="Calibri"/>
          <w:b/>
          <w:sz w:val="24"/>
          <w:szCs w:val="24"/>
        </w:rPr>
      </w:pPr>
    </w:p>
    <w:p w14:paraId="7EBFFD28" w14:textId="77777777" w:rsidR="005B0A88" w:rsidRDefault="005B0A88">
      <w:pPr>
        <w:ind w:firstLine="0"/>
        <w:jc w:val="center"/>
        <w:rPr>
          <w:rFonts w:eastAsia="Calibri"/>
          <w:b/>
          <w:sz w:val="24"/>
          <w:szCs w:val="24"/>
        </w:rPr>
      </w:pPr>
    </w:p>
    <w:p w14:paraId="265FD933" w14:textId="77777777" w:rsidR="005B0A88" w:rsidRDefault="005B0A88">
      <w:pPr>
        <w:jc w:val="center"/>
        <w:rPr>
          <w:rFonts w:eastAsia="Calibri"/>
          <w:b/>
          <w:sz w:val="24"/>
          <w:szCs w:val="24"/>
        </w:rPr>
      </w:pPr>
    </w:p>
    <w:p w14:paraId="461C4222" w14:textId="77777777" w:rsidR="005B0A88" w:rsidRDefault="00361A11">
      <w:pPr>
        <w:spacing w:before="120" w:after="120"/>
        <w:jc w:val="center"/>
        <w:rPr>
          <w:rFonts w:eastAsia="Calibri"/>
          <w:b/>
          <w:color w:val="000000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>ТЕХНИЧЕСКИЕ ТРЕБОВАНИЯ</w:t>
      </w:r>
    </w:p>
    <w:p w14:paraId="4521EC91" w14:textId="77777777" w:rsidR="005B0A88" w:rsidRDefault="00361A11">
      <w:pPr>
        <w:spacing w:line="240" w:lineRule="auto"/>
        <w:contextualSpacing/>
        <w:jc w:val="center"/>
      </w:pPr>
      <w:r>
        <w:rPr>
          <w:rFonts w:eastAsia="Calibri"/>
          <w:b/>
          <w:bCs/>
          <w:color w:val="000000"/>
          <w:sz w:val="24"/>
          <w:szCs w:val="24"/>
        </w:rPr>
        <w:t>ОКПД2 26.20.40.111</w:t>
      </w:r>
      <w:r>
        <w:rPr>
          <w:rStyle w:val="affff3"/>
          <w:rFonts w:eastAsia="Calibri"/>
          <w:color w:val="000000"/>
          <w:sz w:val="24"/>
          <w:szCs w:val="24"/>
        </w:rPr>
        <w:t> </w:t>
      </w:r>
      <w:r>
        <w:rPr>
          <w:rFonts w:eastAsia="Calibri"/>
          <w:b/>
          <w:bCs/>
          <w:color w:val="000000"/>
          <w:sz w:val="24"/>
          <w:szCs w:val="24"/>
        </w:rPr>
        <w:t>Поставка, выполнение монтажных и пуско-наладочных работ оборудования инженерных систем для создания центра обработки данных ПАО "РусГидро" в производственном помещении «Саяно-Шушенская ГЭС имени П.С. Непорожнего» (Q_0101-66)</w:t>
      </w:r>
    </w:p>
    <w:p w14:paraId="417D44D4" w14:textId="77777777" w:rsidR="005B0A88" w:rsidRDefault="005B0A88">
      <w:pPr>
        <w:spacing w:line="240" w:lineRule="auto"/>
        <w:contextualSpacing/>
        <w:jc w:val="center"/>
        <w:rPr>
          <w:rFonts w:eastAsia="Calibri"/>
          <w:b/>
          <w:bCs/>
          <w:color w:val="000000"/>
          <w:sz w:val="24"/>
          <w:szCs w:val="24"/>
        </w:rPr>
      </w:pPr>
    </w:p>
    <w:p w14:paraId="7DC63DCC" w14:textId="77777777" w:rsidR="005B0A88" w:rsidRDefault="00361A11">
      <w:pPr>
        <w:jc w:val="center"/>
        <w:rPr>
          <w:rFonts w:eastAsia="Calibri"/>
          <w:b/>
          <w:color w:val="000000"/>
          <w:sz w:val="24"/>
          <w:szCs w:val="24"/>
        </w:rPr>
        <w:sectPr w:rsidR="005B0A88">
          <w:pgSz w:w="11906" w:h="16838"/>
          <w:pgMar w:top="1134" w:right="851" w:bottom="992" w:left="1134" w:header="0" w:footer="0" w:gutter="0"/>
          <w:cols w:space="720"/>
          <w:formProt w:val="0"/>
          <w:docGrid w:linePitch="381"/>
        </w:sectPr>
      </w:pPr>
      <w:r>
        <w:rPr>
          <w:rFonts w:eastAsia="Calibri"/>
          <w:b/>
          <w:color w:val="000000"/>
          <w:sz w:val="24"/>
          <w:szCs w:val="24"/>
        </w:rPr>
        <w:t>Лот№ 0573-ТПИР ИТ-2026-ИА</w:t>
      </w:r>
    </w:p>
    <w:p w14:paraId="393DB192" w14:textId="77777777" w:rsidR="005B0A88" w:rsidRDefault="00361A11">
      <w:pPr>
        <w:pStyle w:val="hd1"/>
        <w:numPr>
          <w:ilvl w:val="0"/>
          <w:numId w:val="0"/>
        </w:numPr>
        <w:ind w:left="360" w:hanging="360"/>
      </w:pPr>
      <w:bookmarkStart w:id="3" w:name="__RefHeading___Toc24687_2595211171"/>
      <w:bookmarkStart w:id="4" w:name="_Toc141696704_Копия_1_Копия_1"/>
      <w:bookmarkStart w:id="5" w:name="_Toc137554584_Копия_1"/>
      <w:bookmarkStart w:id="6" w:name="_Toc141696704_Копия_1"/>
      <w:bookmarkStart w:id="7" w:name="_Toc137554584_Копия_1_Копия_1"/>
      <w:bookmarkStart w:id="8" w:name="_Toc139856287_Копия_1_Копия_1"/>
      <w:bookmarkStart w:id="9" w:name="_Toc139856287_Копия_1"/>
      <w:bookmarkStart w:id="10" w:name="_Toc241138610"/>
      <w:bookmarkStart w:id="11" w:name="_Toc226919050"/>
      <w:bookmarkStart w:id="12" w:name="_Toc214231452"/>
      <w:bookmarkEnd w:id="3"/>
      <w:bookmarkEnd w:id="4"/>
      <w:bookmarkEnd w:id="5"/>
      <w:bookmarkEnd w:id="6"/>
      <w:bookmarkEnd w:id="7"/>
      <w:bookmarkEnd w:id="8"/>
      <w:bookmarkEnd w:id="9"/>
      <w:r>
        <w:lastRenderedPageBreak/>
        <w:t>Содержание</w:t>
      </w:r>
      <w:bookmarkEnd w:id="10"/>
      <w:bookmarkEnd w:id="11"/>
      <w:bookmarkEnd w:id="12"/>
    </w:p>
    <w:sdt>
      <w:sdtPr>
        <w:id w:val="-739096761"/>
        <w:docPartObj>
          <w:docPartGallery w:val="Table of Contents"/>
          <w:docPartUnique/>
        </w:docPartObj>
      </w:sdtPr>
      <w:sdtContent>
        <w:p w14:paraId="0ED20EA0" w14:textId="77777777" w:rsidR="005B0A88" w:rsidRDefault="00361A11">
          <w:pPr>
            <w:pStyle w:val="1f8"/>
            <w:rPr>
              <w:rFonts w:asciiTheme="minorHAnsi" w:eastAsiaTheme="minorEastAsia" w:hAnsiTheme="minorHAnsi" w:cstheme="minorBidi"/>
              <w:sz w:val="22"/>
              <w:szCs w:val="22"/>
            </w:rPr>
          </w:pPr>
          <w:r>
            <w:fldChar w:fldCharType="begin"/>
          </w:r>
          <w:r>
            <w:rPr>
              <w:rStyle w:val="aff5"/>
              <w:webHidden/>
            </w:rPr>
            <w:instrText xml:space="preserve"> TOC \z \o "1-3" \u \h</w:instrText>
          </w:r>
          <w:r>
            <w:rPr>
              <w:rStyle w:val="aff5"/>
            </w:rPr>
            <w:fldChar w:fldCharType="separate"/>
          </w:r>
          <w:hyperlink w:anchor="_Toc241138610">
            <w:r>
              <w:rPr>
                <w:rStyle w:val="aff5"/>
                <w:webHidden/>
              </w:rPr>
              <w:t>Содержание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2</w:t>
            </w:r>
            <w:r>
              <w:rPr>
                <w:webHidden/>
              </w:rPr>
              <w:fldChar w:fldCharType="end"/>
            </w:r>
          </w:hyperlink>
        </w:p>
        <w:p w14:paraId="2B87C8C6" w14:textId="77777777" w:rsidR="005B0A88" w:rsidRDefault="00361A11">
          <w:pPr>
            <w:pStyle w:val="1f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1138611">
            <w:r>
              <w:rPr>
                <w:rStyle w:val="aff5"/>
                <w:webHidden/>
              </w:rPr>
              <w:t>1.</w:t>
            </w:r>
            <w:r>
              <w:rPr>
                <w:rStyle w:val="aff5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5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132E13B2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12">
            <w:r>
              <w:rPr>
                <w:rStyle w:val="aff5"/>
                <w:webHidden/>
              </w:rPr>
              <w:t>1.1.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14:paraId="69B65D3E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13">
            <w:r>
              <w:rPr>
                <w:rStyle w:val="aff5"/>
                <w:webHidden/>
              </w:rPr>
              <w:t>1.2.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Наименование закупаемых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1423FB9A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14">
            <w:r>
              <w:rPr>
                <w:rStyle w:val="aff5"/>
                <w:webHidden/>
              </w:rPr>
              <w:t>1.3.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Цели и задачи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437801E3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15">
            <w:r>
              <w:rPr>
                <w:rStyle w:val="aff5"/>
                <w:webHidden/>
              </w:rPr>
              <w:t>1.4.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 w14:paraId="6DED2B1E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16">
            <w:r>
              <w:rPr>
                <w:rStyle w:val="aff5"/>
                <w:webHidden/>
              </w:rPr>
              <w:t>1.5.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Основание для выполнения работы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3E9C0CF1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17">
            <w:r>
              <w:rPr>
                <w:rStyle w:val="aff5"/>
                <w:webHidden/>
                <w:lang w:val="x-none"/>
              </w:rPr>
              <w:t>1.6.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Информация в отношении исполнения договора, которая должна быть учтена.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03A95AE3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18">
            <w:r>
              <w:rPr>
                <w:rStyle w:val="aff5"/>
                <w:webHidden/>
              </w:rPr>
              <w:t>1.7.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13106812" w14:textId="77777777" w:rsidR="005B0A88" w:rsidRDefault="00361A11">
          <w:pPr>
            <w:pStyle w:val="1f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1138619">
            <w:r>
              <w:rPr>
                <w:rStyle w:val="aff5"/>
                <w:webHidden/>
              </w:rPr>
              <w:t>2.</w:t>
            </w:r>
            <w:r>
              <w:rPr>
                <w:rStyle w:val="aff5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5"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77753774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20">
            <w:r>
              <w:rPr>
                <w:rStyle w:val="aff5"/>
                <w:webHidden/>
                <w:lang w:val="en-US"/>
              </w:rPr>
              <w:t>2.1.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Требования по объемам и срокам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_Toc241138620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 w14:paraId="66DD50D4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21">
            <w:r>
              <w:rPr>
                <w:rStyle w:val="aff5"/>
                <w:webHidden/>
              </w:rPr>
              <w:t>2.2.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Требования к качеству выполняемых работ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_Toc241138621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 w14:paraId="5372C03D" w14:textId="77777777" w:rsidR="005B0A88" w:rsidRDefault="00361A11">
          <w:pPr>
            <w:pStyle w:val="2f1"/>
            <w:rPr>
              <w:rFonts w:asciiTheme="minorHAnsi" w:eastAsiaTheme="minorEastAsia" w:hAnsiTheme="minorHAnsi" w:cstheme="minorBidi"/>
              <w:kern w:val="0"/>
              <w:sz w:val="22"/>
              <w:szCs w:val="22"/>
              <w:lang w:eastAsia="ru-RU"/>
            </w:rPr>
          </w:pPr>
          <w:hyperlink w:anchor="_Toc241138622">
            <w:r>
              <w:rPr>
                <w:rStyle w:val="aff5"/>
                <w:webHidden/>
              </w:rPr>
              <w:t>2.3.</w:t>
            </w:r>
            <w:r>
              <w:rPr>
                <w:rStyle w:val="aff5"/>
                <w:rFonts w:asciiTheme="minorHAnsi" w:eastAsiaTheme="minorEastAsia" w:hAnsiTheme="minorHAnsi" w:cstheme="minorBidi"/>
                <w:kern w:val="0"/>
                <w:sz w:val="22"/>
                <w:szCs w:val="22"/>
                <w:lang w:eastAsia="ru-RU"/>
              </w:rPr>
              <w:tab/>
            </w:r>
            <w:r>
              <w:rPr>
                <w:rStyle w:val="aff5"/>
              </w:rPr>
              <w:t>Требования к продукции (индивидуальные требования по каждой позиции перечня продукции)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_Toc241138622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37</w:t>
            </w:r>
            <w:r>
              <w:rPr>
                <w:webHidden/>
              </w:rPr>
              <w:fldChar w:fldCharType="end"/>
            </w:r>
          </w:hyperlink>
        </w:p>
        <w:p w14:paraId="7445BB39" w14:textId="77777777" w:rsidR="005B0A88" w:rsidRDefault="00361A11">
          <w:pPr>
            <w:pStyle w:val="1f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1138623">
            <w:r>
              <w:rPr>
                <w:rStyle w:val="aff5"/>
                <w:webHidden/>
              </w:rPr>
              <w:t>3.</w:t>
            </w:r>
            <w:r>
              <w:rPr>
                <w:rStyle w:val="aff5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5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_Toc241138623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 w14:paraId="322C7C75" w14:textId="77777777" w:rsidR="005B0A88" w:rsidRDefault="00361A11">
          <w:pPr>
            <w:pStyle w:val="1f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1138626">
            <w:r>
              <w:rPr>
                <w:rStyle w:val="aff5"/>
                <w:webHidden/>
              </w:rPr>
              <w:t>4.</w:t>
            </w:r>
            <w:r>
              <w:rPr>
                <w:rStyle w:val="aff5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5"/>
              </w:rPr>
              <w:t>Требования к документации по ценообразованию на этапе исполнения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_Toc241138626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 w14:paraId="6FAF6CFE" w14:textId="77777777" w:rsidR="005B0A88" w:rsidRDefault="00361A11">
          <w:pPr>
            <w:pStyle w:val="1f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1138627">
            <w:r>
              <w:rPr>
                <w:rStyle w:val="aff5"/>
                <w:webHidden/>
              </w:rPr>
              <w:t>5.</w:t>
            </w:r>
            <w:r>
              <w:rPr>
                <w:rStyle w:val="aff5"/>
                <w:rFonts w:asciiTheme="minorHAnsi" w:eastAsiaTheme="minorEastAsia" w:hAnsiTheme="minorHAnsi" w:cstheme="minorBidi"/>
                <w:sz w:val="22"/>
                <w:szCs w:val="22"/>
              </w:rPr>
              <w:tab/>
            </w:r>
            <w:r>
              <w:rPr>
                <w:rStyle w:val="aff5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_Toc241138627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57</w:t>
            </w:r>
            <w:r>
              <w:rPr>
                <w:webHidden/>
              </w:rPr>
              <w:fldChar w:fldCharType="end"/>
            </w:r>
          </w:hyperlink>
        </w:p>
        <w:p w14:paraId="37F539F8" w14:textId="77777777" w:rsidR="005B0A88" w:rsidRDefault="00361A11">
          <w:pPr>
            <w:pStyle w:val="1f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1138628">
            <w:r>
              <w:rPr>
                <w:rStyle w:val="aff5"/>
                <w:webHidden/>
              </w:rPr>
              <w:t>Приложение № 1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_Toc241138628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58</w:t>
            </w:r>
            <w:r>
              <w:rPr>
                <w:webHidden/>
              </w:rPr>
              <w:fldChar w:fldCharType="end"/>
            </w:r>
          </w:hyperlink>
        </w:p>
        <w:p w14:paraId="55BDB5EF" w14:textId="77777777" w:rsidR="005B0A88" w:rsidRDefault="00361A11">
          <w:pPr>
            <w:pStyle w:val="1f8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41138629">
            <w:r>
              <w:rPr>
                <w:rStyle w:val="aff5"/>
                <w:webHidden/>
              </w:rPr>
              <w:t>Приложение № 2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_Toc241138629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5"/>
              </w:rPr>
              <w:tab/>
              <w:t>71</w:t>
            </w:r>
            <w:r>
              <w:rPr>
                <w:webHidden/>
              </w:rPr>
              <w:fldChar w:fldCharType="end"/>
            </w:r>
          </w:hyperlink>
          <w:r>
            <w:rPr>
              <w:rStyle w:val="aff5"/>
            </w:rPr>
            <w:fldChar w:fldCharType="end"/>
          </w:r>
        </w:p>
      </w:sdtContent>
    </w:sdt>
    <w:p w14:paraId="586D0828" w14:textId="77777777" w:rsidR="005B0A88" w:rsidRDefault="005B0A88">
      <w:pPr>
        <w:pStyle w:val="1f8"/>
        <w:rPr>
          <w:rFonts w:asciiTheme="minorHAnsi" w:eastAsiaTheme="minorEastAsia" w:hAnsiTheme="minorHAnsi" w:cstheme="minorBidi"/>
          <w:sz w:val="22"/>
          <w:szCs w:val="22"/>
        </w:rPr>
      </w:pPr>
    </w:p>
    <w:p w14:paraId="69DECC0F" w14:textId="77777777" w:rsidR="005B0A88" w:rsidRDefault="005B0A88">
      <w:pPr>
        <w:pStyle w:val="1f8"/>
        <w:rPr>
          <w:rFonts w:asciiTheme="minorHAnsi" w:eastAsiaTheme="minorEastAsia" w:hAnsiTheme="minorHAnsi" w:cstheme="minorBidi"/>
          <w:kern w:val="2"/>
          <w:szCs w:val="24"/>
        </w:rPr>
      </w:pPr>
    </w:p>
    <w:p w14:paraId="23473A03" w14:textId="77777777" w:rsidR="005B0A88" w:rsidRDefault="00361A11">
      <w:pPr>
        <w:pStyle w:val="rtext0"/>
      </w:pPr>
      <w:r>
        <w:br w:type="page"/>
      </w:r>
    </w:p>
    <w:p w14:paraId="7E894167" w14:textId="77777777" w:rsidR="005B0A88" w:rsidRDefault="00361A11">
      <w:pPr>
        <w:pStyle w:val="hd1"/>
      </w:pPr>
      <w:bookmarkStart w:id="13" w:name="__RefHeading___Toc24689_2595211171"/>
      <w:bookmarkStart w:id="14" w:name="_Toc241138611"/>
      <w:bookmarkStart w:id="15" w:name="_Toc220532940"/>
      <w:bookmarkStart w:id="16" w:name="_Toc226919051"/>
      <w:bookmarkEnd w:id="13"/>
      <w:r>
        <w:lastRenderedPageBreak/>
        <w:t>Общие сведения</w:t>
      </w:r>
      <w:bookmarkEnd w:id="14"/>
      <w:bookmarkEnd w:id="15"/>
      <w:bookmarkEnd w:id="16"/>
    </w:p>
    <w:p w14:paraId="729F1516" w14:textId="77777777" w:rsidR="005B0A88" w:rsidRDefault="00361A11">
      <w:pPr>
        <w:pStyle w:val="hd2"/>
      </w:pPr>
      <w:bookmarkStart w:id="17" w:name="__RefHeading___Toc24691_2595211171"/>
      <w:bookmarkStart w:id="18" w:name="_Toc241138612"/>
      <w:bookmarkStart w:id="19" w:name="_Toc226919052"/>
      <w:bookmarkStart w:id="20" w:name="_Toc214231453"/>
      <w:bookmarkEnd w:id="17"/>
      <w:r>
        <w:t>Обозначения и сокращения</w:t>
      </w:r>
      <w:bookmarkEnd w:id="18"/>
      <w:bookmarkEnd w:id="19"/>
      <w:bookmarkEnd w:id="20"/>
    </w:p>
    <w:tbl>
      <w:tblPr>
        <w:tblW w:w="9781" w:type="dxa"/>
        <w:tblInd w:w="223" w:type="dxa"/>
        <w:tblLayout w:type="fixed"/>
        <w:tblLook w:val="04A0" w:firstRow="1" w:lastRow="0" w:firstColumn="1" w:lastColumn="0" w:noHBand="0" w:noVBand="1"/>
      </w:tblPr>
      <w:tblGrid>
        <w:gridCol w:w="1603"/>
        <w:gridCol w:w="8178"/>
      </w:tblGrid>
      <w:tr w:rsidR="005B0A88" w14:paraId="24E3F97E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F8D2D2" w14:textId="77777777" w:rsidR="005B0A88" w:rsidRDefault="00361A11">
            <w:pPr>
              <w:pStyle w:val="tl0"/>
              <w:widowControl w:val="0"/>
            </w:pPr>
            <w:r>
              <w:t>АВР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C966E" w14:textId="77777777" w:rsidR="005B0A88" w:rsidRDefault="00361A11">
            <w:pPr>
              <w:pStyle w:val="tl0"/>
              <w:widowControl w:val="0"/>
            </w:pPr>
            <w:r>
              <w:t>Автомат ввода резерва</w:t>
            </w:r>
          </w:p>
        </w:tc>
      </w:tr>
      <w:tr w:rsidR="005B0A88" w14:paraId="118DF061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E7103E" w14:textId="77777777" w:rsidR="005B0A88" w:rsidRDefault="00361A11">
            <w:pPr>
              <w:pStyle w:val="tl0"/>
              <w:widowControl w:val="0"/>
            </w:pPr>
            <w:r>
              <w:t>АКБ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0094" w14:textId="77777777" w:rsidR="005B0A88" w:rsidRDefault="00361A11">
            <w:pPr>
              <w:pStyle w:val="tl0"/>
              <w:widowControl w:val="0"/>
            </w:pPr>
            <w:r>
              <w:t>Аккумуляторные батареи</w:t>
            </w:r>
          </w:p>
        </w:tc>
      </w:tr>
      <w:tr w:rsidR="005B0A88" w14:paraId="2E3C5AC5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4B7F13" w14:textId="77777777" w:rsidR="005B0A88" w:rsidRDefault="00361A11">
            <w:pPr>
              <w:pStyle w:val="tl0"/>
              <w:widowControl w:val="0"/>
            </w:pPr>
            <w:r>
              <w:t>АУГПТ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BA78" w14:textId="77777777" w:rsidR="005B0A88" w:rsidRDefault="00361A11">
            <w:pPr>
              <w:pStyle w:val="tl0"/>
              <w:widowControl w:val="0"/>
              <w:rPr>
                <w:color w:val="000000"/>
                <w:szCs w:val="24"/>
              </w:rPr>
            </w:pPr>
            <w:r>
              <w:t>Автоматическая установка газового пожаротушения</w:t>
            </w:r>
          </w:p>
        </w:tc>
      </w:tr>
      <w:tr w:rsidR="005B0A88" w14:paraId="35460680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7314DA" w14:textId="77777777" w:rsidR="005B0A88" w:rsidRDefault="00361A11">
            <w:pPr>
              <w:pStyle w:val="tl0"/>
              <w:widowControl w:val="0"/>
            </w:pPr>
            <w:r>
              <w:t>ВОР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CE81" w14:textId="77777777" w:rsidR="005B0A88" w:rsidRDefault="00361A11">
            <w:pPr>
              <w:pStyle w:val="tl0"/>
              <w:widowControl w:val="0"/>
            </w:pPr>
            <w:r>
              <w:t>Ведомость объемов работ</w:t>
            </w:r>
          </w:p>
        </w:tc>
      </w:tr>
      <w:tr w:rsidR="005B0A88" w14:paraId="33BB77FC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743BF5" w14:textId="77777777" w:rsidR="005B0A88" w:rsidRDefault="00361A11">
            <w:pPr>
              <w:pStyle w:val="tl0"/>
              <w:widowControl w:val="0"/>
            </w:pPr>
            <w:r>
              <w:t>ВРУ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0F94" w14:textId="77777777" w:rsidR="005B0A88" w:rsidRDefault="00361A11">
            <w:pPr>
              <w:pStyle w:val="tl0"/>
              <w:widowControl w:val="0"/>
            </w:pPr>
            <w:r>
              <w:t>Вводное распределительное устройство</w:t>
            </w:r>
          </w:p>
        </w:tc>
      </w:tr>
      <w:tr w:rsidR="005B0A88" w14:paraId="2EF1C188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F6C282" w14:textId="77777777" w:rsidR="005B0A88" w:rsidRDefault="00361A11">
            <w:pPr>
              <w:pStyle w:val="tl0"/>
              <w:widowControl w:val="0"/>
            </w:pPr>
            <w:r>
              <w:t>ГОТВ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C566" w14:textId="77777777" w:rsidR="005B0A88" w:rsidRDefault="00361A11">
            <w:pPr>
              <w:pStyle w:val="tl0"/>
              <w:widowControl w:val="0"/>
            </w:pPr>
            <w:r>
              <w:t>Газовое огнетушащее вещество</w:t>
            </w:r>
          </w:p>
        </w:tc>
      </w:tr>
      <w:tr w:rsidR="005B0A88" w14:paraId="6F70ABF9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9A5254" w14:textId="77777777" w:rsidR="005B0A88" w:rsidRDefault="00361A11">
            <w:pPr>
              <w:pStyle w:val="tl0"/>
              <w:widowControl w:val="0"/>
            </w:pPr>
            <w:r>
              <w:t>ГЭС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24C7" w14:textId="77777777" w:rsidR="005B0A88" w:rsidRDefault="00361A11">
            <w:pPr>
              <w:pStyle w:val="tl0"/>
              <w:widowControl w:val="0"/>
              <w:rPr>
                <w:color w:val="000000"/>
                <w:szCs w:val="24"/>
              </w:rPr>
            </w:pPr>
            <w:r>
              <w:t>Гидроэлектростанция</w:t>
            </w:r>
          </w:p>
        </w:tc>
      </w:tr>
      <w:tr w:rsidR="005B0A88" w14:paraId="16542598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26CD0" w14:textId="77777777" w:rsidR="005B0A88" w:rsidRDefault="00361A11">
            <w:pPr>
              <w:pStyle w:val="tl0"/>
              <w:widowControl w:val="0"/>
            </w:pPr>
            <w:r>
              <w:t>ДГУ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53D0E" w14:textId="77777777" w:rsidR="005B0A88" w:rsidRDefault="00361A11">
            <w:pPr>
              <w:pStyle w:val="tl0"/>
              <w:widowControl w:val="0"/>
              <w:rPr>
                <w:color w:val="000000"/>
                <w:szCs w:val="24"/>
              </w:rPr>
            </w:pPr>
            <w:r>
              <w:t>Дизель-генераторная установка</w:t>
            </w:r>
          </w:p>
        </w:tc>
      </w:tr>
      <w:tr w:rsidR="005B0A88" w14:paraId="456E5963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32F416" w14:textId="77777777" w:rsidR="005B0A88" w:rsidRDefault="00361A11">
            <w:pPr>
              <w:pStyle w:val="tl0"/>
              <w:widowControl w:val="0"/>
            </w:pPr>
            <w:r>
              <w:t>ЗПУ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ACED9" w14:textId="77777777" w:rsidR="005B0A88" w:rsidRDefault="00361A11">
            <w:pPr>
              <w:pStyle w:val="tl0"/>
              <w:widowControl w:val="0"/>
            </w:pPr>
            <w:r>
              <w:t>Запорно-пусковые устройства</w:t>
            </w:r>
          </w:p>
        </w:tc>
      </w:tr>
      <w:tr w:rsidR="005B0A88" w14:paraId="02969036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67FCDD" w14:textId="77777777" w:rsidR="005B0A88" w:rsidRDefault="00361A11">
            <w:pPr>
              <w:pStyle w:val="tl0"/>
              <w:widowControl w:val="0"/>
            </w:pPr>
            <w:r>
              <w:t>ИБ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C7237" w14:textId="77777777" w:rsidR="005B0A88" w:rsidRDefault="00361A11">
            <w:pPr>
              <w:pStyle w:val="tl0"/>
              <w:widowControl w:val="0"/>
            </w:pPr>
            <w:r>
              <w:t>Информационная безопасность</w:t>
            </w:r>
          </w:p>
        </w:tc>
      </w:tr>
      <w:tr w:rsidR="005B0A88" w14:paraId="38227C87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270E34" w14:textId="77777777" w:rsidR="005B0A88" w:rsidRDefault="00361A11">
            <w:pPr>
              <w:pStyle w:val="tl0"/>
              <w:widowControl w:val="0"/>
            </w:pPr>
            <w:r>
              <w:t>ИБП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CFA4" w14:textId="77777777" w:rsidR="005B0A88" w:rsidRDefault="00361A11">
            <w:pPr>
              <w:pStyle w:val="tl0"/>
              <w:widowControl w:val="0"/>
            </w:pPr>
            <w:r>
              <w:t>Источников бесперебойного питания</w:t>
            </w:r>
          </w:p>
        </w:tc>
      </w:tr>
      <w:tr w:rsidR="005B0A88" w14:paraId="0C94E491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0187E" w14:textId="77777777" w:rsidR="005B0A88" w:rsidRDefault="00361A11">
            <w:pPr>
              <w:pStyle w:val="tl0"/>
              <w:widowControl w:val="0"/>
            </w:pPr>
            <w:r>
              <w:t>ИС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5E41" w14:textId="77777777" w:rsidR="005B0A88" w:rsidRDefault="00361A11">
            <w:pPr>
              <w:pStyle w:val="tl0"/>
              <w:widowControl w:val="0"/>
            </w:pPr>
            <w:r>
              <w:t>Информационная система</w:t>
            </w:r>
          </w:p>
        </w:tc>
      </w:tr>
      <w:tr w:rsidR="005B0A88" w14:paraId="194F18B6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11594E" w14:textId="77777777" w:rsidR="005B0A88" w:rsidRDefault="00361A11">
            <w:pPr>
              <w:pStyle w:val="tl0"/>
              <w:widowControl w:val="0"/>
            </w:pPr>
            <w:r>
              <w:t>ИТ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DBE0" w14:textId="77777777" w:rsidR="005B0A88" w:rsidRDefault="00361A11">
            <w:pPr>
              <w:pStyle w:val="tl0"/>
              <w:widowControl w:val="0"/>
            </w:pPr>
            <w:r>
              <w:t>Информационные технологии</w:t>
            </w:r>
          </w:p>
        </w:tc>
      </w:tr>
      <w:tr w:rsidR="005B0A88" w14:paraId="72686CFB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3CD2C" w14:textId="77777777" w:rsidR="005B0A88" w:rsidRDefault="00361A11">
            <w:pPr>
              <w:pStyle w:val="tl0"/>
              <w:widowControl w:val="0"/>
            </w:pPr>
            <w:r>
              <w:t>ИТКС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B64D" w14:textId="77777777" w:rsidR="005B0A88" w:rsidRDefault="00361A11">
            <w:pPr>
              <w:pStyle w:val="tl0"/>
              <w:widowControl w:val="0"/>
            </w:pPr>
            <w:r>
              <w:t>Информационно-телекоммуникационная сеть</w:t>
            </w:r>
          </w:p>
        </w:tc>
      </w:tr>
      <w:tr w:rsidR="005B0A88" w14:paraId="61332C4B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29BE30" w14:textId="77777777" w:rsidR="005B0A88" w:rsidRDefault="00361A11">
            <w:pPr>
              <w:pStyle w:val="tl0"/>
              <w:widowControl w:val="0"/>
            </w:pPr>
            <w:r>
              <w:t>ИТСО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20B94" w14:textId="77777777" w:rsidR="005B0A88" w:rsidRDefault="00361A11">
            <w:pPr>
              <w:pStyle w:val="tl0"/>
              <w:widowControl w:val="0"/>
            </w:pPr>
            <w:r>
              <w:t>Инженерно-технические средства охраны</w:t>
            </w:r>
          </w:p>
        </w:tc>
      </w:tr>
      <w:tr w:rsidR="005B0A88" w14:paraId="2694DE68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371915" w14:textId="77777777" w:rsidR="005B0A88" w:rsidRDefault="00361A11">
            <w:pPr>
              <w:pStyle w:val="tl0"/>
              <w:widowControl w:val="0"/>
            </w:pPr>
            <w:r>
              <w:t>КНС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FA51" w14:textId="77777777" w:rsidR="005B0A88" w:rsidRDefault="00361A11">
            <w:pPr>
              <w:pStyle w:val="tl0"/>
              <w:widowControl w:val="0"/>
            </w:pPr>
            <w:r>
              <w:t>Кабеленесущие системы</w:t>
            </w:r>
          </w:p>
        </w:tc>
      </w:tr>
      <w:tr w:rsidR="005B0A88" w14:paraId="36B6AD52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24F241" w14:textId="77777777" w:rsidR="005B0A88" w:rsidRDefault="00361A11">
            <w:pPr>
              <w:pStyle w:val="tl0"/>
              <w:widowControl w:val="0"/>
            </w:pPr>
            <w:r>
              <w:t>КРУ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8379" w14:textId="77777777" w:rsidR="005B0A88" w:rsidRDefault="00361A11">
            <w:pPr>
              <w:pStyle w:val="tl0"/>
              <w:widowControl w:val="0"/>
            </w:pPr>
            <w:r>
              <w:t>Комплектное распределительное устройство</w:t>
            </w:r>
          </w:p>
        </w:tc>
      </w:tr>
      <w:tr w:rsidR="005B0A88" w14:paraId="165ECB42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240014" w14:textId="77777777" w:rsidR="005B0A88" w:rsidRDefault="00361A11">
            <w:pPr>
              <w:pStyle w:val="tl0"/>
              <w:widowControl w:val="0"/>
            </w:pPr>
            <w:r>
              <w:t>КСПД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B837" w14:textId="77777777" w:rsidR="005B0A88" w:rsidRDefault="00361A11">
            <w:pPr>
              <w:pStyle w:val="tl0"/>
              <w:widowControl w:val="0"/>
            </w:pPr>
            <w:r>
              <w:t>Корпоративная сеть передачи данных</w:t>
            </w:r>
          </w:p>
        </w:tc>
      </w:tr>
      <w:tr w:rsidR="005B0A88" w14:paraId="2A0117C1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A85C12" w14:textId="77777777" w:rsidR="005B0A88" w:rsidRDefault="00361A11">
            <w:pPr>
              <w:pStyle w:val="tl0"/>
              <w:widowControl w:val="0"/>
            </w:pPr>
            <w:r>
              <w:t>МДС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081D" w14:textId="77777777" w:rsidR="005B0A88" w:rsidRDefault="00361A11">
            <w:pPr>
              <w:pStyle w:val="tl0"/>
              <w:widowControl w:val="0"/>
            </w:pPr>
            <w:r>
              <w:t>Методические документы в строительстве</w:t>
            </w:r>
          </w:p>
        </w:tc>
      </w:tr>
      <w:tr w:rsidR="005B0A88" w14:paraId="4E7EC861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90B14" w14:textId="77777777" w:rsidR="005B0A88" w:rsidRDefault="00361A11">
            <w:pPr>
              <w:pStyle w:val="tl0"/>
              <w:widowControl w:val="0"/>
            </w:pPr>
            <w:r>
              <w:t>МТР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A814" w14:textId="77777777" w:rsidR="005B0A88" w:rsidRDefault="00361A11">
            <w:pPr>
              <w:pStyle w:val="tl0"/>
              <w:widowControl w:val="0"/>
            </w:pPr>
            <w:r>
              <w:t>Материально-технический ресурс</w:t>
            </w:r>
          </w:p>
        </w:tc>
      </w:tr>
      <w:tr w:rsidR="005B0A88" w14:paraId="0B66564B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A0528" w14:textId="77777777" w:rsidR="005B0A88" w:rsidRDefault="00361A11">
            <w:pPr>
              <w:pStyle w:val="tl0"/>
              <w:widowControl w:val="0"/>
            </w:pPr>
            <w:r>
              <w:t>НТД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BA27" w14:textId="77777777" w:rsidR="005B0A88" w:rsidRDefault="00361A11">
            <w:pPr>
              <w:pStyle w:val="tl0"/>
              <w:widowControl w:val="0"/>
            </w:pPr>
            <w:r>
              <w:t>Нормативно-техническая документация</w:t>
            </w:r>
          </w:p>
        </w:tc>
      </w:tr>
      <w:tr w:rsidR="005B0A88" w14:paraId="2CF6FB28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932EA" w14:textId="77777777" w:rsidR="005B0A88" w:rsidRDefault="00361A11">
            <w:pPr>
              <w:pStyle w:val="tl0"/>
              <w:widowControl w:val="0"/>
            </w:pPr>
            <w:r>
              <w:t>ОРУ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39A3" w14:textId="77777777" w:rsidR="005B0A88" w:rsidRDefault="00361A11">
            <w:pPr>
              <w:pStyle w:val="tl0"/>
              <w:widowControl w:val="0"/>
            </w:pPr>
            <w:r>
              <w:t>Открытое распределительное устройство</w:t>
            </w:r>
          </w:p>
        </w:tc>
      </w:tr>
      <w:tr w:rsidR="005B0A88" w14:paraId="6BE15570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0DF850" w14:textId="77777777" w:rsidR="005B0A88" w:rsidRDefault="00361A11">
            <w:pPr>
              <w:pStyle w:val="tl0"/>
              <w:widowControl w:val="0"/>
            </w:pPr>
            <w:r>
              <w:t>ПНР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D32E" w14:textId="77777777" w:rsidR="005B0A88" w:rsidRDefault="00361A11">
            <w:pPr>
              <w:pStyle w:val="tl0"/>
              <w:widowControl w:val="0"/>
            </w:pPr>
            <w:r>
              <w:t>Пусконаладочные работы</w:t>
            </w:r>
          </w:p>
        </w:tc>
      </w:tr>
      <w:tr w:rsidR="005B0A88" w14:paraId="130CE3A2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9FB3" w14:textId="77777777" w:rsidR="005B0A88" w:rsidRDefault="00361A11">
            <w:pPr>
              <w:pStyle w:val="tl0"/>
              <w:widowControl w:val="0"/>
            </w:pPr>
            <w:r>
              <w:t>ППО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7329" w14:textId="77777777" w:rsidR="005B0A88" w:rsidRDefault="00361A11">
            <w:pPr>
              <w:pStyle w:val="tl0"/>
              <w:widowControl w:val="0"/>
            </w:pPr>
            <w:r>
              <w:t>Предпроектное обследование</w:t>
            </w:r>
          </w:p>
        </w:tc>
      </w:tr>
      <w:tr w:rsidR="005B0A88" w14:paraId="1DCCF92E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7B5D" w14:textId="77777777" w:rsidR="005B0A88" w:rsidRDefault="00361A11">
            <w:pPr>
              <w:pStyle w:val="tl0"/>
              <w:widowControl w:val="0"/>
            </w:pPr>
            <w:r>
              <w:t>ПО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A3DB" w14:textId="77777777" w:rsidR="005B0A88" w:rsidRDefault="00361A11">
            <w:pPr>
              <w:pStyle w:val="tl0"/>
              <w:widowControl w:val="0"/>
            </w:pPr>
            <w:r>
              <w:t>Программное обеспечение (передача неисключительных прав использования Программ для ЭВМ)</w:t>
            </w:r>
          </w:p>
        </w:tc>
      </w:tr>
      <w:tr w:rsidR="005B0A88" w14:paraId="48BE953C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800D69" w14:textId="77777777" w:rsidR="005B0A88" w:rsidRDefault="00361A11">
            <w:pPr>
              <w:pStyle w:val="tl0"/>
              <w:widowControl w:val="0"/>
            </w:pPr>
            <w:r>
              <w:t>ПТК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F5BB8" w14:textId="77777777" w:rsidR="005B0A88" w:rsidRDefault="00361A11">
            <w:pPr>
              <w:pStyle w:val="tl0"/>
              <w:widowControl w:val="0"/>
            </w:pPr>
            <w:r>
              <w:t>Программно-технический комплекс</w:t>
            </w:r>
          </w:p>
        </w:tc>
      </w:tr>
      <w:tr w:rsidR="005B0A88" w14:paraId="1C6A332A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EE25" w14:textId="77777777" w:rsidR="005B0A88" w:rsidRDefault="00361A11">
            <w:pPr>
              <w:pStyle w:val="tl0"/>
              <w:widowControl w:val="0"/>
            </w:pPr>
            <w:r>
              <w:t>РД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E8FE" w14:textId="77777777" w:rsidR="005B0A88" w:rsidRDefault="00361A11">
            <w:pPr>
              <w:pStyle w:val="tl0"/>
              <w:widowControl w:val="0"/>
            </w:pPr>
            <w:r>
              <w:t>Рабочая документация</w:t>
            </w:r>
          </w:p>
        </w:tc>
      </w:tr>
      <w:tr w:rsidR="005B0A88" w14:paraId="337A4102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99266" w14:textId="77777777" w:rsidR="005B0A88" w:rsidRDefault="00361A11">
            <w:pPr>
              <w:pStyle w:val="tl0"/>
              <w:widowControl w:val="0"/>
            </w:pPr>
            <w:r>
              <w:t>СКС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191E" w14:textId="77777777" w:rsidR="005B0A88" w:rsidRDefault="00361A11">
            <w:pPr>
              <w:pStyle w:val="tl0"/>
              <w:widowControl w:val="0"/>
            </w:pPr>
            <w:r>
              <w:t>Структурированная кабельная система</w:t>
            </w:r>
          </w:p>
        </w:tc>
      </w:tr>
      <w:tr w:rsidR="005B0A88" w14:paraId="1B1CFF3E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AA89" w14:textId="77777777" w:rsidR="005B0A88" w:rsidRDefault="00361A11">
            <w:pPr>
              <w:pStyle w:val="tl0"/>
              <w:widowControl w:val="0"/>
            </w:pPr>
            <w:r>
              <w:t>МР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4E8C" w14:textId="77777777" w:rsidR="005B0A88" w:rsidRDefault="00361A11">
            <w:pPr>
              <w:pStyle w:val="tl0"/>
              <w:widowControl w:val="0"/>
            </w:pPr>
            <w:r>
              <w:t>Монтажные работы</w:t>
            </w:r>
          </w:p>
        </w:tc>
      </w:tr>
      <w:tr w:rsidR="005B0A88" w14:paraId="43BE337E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B1B5" w14:textId="77777777" w:rsidR="005B0A88" w:rsidRDefault="00361A11">
            <w:pPr>
              <w:pStyle w:val="tl0"/>
              <w:widowControl w:val="0"/>
            </w:pPr>
            <w:r>
              <w:t>СН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51D5" w14:textId="77777777" w:rsidR="005B0A88" w:rsidRDefault="00361A11">
            <w:pPr>
              <w:pStyle w:val="tl0"/>
              <w:widowControl w:val="0"/>
            </w:pPr>
            <w:r>
              <w:t>Собственные нужды</w:t>
            </w:r>
          </w:p>
        </w:tc>
      </w:tr>
      <w:tr w:rsidR="005B0A88" w14:paraId="7C594A4A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3DD0" w14:textId="77777777" w:rsidR="005B0A88" w:rsidRDefault="00361A11">
            <w:pPr>
              <w:pStyle w:val="tl0"/>
              <w:widowControl w:val="0"/>
            </w:pPr>
            <w:r>
              <w:t>СОТ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25AFC" w14:textId="77777777" w:rsidR="005B0A88" w:rsidRDefault="00361A11">
            <w:pPr>
              <w:pStyle w:val="tl0"/>
              <w:widowControl w:val="0"/>
            </w:pPr>
            <w:r>
              <w:t>Система охранная телевизионная</w:t>
            </w:r>
          </w:p>
        </w:tc>
      </w:tr>
      <w:tr w:rsidR="005B0A88" w14:paraId="3C4A927D" w14:textId="77777777">
        <w:trPr>
          <w:trHeight w:val="340"/>
        </w:trPr>
        <w:tc>
          <w:tcPr>
            <w:tcW w:w="16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E36F" w14:textId="77777777" w:rsidR="005B0A88" w:rsidRDefault="00361A11">
            <w:pPr>
              <w:pStyle w:val="tl0"/>
              <w:widowControl w:val="0"/>
            </w:pPr>
            <w:r>
              <w:t>СП</w:t>
            </w:r>
          </w:p>
        </w:tc>
        <w:tc>
          <w:tcPr>
            <w:tcW w:w="8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D830" w14:textId="77777777" w:rsidR="005B0A88" w:rsidRDefault="00361A11">
            <w:pPr>
              <w:pStyle w:val="tl0"/>
              <w:widowControl w:val="0"/>
            </w:pPr>
            <w:r>
              <w:t>Свод правил</w:t>
            </w:r>
          </w:p>
        </w:tc>
      </w:tr>
      <w:tr w:rsidR="005B0A88" w14:paraId="5F39DD26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9237" w14:textId="77777777" w:rsidR="005B0A88" w:rsidRDefault="00361A11">
            <w:pPr>
              <w:pStyle w:val="tl0"/>
              <w:widowControl w:val="0"/>
            </w:pPr>
            <w:r>
              <w:t>СШГЭС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026C" w14:textId="77777777" w:rsidR="005B0A88" w:rsidRDefault="00361A11">
            <w:pPr>
              <w:pStyle w:val="tl0"/>
              <w:widowControl w:val="0"/>
            </w:pPr>
            <w:r>
              <w:t>Саяно-Шушенская ГЭС имени П.С. Непорожнего</w:t>
            </w:r>
          </w:p>
        </w:tc>
      </w:tr>
      <w:tr w:rsidR="005B0A88" w14:paraId="6961536C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D4A5" w14:textId="77777777" w:rsidR="005B0A88" w:rsidRDefault="00361A11">
            <w:pPr>
              <w:pStyle w:val="tl0"/>
              <w:widowControl w:val="0"/>
            </w:pPr>
            <w:r>
              <w:t>ТЗ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8F9E" w14:textId="77777777" w:rsidR="005B0A88" w:rsidRDefault="00361A11">
            <w:pPr>
              <w:pStyle w:val="tl0"/>
              <w:widowControl w:val="0"/>
            </w:pPr>
            <w:r>
              <w:t>Техническое задание</w:t>
            </w:r>
          </w:p>
        </w:tc>
      </w:tr>
      <w:tr w:rsidR="005B0A88" w14:paraId="7C70FDC1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4AD2" w14:textId="77777777" w:rsidR="005B0A88" w:rsidRDefault="00361A11">
            <w:pPr>
              <w:pStyle w:val="tl0"/>
              <w:widowControl w:val="0"/>
            </w:pPr>
            <w:r>
              <w:t>ТОиР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4C68" w14:textId="77777777" w:rsidR="005B0A88" w:rsidRDefault="00361A11">
            <w:pPr>
              <w:pStyle w:val="tl0"/>
              <w:widowControl w:val="0"/>
            </w:pPr>
            <w:r>
              <w:t>Техническое обслуживание и ремонт</w:t>
            </w:r>
          </w:p>
        </w:tc>
      </w:tr>
      <w:tr w:rsidR="005B0A88" w14:paraId="3B609811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3DC5D" w14:textId="77777777" w:rsidR="005B0A88" w:rsidRDefault="00361A11">
            <w:pPr>
              <w:pStyle w:val="tl0"/>
              <w:widowControl w:val="0"/>
            </w:pPr>
            <w:r>
              <w:t>ТТ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8A05" w14:textId="77777777" w:rsidR="005B0A88" w:rsidRDefault="00361A11">
            <w:pPr>
              <w:pStyle w:val="tl0"/>
              <w:widowControl w:val="0"/>
            </w:pPr>
            <w:r>
              <w:t>Технические требования</w:t>
            </w:r>
          </w:p>
        </w:tc>
      </w:tr>
      <w:tr w:rsidR="005B0A88" w14:paraId="7E8B5590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8B23" w14:textId="77777777" w:rsidR="005B0A88" w:rsidRDefault="00361A11">
            <w:pPr>
              <w:pStyle w:val="tl0"/>
              <w:widowControl w:val="0"/>
            </w:pPr>
            <w:r>
              <w:t>Филиал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471B8" w14:textId="77777777" w:rsidR="005B0A88" w:rsidRDefault="00361A11">
            <w:pPr>
              <w:pStyle w:val="tl0"/>
              <w:widowControl w:val="0"/>
            </w:pPr>
            <w:r>
              <w:t>Филиал ПАО «РусГидро»-«Саяно-Шушенская ГЭС имени П.С. Непорожнего»</w:t>
            </w:r>
          </w:p>
        </w:tc>
      </w:tr>
      <w:tr w:rsidR="005B0A88" w14:paraId="0F85524A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7E95" w14:textId="77777777" w:rsidR="005B0A88" w:rsidRDefault="00361A11">
            <w:pPr>
              <w:pStyle w:val="tl0"/>
              <w:widowControl w:val="0"/>
              <w:rPr>
                <w:color w:val="000000"/>
                <w:szCs w:val="24"/>
              </w:rPr>
            </w:pPr>
            <w:r>
              <w:lastRenderedPageBreak/>
              <w:t>ФРСН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EAFA" w14:textId="77777777" w:rsidR="005B0A88" w:rsidRDefault="00361A11">
            <w:pPr>
              <w:pStyle w:val="tl0"/>
              <w:widowControl w:val="0"/>
              <w:rPr>
                <w:color w:val="000000"/>
                <w:szCs w:val="24"/>
              </w:rPr>
            </w:pPr>
            <w:r>
              <w:t>Федеральный реестр сметных нормативов</w:t>
            </w:r>
          </w:p>
        </w:tc>
      </w:tr>
      <w:tr w:rsidR="005B0A88" w14:paraId="49294FE3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8FB7" w14:textId="77777777" w:rsidR="005B0A88" w:rsidRDefault="00361A11">
            <w:pPr>
              <w:pStyle w:val="tl0"/>
              <w:widowControl w:val="0"/>
              <w:rPr>
                <w:iCs/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ЦОД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271D" w14:textId="77777777" w:rsidR="005B0A88" w:rsidRDefault="00361A11">
            <w:pPr>
              <w:pStyle w:val="tl0"/>
              <w:widowControl w:val="0"/>
              <w:rPr>
                <w:iCs/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Центр обработки данных</w:t>
            </w:r>
          </w:p>
        </w:tc>
      </w:tr>
      <w:tr w:rsidR="005B0A88" w14:paraId="3966A9FA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94D3" w14:textId="77777777" w:rsidR="005B0A88" w:rsidRDefault="00361A11">
            <w:pPr>
              <w:pStyle w:val="tl0"/>
              <w:widowControl w:val="0"/>
            </w:pPr>
            <w:r>
              <w:t>ЧТЗ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C48EE" w14:textId="77777777" w:rsidR="005B0A88" w:rsidRDefault="00361A11">
            <w:pPr>
              <w:pStyle w:val="tl0"/>
              <w:widowControl w:val="0"/>
            </w:pPr>
            <w:r>
              <w:t>Частное техническое задание</w:t>
            </w:r>
          </w:p>
        </w:tc>
      </w:tr>
      <w:tr w:rsidR="005B0A88" w14:paraId="65040AD1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BBA8" w14:textId="77777777" w:rsidR="005B0A88" w:rsidRDefault="00361A11">
            <w:pPr>
              <w:pStyle w:val="tl0"/>
              <w:widowControl w:val="0"/>
            </w:pPr>
            <w:r>
              <w:t>ЩР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DBB8" w14:textId="77777777" w:rsidR="005B0A88" w:rsidRDefault="00361A11">
            <w:pPr>
              <w:pStyle w:val="tl0"/>
              <w:widowControl w:val="0"/>
            </w:pPr>
            <w:r>
              <w:t>Щит электрический, распределительный</w:t>
            </w:r>
          </w:p>
        </w:tc>
      </w:tr>
      <w:tr w:rsidR="005B0A88" w14:paraId="2B5626FA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E01F" w14:textId="77777777" w:rsidR="005B0A88" w:rsidRDefault="00361A11">
            <w:pPr>
              <w:pStyle w:val="tl0"/>
              <w:widowControl w:val="0"/>
              <w:rPr>
                <w:iCs/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ЭС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A31" w14:textId="77777777" w:rsidR="005B0A88" w:rsidRDefault="00361A11">
            <w:pPr>
              <w:pStyle w:val="tl0"/>
              <w:widowControl w:val="0"/>
              <w:rPr>
                <w:iCs/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Электроснабжение</w:t>
            </w:r>
          </w:p>
        </w:tc>
      </w:tr>
      <w:tr w:rsidR="005B0A88" w14:paraId="19FF6B8A" w14:textId="77777777">
        <w:trPr>
          <w:trHeight w:val="340"/>
        </w:trPr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221C" w14:textId="77777777" w:rsidR="005B0A88" w:rsidRDefault="00361A11">
            <w:pPr>
              <w:pStyle w:val="tl0"/>
              <w:widowControl w:val="0"/>
              <w:rPr>
                <w:iCs/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ЭМ</w:t>
            </w:r>
          </w:p>
        </w:tc>
        <w:tc>
          <w:tcPr>
            <w:tcW w:w="8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451D" w14:textId="77777777" w:rsidR="005B0A88" w:rsidRDefault="00361A11">
            <w:pPr>
              <w:pStyle w:val="tl0"/>
              <w:widowControl w:val="0"/>
              <w:rPr>
                <w:iCs/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Электрооборудование</w:t>
            </w:r>
          </w:p>
        </w:tc>
      </w:tr>
    </w:tbl>
    <w:p w14:paraId="76CD464D" w14:textId="77777777" w:rsidR="005B0A88" w:rsidRDefault="00361A11">
      <w:pPr>
        <w:pStyle w:val="rtext0"/>
      </w:pPr>
      <w:bookmarkStart w:id="21" w:name="__RefHeading___Toc24693_2595211171"/>
      <w:bookmarkEnd w:id="21"/>
      <w:r>
        <w:br w:type="page"/>
      </w:r>
    </w:p>
    <w:p w14:paraId="3C0EE884" w14:textId="77777777" w:rsidR="005B0A88" w:rsidRDefault="00361A11">
      <w:pPr>
        <w:pStyle w:val="hd2"/>
      </w:pPr>
      <w:bookmarkStart w:id="22" w:name="_Toc241138613"/>
      <w:r>
        <w:lastRenderedPageBreak/>
        <w:t>Наименование закупаемых работ</w:t>
      </w:r>
      <w:bookmarkEnd w:id="22"/>
    </w:p>
    <w:p w14:paraId="22FAE333" w14:textId="77777777" w:rsidR="005B0A88" w:rsidRDefault="00361A11">
      <w:pPr>
        <w:pStyle w:val="rtext0"/>
      </w:pPr>
      <w:r>
        <w:rPr>
          <w:bCs/>
          <w:color w:val="000000"/>
        </w:rPr>
        <w:t xml:space="preserve">ОКПД2 </w:t>
      </w:r>
      <w:r>
        <w:rPr>
          <w:rFonts w:eastAsia="Calibri"/>
          <w:color w:val="000000"/>
        </w:rPr>
        <w:t>26.20.40.111 Поставка, выполнение монтажных и пуско-наладочных работ оборудования инженерных систем для создания центра обработки данных ПАО "РусГидро" в производственном помещении «Саяно-Шушенская ГЭС имени П.С. Непорожнего» (Q_0101-66)</w:t>
      </w:r>
      <w:r>
        <w:t>.</w:t>
      </w:r>
    </w:p>
    <w:p w14:paraId="0DEAEDCD" w14:textId="77777777" w:rsidR="005B0A88" w:rsidRDefault="00361A11">
      <w:pPr>
        <w:pStyle w:val="hd2"/>
      </w:pPr>
      <w:bookmarkStart w:id="23" w:name="__RefHeading___Toc29320_1760757917"/>
      <w:bookmarkStart w:id="24" w:name="_Toc214231458"/>
      <w:bookmarkStart w:id="25" w:name="_Toc226919054"/>
      <w:bookmarkStart w:id="26" w:name="_Toc241138614"/>
      <w:bookmarkEnd w:id="23"/>
      <w:r>
        <w:t>Цели и задачи</w:t>
      </w:r>
      <w:bookmarkEnd w:id="24"/>
      <w:bookmarkEnd w:id="25"/>
      <w:bookmarkEnd w:id="26"/>
    </w:p>
    <w:p w14:paraId="08B195E3" w14:textId="77777777" w:rsidR="005B0A88" w:rsidRDefault="00361A11">
      <w:pPr>
        <w:pStyle w:val="t3"/>
      </w:pPr>
      <w:bookmarkStart w:id="27" w:name="_Toc213952254"/>
      <w:bookmarkStart w:id="28" w:name="_Toc214209765"/>
      <w:bookmarkStart w:id="29" w:name="_Toc213953375"/>
      <w:bookmarkStart w:id="30" w:name="_Toc214213291"/>
      <w:bookmarkStart w:id="31" w:name="_Toc214231346"/>
      <w:bookmarkStart w:id="32" w:name="_Toc213953217"/>
      <w:bookmarkStart w:id="33" w:name="_Toc213950836"/>
      <w:bookmarkStart w:id="34" w:name="_Toc213952253"/>
      <w:bookmarkStart w:id="35" w:name="_Toc214231347"/>
      <w:bookmarkStart w:id="36" w:name="_Toc214215434"/>
      <w:bookmarkStart w:id="37" w:name="_Toc213953376"/>
      <w:bookmarkStart w:id="38" w:name="_Toc214213292"/>
      <w:bookmarkStart w:id="39" w:name="_Toc214231460"/>
      <w:bookmarkStart w:id="40" w:name="_Toc214209766"/>
      <w:bookmarkStart w:id="41" w:name="_Toc213953216"/>
      <w:bookmarkStart w:id="42" w:name="_Toc214231459"/>
      <w:bookmarkStart w:id="43" w:name="_Toc214215433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r>
        <w:t>Целью выполнения работ создание инфраструктуры инженерных систем  центра обработки данных ПАО «РусГидро» в производственном здании щитового блока ОРУ-500 Филиала «Саяно-Шушенская ГЭС имени П.С. Непорожнего».</w:t>
      </w:r>
    </w:p>
    <w:p w14:paraId="1FCFD2B9" w14:textId="77777777" w:rsidR="005B0A88" w:rsidRDefault="00361A11">
      <w:pPr>
        <w:pStyle w:val="t3"/>
      </w:pPr>
      <w:r>
        <w:t>Задачами выполнения работ являются:</w:t>
      </w:r>
    </w:p>
    <w:p w14:paraId="02D3D1F6" w14:textId="77777777" w:rsidR="005B0A88" w:rsidRDefault="00361A11">
      <w:pPr>
        <w:pStyle w:val="lst"/>
      </w:pPr>
      <w:r>
        <w:t>поставка оборудования и материалов.</w:t>
      </w:r>
    </w:p>
    <w:p w14:paraId="132A7A2D" w14:textId="77777777" w:rsidR="005B0A88" w:rsidRDefault="00361A11">
      <w:pPr>
        <w:pStyle w:val="lst"/>
      </w:pPr>
      <w:r>
        <w:t>выполнение монтажных и пуско-наладочных работ инженерных систем.</w:t>
      </w:r>
    </w:p>
    <w:p w14:paraId="5F9DBF7A" w14:textId="77777777" w:rsidR="005B0A88" w:rsidRDefault="00361A11">
      <w:pPr>
        <w:pStyle w:val="hd2"/>
      </w:pPr>
      <w:bookmarkStart w:id="44" w:name="__RefHeading___Toc29322_1760757917"/>
      <w:bookmarkStart w:id="45" w:name="_Toc241138615"/>
      <w:bookmarkStart w:id="46" w:name="_Toc214231461"/>
      <w:bookmarkStart w:id="47" w:name="_Toc226919055"/>
      <w:bookmarkEnd w:id="44"/>
      <w:r>
        <w:t>Существующее положение</w:t>
      </w:r>
      <w:bookmarkEnd w:id="45"/>
      <w:bookmarkEnd w:id="46"/>
      <w:bookmarkEnd w:id="47"/>
    </w:p>
    <w:p w14:paraId="41C7A5D4" w14:textId="77777777" w:rsidR="005B0A88" w:rsidRDefault="00361A11">
      <w:pPr>
        <w:pStyle w:val="t3"/>
        <w:ind w:left="0" w:firstLine="567"/>
      </w:pPr>
      <w:r>
        <w:t>Существующие помещения здания щитового блока ОРУ-500 не предназначены для размещения центра обработки данных, требуется оснащение помещений ЦОД инженерными системами.</w:t>
      </w:r>
    </w:p>
    <w:p w14:paraId="23318F2F" w14:textId="77777777" w:rsidR="005B0A88" w:rsidRDefault="00361A11">
      <w:pPr>
        <w:pStyle w:val="t3"/>
        <w:ind w:left="0" w:firstLine="720"/>
      </w:pPr>
      <w:r>
        <w:t>Рабочая документация будет предоставлена в течение 5 (пяти) рабочих дней с даты заключения договора в следующем составе:</w:t>
      </w:r>
    </w:p>
    <w:p w14:paraId="01E44B2D" w14:textId="77777777" w:rsidR="005B0A88" w:rsidRDefault="00361A11">
      <w:pPr>
        <w:pStyle w:val="t3"/>
        <w:numPr>
          <w:ilvl w:val="3"/>
          <w:numId w:val="12"/>
        </w:numPr>
        <w:ind w:left="0" w:firstLine="709"/>
      </w:pPr>
      <w:r>
        <w:t>Оборудование системы электроснабжения (включая ДГУ). Шифр ТГЦЛ.40607.ЭМ.</w:t>
      </w:r>
    </w:p>
    <w:p w14:paraId="2E249CBE" w14:textId="77777777" w:rsidR="005B0A88" w:rsidRDefault="00361A11">
      <w:pPr>
        <w:pStyle w:val="t3"/>
        <w:numPr>
          <w:ilvl w:val="3"/>
          <w:numId w:val="12"/>
        </w:numPr>
        <w:ind w:left="0" w:firstLine="709"/>
      </w:pPr>
      <w:r>
        <w:t>Оборудование системы бесперебойного электроснабжения ПТК ЦОД РусГидро на СШГЭС. Шифр ТГЦЛ.40607.СБЭ.</w:t>
      </w:r>
    </w:p>
    <w:p w14:paraId="4D9E02FC" w14:textId="77777777" w:rsidR="005B0A88" w:rsidRDefault="00361A11">
      <w:pPr>
        <w:pStyle w:val="t3"/>
        <w:numPr>
          <w:ilvl w:val="3"/>
          <w:numId w:val="12"/>
        </w:numPr>
        <w:ind w:left="0" w:firstLine="709"/>
      </w:pPr>
      <w:r>
        <w:t>Оборудование освещения ПТК ЦОД РусГидро на СШГЭС. Шифр ТГЦЛ.40607.ЭО.</w:t>
      </w:r>
    </w:p>
    <w:p w14:paraId="41E565D9" w14:textId="77777777" w:rsidR="005B0A88" w:rsidRDefault="00361A11">
      <w:pPr>
        <w:pStyle w:val="t3"/>
        <w:numPr>
          <w:ilvl w:val="3"/>
          <w:numId w:val="12"/>
        </w:numPr>
        <w:ind w:left="0" w:firstLine="709"/>
      </w:pPr>
      <w:r>
        <w:t>Система вентиляции и кондиционирования ПТК ЦОД РусГидро на СШГЭС. Шифр ТГЦЛ.40607.СКВ.</w:t>
      </w:r>
    </w:p>
    <w:p w14:paraId="188109AE" w14:textId="77777777" w:rsidR="005B0A88" w:rsidRDefault="00361A11">
      <w:pPr>
        <w:pStyle w:val="t3"/>
        <w:numPr>
          <w:ilvl w:val="3"/>
          <w:numId w:val="12"/>
        </w:numPr>
        <w:ind w:left="0" w:firstLine="709"/>
      </w:pPr>
      <w:r>
        <w:t>Система СКС ПТК ЦОД РусГидро на СШГЭС (включая фальшпол и монтажные конструктивы). Шифр ТГЦЛ.40607.СКС.</w:t>
      </w:r>
    </w:p>
    <w:p w14:paraId="295D1581" w14:textId="77777777" w:rsidR="005B0A88" w:rsidRDefault="00361A11">
      <w:pPr>
        <w:pStyle w:val="t3"/>
        <w:numPr>
          <w:ilvl w:val="3"/>
          <w:numId w:val="12"/>
        </w:numPr>
        <w:ind w:left="0" w:firstLine="709"/>
      </w:pPr>
      <w:r>
        <w:t>Оборудование системы контроля управления доступом ПТК ЦОД РусГидро на СШГЭС (включая оборудование системы охранного видеонаблюдения, оборудование системы охранной сигнализации). Шифр ТГЦЛ.40607.КСБ.</w:t>
      </w:r>
    </w:p>
    <w:p w14:paraId="730EBFAA" w14:textId="77777777" w:rsidR="005B0A88" w:rsidRDefault="00361A11">
      <w:pPr>
        <w:pStyle w:val="t3"/>
        <w:numPr>
          <w:ilvl w:val="3"/>
          <w:numId w:val="12"/>
        </w:numPr>
        <w:ind w:left="0" w:firstLine="709"/>
      </w:pPr>
      <w:r>
        <w:t>Система пожаротушения ПТК ЦОД РусГидро на СШГЭС (включая Система оповещения и управления эвакуацией людей при пожаре). Шифр ТГЦЛ.40607.ПТ.</w:t>
      </w:r>
    </w:p>
    <w:p w14:paraId="17DBD9BE" w14:textId="77777777" w:rsidR="005B0A88" w:rsidRDefault="00361A11">
      <w:pPr>
        <w:pStyle w:val="t3"/>
        <w:numPr>
          <w:ilvl w:val="3"/>
          <w:numId w:val="12"/>
        </w:numPr>
        <w:ind w:left="0" w:firstLine="709"/>
      </w:pPr>
      <w:r>
        <w:t>Система мониторинга ПТК ЦОД РусГидро на СШГЭС. Шифр ТГЦЛ.40607.СМ.</w:t>
      </w:r>
    </w:p>
    <w:p w14:paraId="683D0099" w14:textId="77777777" w:rsidR="005B0A88" w:rsidRDefault="00361A11">
      <w:pPr>
        <w:pStyle w:val="tn0"/>
      </w:pPr>
      <w:r>
        <w:t>Таблица 1. Перечень объектов Заказчика</w:t>
      </w:r>
    </w:p>
    <w:tbl>
      <w:tblPr>
        <w:tblW w:w="9286" w:type="dxa"/>
        <w:tblInd w:w="573" w:type="dxa"/>
        <w:tblLayout w:type="fixed"/>
        <w:tblLook w:val="04A0" w:firstRow="1" w:lastRow="0" w:firstColumn="1" w:lastColumn="0" w:noHBand="0" w:noVBand="1"/>
      </w:tblPr>
      <w:tblGrid>
        <w:gridCol w:w="544"/>
        <w:gridCol w:w="2013"/>
        <w:gridCol w:w="2808"/>
        <w:gridCol w:w="2138"/>
        <w:gridCol w:w="1783"/>
      </w:tblGrid>
      <w:tr w:rsidR="005B0A88" w14:paraId="4EFE7A8C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DEBA" w14:textId="77777777" w:rsidR="005B0A88" w:rsidRDefault="00361A11">
            <w:pPr>
              <w:pStyle w:val="th0"/>
              <w:widowControl w:val="0"/>
            </w:pPr>
            <w:r>
              <w:t>№</w:t>
            </w:r>
          </w:p>
          <w:p w14:paraId="2B0943B0" w14:textId="77777777" w:rsidR="005B0A88" w:rsidRDefault="00361A11">
            <w:pPr>
              <w:pStyle w:val="th0"/>
              <w:widowControl w:val="0"/>
            </w:pPr>
            <w:r>
              <w:t>п/п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80AB" w14:textId="77777777" w:rsidR="005B0A88" w:rsidRDefault="00361A11">
            <w:pPr>
              <w:pStyle w:val="th0"/>
              <w:widowControl w:val="0"/>
            </w:pPr>
            <w:r>
              <w:t>Наименование объекта</w:t>
            </w:r>
          </w:p>
          <w:p w14:paraId="6632EFC5" w14:textId="77777777" w:rsidR="005B0A88" w:rsidRDefault="005B0A88">
            <w:pPr>
              <w:pStyle w:val="th0"/>
              <w:widowControl w:val="0"/>
            </w:pP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35A1" w14:textId="77777777" w:rsidR="005B0A88" w:rsidRDefault="00361A11">
            <w:pPr>
              <w:pStyle w:val="th0"/>
              <w:widowControl w:val="0"/>
            </w:pPr>
            <w:r>
              <w:t xml:space="preserve">Расположение объекта </w:t>
            </w:r>
            <w:r>
              <w:br/>
              <w:t>(место производства</w:t>
            </w:r>
          </w:p>
          <w:p w14:paraId="6D872BE4" w14:textId="77777777" w:rsidR="005B0A88" w:rsidRDefault="00361A11">
            <w:pPr>
              <w:pStyle w:val="th0"/>
              <w:widowControl w:val="0"/>
            </w:pPr>
            <w:r>
              <w:t>работ)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B1D3" w14:textId="77777777" w:rsidR="005B0A88" w:rsidRDefault="00361A11">
            <w:pPr>
              <w:pStyle w:val="th0"/>
              <w:widowControl w:val="0"/>
            </w:pPr>
            <w:r>
              <w:t xml:space="preserve">Наименование основного средства </w:t>
            </w:r>
            <w:r>
              <w:br/>
              <w:t>(в отношении которого выполняются работы)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F059" w14:textId="77777777" w:rsidR="005B0A88" w:rsidRDefault="00361A11">
            <w:pPr>
              <w:pStyle w:val="th0"/>
              <w:widowControl w:val="0"/>
            </w:pPr>
            <w:r>
              <w:t>Примечания</w:t>
            </w:r>
          </w:p>
        </w:tc>
      </w:tr>
      <w:tr w:rsidR="005B0A88" w14:paraId="543542C8" w14:textId="77777777"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1C23" w14:textId="77777777" w:rsidR="005B0A88" w:rsidRDefault="00361A11">
            <w:pPr>
              <w:pStyle w:val="tc0"/>
              <w:widowControl w:val="0"/>
            </w:pPr>
            <w:r>
              <w:t>1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24EF" w14:textId="77777777" w:rsidR="005B0A88" w:rsidRDefault="00361A11">
            <w:pPr>
              <w:pStyle w:val="tc0"/>
              <w:widowControl w:val="0"/>
            </w:pPr>
            <w:r>
              <w:t>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9C3D5" w14:textId="77777777" w:rsidR="005B0A88" w:rsidRDefault="00361A11">
            <w:pPr>
              <w:pStyle w:val="tc0"/>
              <w:widowControl w:val="0"/>
            </w:pPr>
            <w:r>
              <w:t>3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AA881" w14:textId="77777777" w:rsidR="005B0A88" w:rsidRDefault="00361A11">
            <w:pPr>
              <w:pStyle w:val="tc0"/>
              <w:widowControl w:val="0"/>
            </w:pPr>
            <w:r>
              <w:t>4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4CE1" w14:textId="77777777" w:rsidR="005B0A88" w:rsidRDefault="00361A11">
            <w:pPr>
              <w:pStyle w:val="tc0"/>
              <w:widowControl w:val="0"/>
            </w:pPr>
            <w:r>
              <w:t>5</w:t>
            </w:r>
          </w:p>
        </w:tc>
      </w:tr>
      <w:tr w:rsidR="005B0A88" w14:paraId="037EA923" w14:textId="77777777">
        <w:tc>
          <w:tcPr>
            <w:tcW w:w="9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FD3D7" w14:textId="77777777" w:rsidR="005B0A88" w:rsidRDefault="00361A11">
            <w:pPr>
              <w:pStyle w:val="tc0"/>
              <w:widowControl w:val="0"/>
            </w:pPr>
            <w:r>
              <w:t>Создаваемый объект основных средств</w:t>
            </w:r>
          </w:p>
        </w:tc>
      </w:tr>
      <w:tr w:rsidR="005B0A88" w14:paraId="6360A10C" w14:textId="77777777">
        <w:trPr>
          <w:trHeight w:val="881"/>
        </w:trPr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B68E0" w14:textId="77777777" w:rsidR="005B0A88" w:rsidRDefault="00361A11">
            <w:pPr>
              <w:pStyle w:val="tc0"/>
              <w:widowControl w:val="0"/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25F3" w14:textId="77777777" w:rsidR="005B0A88" w:rsidRDefault="00361A11">
            <w:pPr>
              <w:pStyle w:val="tl0"/>
              <w:widowControl w:val="0"/>
            </w:pPr>
            <w:r>
              <w:t>Программно-технический комплекс Центр обработки данных СШГЭС ИА (ИТ)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3CD8A" w14:textId="77777777" w:rsidR="005B0A88" w:rsidRDefault="00361A11">
            <w:pPr>
              <w:pStyle w:val="tl0"/>
              <w:widowControl w:val="0"/>
            </w:pPr>
            <w:r>
              <w:t>Российская Федерация, Республика Хакасия, посёлок городского типа Черёмушки, Саяно-Шушенская ГЭС им. П. С. Непорожнего.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1277C" w14:textId="77777777" w:rsidR="005B0A88" w:rsidRDefault="00361A11">
            <w:pPr>
              <w:pStyle w:val="tl0"/>
              <w:widowControl w:val="0"/>
            </w:pPr>
            <w:r>
              <w:t>Программно-технический комплекс Центр обработки данных  СШГЭС ИА (ИТ)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9FBB" w14:textId="77777777" w:rsidR="005B0A88" w:rsidRDefault="00361A11">
            <w:pPr>
              <w:pStyle w:val="tl0"/>
              <w:widowControl w:val="0"/>
            </w:pPr>
            <w:r>
              <w:t>Эксплуатирующая организация: ПАО «РусГидро»</w:t>
            </w:r>
          </w:p>
        </w:tc>
      </w:tr>
    </w:tbl>
    <w:p w14:paraId="0D0F3A94" w14:textId="77777777" w:rsidR="005B0A88" w:rsidRDefault="005B0A88">
      <w:pPr>
        <w:pStyle w:val="rtext0"/>
        <w:rPr>
          <w:rFonts w:eastAsia="Calibri"/>
        </w:rPr>
      </w:pPr>
    </w:p>
    <w:p w14:paraId="1C4704DA" w14:textId="77777777" w:rsidR="005B0A88" w:rsidRDefault="00361A11">
      <w:pPr>
        <w:pStyle w:val="hd2"/>
      </w:pPr>
      <w:bookmarkStart w:id="48" w:name="__RefHeading___Toc29324_1760757917"/>
      <w:bookmarkStart w:id="49" w:name="_Toc241138616"/>
      <w:bookmarkStart w:id="50" w:name="_Toc226919056"/>
      <w:bookmarkStart w:id="51" w:name="_Toc214231462"/>
      <w:bookmarkEnd w:id="48"/>
      <w:r>
        <w:t>Основание для выполнения работы</w:t>
      </w:r>
      <w:bookmarkEnd w:id="49"/>
      <w:bookmarkEnd w:id="50"/>
      <w:bookmarkEnd w:id="51"/>
    </w:p>
    <w:p w14:paraId="6B91E4CD" w14:textId="77777777" w:rsidR="005B0A88" w:rsidRDefault="00361A11">
      <w:pPr>
        <w:pStyle w:val="rtext0"/>
      </w:pPr>
      <w:r>
        <w:t>Протокол совещания у Председателя Правления – Генерального директора Хмарина В. В. по вопросу производственной системы РусГидро (ПСР от 25.07.2025 № 13-пср).</w:t>
      </w:r>
    </w:p>
    <w:p w14:paraId="570382DC" w14:textId="77777777" w:rsidR="005B0A88" w:rsidRDefault="00361A11">
      <w:pPr>
        <w:pStyle w:val="hd2"/>
        <w:rPr>
          <w:lang w:val="x-none"/>
        </w:rPr>
      </w:pPr>
      <w:bookmarkStart w:id="52" w:name="_Toc241138617"/>
      <w:bookmarkStart w:id="53" w:name="_Toc226919057"/>
      <w:r>
        <w:t>Информация в отношении исполнения договора, которая должна быть учтена.</w:t>
      </w:r>
      <w:bookmarkEnd w:id="52"/>
      <w:bookmarkEnd w:id="53"/>
    </w:p>
    <w:p w14:paraId="3CC00B76" w14:textId="77777777" w:rsidR="005B0A88" w:rsidRDefault="00361A11">
      <w:pPr>
        <w:pStyle w:val="t3"/>
      </w:pPr>
      <w:r>
        <w:rPr>
          <w:rFonts w:eastAsia="Calibri"/>
        </w:rPr>
        <w:t>Подрядчик должен быть обеспечен в полном объеме всеми материально-техническими ресурсами необходимыми для качественного выполнения работ и достижения требуемого результата.</w:t>
      </w:r>
    </w:p>
    <w:p w14:paraId="2E848A08" w14:textId="77777777" w:rsidR="005B0A88" w:rsidRDefault="00361A11">
      <w:pPr>
        <w:pStyle w:val="t3"/>
        <w:rPr>
          <w:rFonts w:eastAsia="Calibri"/>
          <w:bCs/>
          <w:lang w:eastAsia="x-none"/>
        </w:rPr>
      </w:pPr>
      <w:r>
        <w:rPr>
          <w:rFonts w:eastAsia="Calibri"/>
          <w:bCs/>
          <w:lang w:eastAsia="x-none"/>
        </w:rPr>
        <w:t>Заказчик по официально направленному запросу Подрядчика предоставляет документацию, указанную в п. 1.4 данного ТТ, или иную запрашиваемую документацию</w:t>
      </w:r>
    </w:p>
    <w:p w14:paraId="2DB0186B" w14:textId="77777777" w:rsidR="005B0A88" w:rsidRDefault="00361A11">
      <w:pPr>
        <w:pStyle w:val="hd2"/>
      </w:pPr>
      <w:bookmarkStart w:id="54" w:name="__RefHeading___Toc29328_1760757917"/>
      <w:bookmarkStart w:id="55" w:name="_Toc226666613"/>
      <w:bookmarkStart w:id="56" w:name="_Toc226666463"/>
      <w:bookmarkStart w:id="57" w:name="_Toc226666628"/>
      <w:bookmarkStart w:id="58" w:name="_Toc226666466"/>
      <w:bookmarkStart w:id="59" w:name="_Toc226666444"/>
      <w:bookmarkStart w:id="60" w:name="_Toc226666631"/>
      <w:bookmarkStart w:id="61" w:name="_Toc226666686"/>
      <w:bookmarkStart w:id="62" w:name="_Toc226666548"/>
      <w:bookmarkStart w:id="63" w:name="_Toc226666617"/>
      <w:bookmarkStart w:id="64" w:name="_Toc226666467"/>
      <w:bookmarkStart w:id="65" w:name="_Toc226666694"/>
      <w:bookmarkStart w:id="66" w:name="_Toc226666456"/>
      <w:bookmarkStart w:id="67" w:name="_Toc226666623"/>
      <w:bookmarkStart w:id="68" w:name="_Toc226666567"/>
      <w:bookmarkStart w:id="69" w:name="_Toc226666700"/>
      <w:bookmarkStart w:id="70" w:name="_Toc226666452"/>
      <w:bookmarkStart w:id="71" w:name="_Toc226666382"/>
      <w:bookmarkStart w:id="72" w:name="_Toc226666558"/>
      <w:bookmarkStart w:id="73" w:name="_Toc226666383"/>
      <w:bookmarkStart w:id="74" w:name="_Toc226666417"/>
      <w:bookmarkStart w:id="75" w:name="_Toc226666630"/>
      <w:bookmarkStart w:id="76" w:name="_Toc226668200"/>
      <w:bookmarkStart w:id="77" w:name="_Toc226668166"/>
      <w:bookmarkStart w:id="78" w:name="_Toc226666645"/>
      <w:bookmarkStart w:id="79" w:name="_Toc226668165"/>
      <w:bookmarkStart w:id="80" w:name="_Toc226668204"/>
      <w:bookmarkStart w:id="81" w:name="_Toc226666390"/>
      <w:bookmarkStart w:id="82" w:name="_Toc226666693"/>
      <w:bookmarkStart w:id="83" w:name="_Toc226666602"/>
      <w:bookmarkStart w:id="84" w:name="_Toc226666480"/>
      <w:bookmarkStart w:id="85" w:name="_Toc226666395"/>
      <w:bookmarkStart w:id="86" w:name="_Toc226666710"/>
      <w:bookmarkStart w:id="87" w:name="_Toc226666676"/>
      <w:bookmarkStart w:id="88" w:name="_Toc226666554"/>
      <w:bookmarkStart w:id="89" w:name="_Toc226666440"/>
      <w:bookmarkStart w:id="90" w:name="_Toc226666696"/>
      <w:bookmarkStart w:id="91" w:name="_Toc226666546"/>
      <w:bookmarkStart w:id="92" w:name="_Toc226666408"/>
      <w:bookmarkStart w:id="93" w:name="_Toc226666374"/>
      <w:bookmarkStart w:id="94" w:name="_Toc226666454"/>
      <w:bookmarkStart w:id="95" w:name="_Toc226668173"/>
      <w:bookmarkStart w:id="96" w:name="_Toc226666683"/>
      <w:bookmarkStart w:id="97" w:name="_Toc226666410"/>
      <w:bookmarkStart w:id="98" w:name="_Toc226666527"/>
      <w:bookmarkStart w:id="99" w:name="_Toc226666569"/>
      <w:bookmarkStart w:id="100" w:name="_Toc226668185"/>
      <w:bookmarkStart w:id="101" w:name="_Toc226666564"/>
      <w:bookmarkStart w:id="102" w:name="_Toc226666407"/>
      <w:bookmarkStart w:id="103" w:name="_Toc226668191"/>
      <w:bookmarkStart w:id="104" w:name="_Toc226666443"/>
      <w:bookmarkStart w:id="105" w:name="_Toc226668211"/>
      <w:bookmarkStart w:id="106" w:name="_Toc226666609"/>
      <w:bookmarkStart w:id="107" w:name="_Toc226668178"/>
      <w:bookmarkStart w:id="108" w:name="_Toc226666711"/>
      <w:bookmarkStart w:id="109" w:name="_Toc226666565"/>
      <w:bookmarkStart w:id="110" w:name="_Toc226666416"/>
      <w:bookmarkStart w:id="111" w:name="_Toc226666472"/>
      <w:bookmarkStart w:id="112" w:name="_Toc226666405"/>
      <w:bookmarkStart w:id="113" w:name="_Toc226666532"/>
      <w:bookmarkStart w:id="114" w:name="_Toc226666706"/>
      <w:bookmarkStart w:id="115" w:name="_Toc226666708"/>
      <w:bookmarkStart w:id="116" w:name="_Toc226666474"/>
      <w:bookmarkStart w:id="117" w:name="_Toc226668181"/>
      <w:bookmarkStart w:id="118" w:name="_Toc226666627"/>
      <w:bookmarkStart w:id="119" w:name="_Toc226666551"/>
      <w:bookmarkStart w:id="120" w:name="_Toc226666560"/>
      <w:bookmarkStart w:id="121" w:name="_Toc226666400"/>
      <w:bookmarkStart w:id="122" w:name="_Toc226666525"/>
      <w:bookmarkStart w:id="123" w:name="_Toc226666471"/>
      <w:bookmarkStart w:id="124" w:name="_Toc226666600"/>
      <w:bookmarkStart w:id="125" w:name="_Toc226666539"/>
      <w:bookmarkStart w:id="126" w:name="_Toc226668180"/>
      <w:bookmarkStart w:id="127" w:name="_Toc226666413"/>
      <w:bookmarkStart w:id="128" w:name="_Toc226668167"/>
      <w:bookmarkStart w:id="129" w:name="_Toc226666641"/>
      <w:bookmarkStart w:id="130" w:name="_Toc226666607"/>
      <w:bookmarkStart w:id="131" w:name="_Toc226666549"/>
      <w:bookmarkStart w:id="132" w:name="_Toc226666399"/>
      <w:bookmarkStart w:id="133" w:name="_Toc226666689"/>
      <w:bookmarkStart w:id="134" w:name="_Toc226668171"/>
      <w:bookmarkStart w:id="135" w:name="_Toc226666555"/>
      <w:bookmarkStart w:id="136" w:name="_Toc226666625"/>
      <w:bookmarkStart w:id="137" w:name="_Toc226666447"/>
      <w:bookmarkStart w:id="138" w:name="_Toc226668189"/>
      <w:bookmarkStart w:id="139" w:name="_Toc226666680"/>
      <w:bookmarkStart w:id="140" w:name="_Toc226666534"/>
      <w:bookmarkStart w:id="141" w:name="_Toc226666414"/>
      <w:bookmarkStart w:id="142" w:name="_Toc226666608"/>
      <w:bookmarkStart w:id="143" w:name="_Toc226666476"/>
      <w:bookmarkStart w:id="144" w:name="_Toc226666559"/>
      <w:bookmarkStart w:id="145" w:name="_Toc226666568"/>
      <w:bookmarkStart w:id="146" w:name="_Toc226668203"/>
      <w:bookmarkStart w:id="147" w:name="_Toc226668199"/>
      <w:bookmarkStart w:id="148" w:name="_Toc226666381"/>
      <w:bookmarkStart w:id="149" w:name="_Toc226666615"/>
      <w:bookmarkStart w:id="150" w:name="_Toc226666598"/>
      <w:bookmarkStart w:id="151" w:name="_Toc226668176"/>
      <w:bookmarkStart w:id="152" w:name="_Toc226666639"/>
      <w:bookmarkStart w:id="153" w:name="_Toc226666384"/>
      <w:bookmarkStart w:id="154" w:name="_Toc226666483"/>
      <w:bookmarkStart w:id="155" w:name="_Toc226666681"/>
      <w:bookmarkStart w:id="156" w:name="_Toc226666528"/>
      <w:bookmarkStart w:id="157" w:name="_Toc226666556"/>
      <w:bookmarkStart w:id="158" w:name="_Toc226666697"/>
      <w:bookmarkStart w:id="159" w:name="_Toc226666439"/>
      <w:bookmarkStart w:id="160" w:name="_Toc226668182"/>
      <w:bookmarkStart w:id="161" w:name="_Toc226666530"/>
      <w:bookmarkStart w:id="162" w:name="_Toc226666563"/>
      <w:bookmarkStart w:id="163" w:name="_Toc226666543"/>
      <w:bookmarkStart w:id="164" w:name="_Toc226666713"/>
      <w:bookmarkStart w:id="165" w:name="_Toc226666449"/>
      <w:bookmarkStart w:id="166" w:name="_Toc226666566"/>
      <w:bookmarkStart w:id="167" w:name="_Toc226666470"/>
      <w:bookmarkStart w:id="168" w:name="_Toc226666486"/>
      <w:bookmarkStart w:id="169" w:name="_Toc226666464"/>
      <w:bookmarkStart w:id="170" w:name="_Toc226668190"/>
      <w:bookmarkStart w:id="171" w:name="_Toc226666599"/>
      <w:bookmarkStart w:id="172" w:name="_Toc226666701"/>
      <w:bookmarkStart w:id="173" w:name="_Toc226666448"/>
      <w:bookmarkStart w:id="174" w:name="_Toc226668169"/>
      <w:bookmarkStart w:id="175" w:name="_Toc226666531"/>
      <w:bookmarkStart w:id="176" w:name="_Toc226666396"/>
      <w:bookmarkStart w:id="177" w:name="_Toc226666672"/>
      <w:bookmarkStart w:id="178" w:name="_Toc226666606"/>
      <w:bookmarkStart w:id="179" w:name="_Toc226666624"/>
      <w:bookmarkStart w:id="180" w:name="_Toc226666604"/>
      <w:bookmarkStart w:id="181" w:name="_Toc226666398"/>
      <w:bookmarkStart w:id="182" w:name="_Toc226666468"/>
      <w:bookmarkStart w:id="183" w:name="_Toc226666642"/>
      <w:bookmarkStart w:id="184" w:name="_Toc226666691"/>
      <w:bookmarkStart w:id="185" w:name="_Toc226666478"/>
      <w:bookmarkStart w:id="186" w:name="_Toc226666386"/>
      <w:bookmarkStart w:id="187" w:name="_Toc226668195"/>
      <w:bookmarkStart w:id="188" w:name="_Toc226668192"/>
      <w:bookmarkStart w:id="189" w:name="_Toc226666618"/>
      <w:bookmarkStart w:id="190" w:name="_Toc226666445"/>
      <w:bookmarkStart w:id="191" w:name="_Toc226666709"/>
      <w:bookmarkStart w:id="192" w:name="_Toc226668210"/>
      <w:bookmarkStart w:id="193" w:name="_Toc226666688"/>
      <w:bookmarkStart w:id="194" w:name="_Toc226666644"/>
      <w:bookmarkStart w:id="195" w:name="_Toc226668179"/>
      <w:bookmarkStart w:id="196" w:name="_Toc226668196"/>
      <w:bookmarkStart w:id="197" w:name="_Toc226666677"/>
      <w:bookmarkStart w:id="198" w:name="_Toc226666462"/>
      <w:bookmarkStart w:id="199" w:name="_Toc226666411"/>
      <w:bookmarkStart w:id="200" w:name="_Toc226666714"/>
      <w:bookmarkStart w:id="201" w:name="_Toc226666446"/>
      <w:bookmarkStart w:id="202" w:name="_Toc226666553"/>
      <w:bookmarkStart w:id="203" w:name="_Toc226666712"/>
      <w:bookmarkStart w:id="204" w:name="_Toc226666453"/>
      <w:bookmarkStart w:id="205" w:name="_Toc226666705"/>
      <w:bookmarkStart w:id="206" w:name="_Toc226666612"/>
      <w:bookmarkStart w:id="207" w:name="_Toc226666610"/>
      <w:bookmarkStart w:id="208" w:name="_Toc226666605"/>
      <w:bookmarkStart w:id="209" w:name="_Toc226666684"/>
      <w:bookmarkStart w:id="210" w:name="_Toc226666378"/>
      <w:bookmarkStart w:id="211" w:name="_Toc226666685"/>
      <w:bookmarkStart w:id="212" w:name="_Toc226666404"/>
      <w:bookmarkStart w:id="213" w:name="_Toc226666524"/>
      <w:bookmarkStart w:id="214" w:name="_Toc226666557"/>
      <w:bookmarkStart w:id="215" w:name="_Toc226666373"/>
      <w:bookmarkStart w:id="216" w:name="_Toc226666526"/>
      <w:bookmarkStart w:id="217" w:name="_Toc226666633"/>
      <w:bookmarkStart w:id="218" w:name="_Toc226666415"/>
      <w:bookmarkStart w:id="219" w:name="_Toc226668170"/>
      <w:bookmarkStart w:id="220" w:name="_Toc226666698"/>
      <w:bookmarkStart w:id="221" w:name="_Toc226668187"/>
      <w:bookmarkStart w:id="222" w:name="_Toc226666442"/>
      <w:bookmarkStart w:id="223" w:name="_Toc226666391"/>
      <w:bookmarkStart w:id="224" w:name="_Toc226666479"/>
      <w:bookmarkStart w:id="225" w:name="_Toc226666402"/>
      <w:bookmarkStart w:id="226" w:name="_Toc226666601"/>
      <w:bookmarkStart w:id="227" w:name="_Toc226666397"/>
      <w:bookmarkStart w:id="228" w:name="_Toc226666704"/>
      <w:bookmarkStart w:id="229" w:name="_Toc226668172"/>
      <w:bookmarkStart w:id="230" w:name="_Toc226666461"/>
      <w:bookmarkStart w:id="231" w:name="_Toc226666537"/>
      <w:bookmarkStart w:id="232" w:name="_Toc226666485"/>
      <w:bookmarkStart w:id="233" w:name="_Toc226666668"/>
      <w:bookmarkStart w:id="234" w:name="_Toc226668198"/>
      <w:bookmarkStart w:id="235" w:name="_Toc226666611"/>
      <w:bookmarkStart w:id="236" w:name="_Toc226666702"/>
      <w:bookmarkStart w:id="237" w:name="_Toc226668183"/>
      <w:bookmarkStart w:id="238" w:name="_Toc226666622"/>
      <w:bookmarkStart w:id="239" w:name="_Toc226666552"/>
      <w:bookmarkStart w:id="240" w:name="_Toc226666475"/>
      <w:bookmarkStart w:id="241" w:name="_Toc226666634"/>
      <w:bookmarkStart w:id="242" w:name="_Toc226666450"/>
      <w:bookmarkStart w:id="243" w:name="_Toc226666620"/>
      <w:bookmarkStart w:id="244" w:name="_Toc226668184"/>
      <w:bookmarkStart w:id="245" w:name="_Toc226666675"/>
      <w:bookmarkStart w:id="246" w:name="_Toc226666465"/>
      <w:bookmarkStart w:id="247" w:name="_Toc226666561"/>
      <w:bookmarkStart w:id="248" w:name="_Toc226666401"/>
      <w:bookmarkStart w:id="249" w:name="_Toc226666380"/>
      <w:bookmarkStart w:id="250" w:name="_Toc226666482"/>
      <w:bookmarkStart w:id="251" w:name="_Toc226666458"/>
      <w:bookmarkStart w:id="252" w:name="_Toc226666379"/>
      <w:bookmarkStart w:id="253" w:name="_Toc226666523"/>
      <w:bookmarkStart w:id="254" w:name="_Toc226668188"/>
      <w:bookmarkStart w:id="255" w:name="_Toc226666671"/>
      <w:bookmarkStart w:id="256" w:name="_Toc226668186"/>
      <w:bookmarkStart w:id="257" w:name="_Toc226668168"/>
      <w:bookmarkStart w:id="258" w:name="_Toc226666376"/>
      <w:bookmarkStart w:id="259" w:name="_Toc226666629"/>
      <w:bookmarkStart w:id="260" w:name="_Toc226666533"/>
      <w:bookmarkStart w:id="261" w:name="_Toc226666451"/>
      <w:bookmarkStart w:id="262" w:name="_Toc226666692"/>
      <w:bookmarkStart w:id="263" w:name="_Toc226666389"/>
      <w:bookmarkStart w:id="264" w:name="_Toc226666393"/>
      <w:bookmarkStart w:id="265" w:name="_Toc226668207"/>
      <w:bookmarkStart w:id="266" w:name="_Toc226666535"/>
      <w:bookmarkStart w:id="267" w:name="_Toc226666542"/>
      <w:bookmarkStart w:id="268" w:name="_Toc226666409"/>
      <w:bookmarkStart w:id="269" w:name="_Toc226666460"/>
      <w:bookmarkStart w:id="270" w:name="_Toc226668193"/>
      <w:bookmarkStart w:id="271" w:name="_Toc226666682"/>
      <w:bookmarkStart w:id="272" w:name="_Toc226666643"/>
      <w:bookmarkStart w:id="273" w:name="_Toc226668212"/>
      <w:bookmarkStart w:id="274" w:name="_Toc226666481"/>
      <w:bookmarkStart w:id="275" w:name="_Toc226666690"/>
      <w:bookmarkStart w:id="276" w:name="_Toc226666670"/>
      <w:bookmarkStart w:id="277" w:name="_Toc226666412"/>
      <w:bookmarkStart w:id="278" w:name="_Toc226666455"/>
      <w:bookmarkStart w:id="279" w:name="_Toc226666457"/>
      <w:bookmarkStart w:id="280" w:name="_Toc226666669"/>
      <w:bookmarkStart w:id="281" w:name="_Toc226666550"/>
      <w:bookmarkStart w:id="282" w:name="_Toc226666392"/>
      <w:bookmarkStart w:id="283" w:name="_Toc226666385"/>
      <w:bookmarkStart w:id="284" w:name="_Toc226666540"/>
      <w:bookmarkStart w:id="285" w:name="_Toc226668202"/>
      <w:bookmarkStart w:id="286" w:name="_Toc226666388"/>
      <w:bookmarkStart w:id="287" w:name="_Toc226666678"/>
      <w:bookmarkStart w:id="288" w:name="_Toc226668206"/>
      <w:bookmarkStart w:id="289" w:name="_Toc226666370"/>
      <w:bookmarkStart w:id="290" w:name="_Toc226666699"/>
      <w:bookmarkStart w:id="291" w:name="_Toc226666522"/>
      <w:bookmarkStart w:id="292" w:name="_Toc226666637"/>
      <w:bookmarkStart w:id="293" w:name="_Toc226666459"/>
      <w:bookmarkStart w:id="294" w:name="_Toc226666640"/>
      <w:bookmarkStart w:id="295" w:name="_Toc226666703"/>
      <w:bookmarkStart w:id="296" w:name="_Toc226666619"/>
      <w:bookmarkStart w:id="297" w:name="_Toc226666614"/>
      <w:bookmarkStart w:id="298" w:name="_Toc226666375"/>
      <w:bookmarkStart w:id="299" w:name="_Toc226666477"/>
      <w:bookmarkStart w:id="300" w:name="_Toc226668174"/>
      <w:bookmarkStart w:id="301" w:name="_Toc226666441"/>
      <w:bookmarkStart w:id="302" w:name="_Toc226666394"/>
      <w:bookmarkStart w:id="303" w:name="_Toc226666626"/>
      <w:bookmarkStart w:id="304" w:name="_Toc226666687"/>
      <w:bookmarkStart w:id="305" w:name="_Toc226666473"/>
      <w:bookmarkStart w:id="306" w:name="_Toc226666667"/>
      <w:bookmarkStart w:id="307" w:name="_Toc226666541"/>
      <w:bookmarkStart w:id="308" w:name="_Toc226666695"/>
      <w:bookmarkStart w:id="309" w:name="_Toc226668194"/>
      <w:bookmarkStart w:id="310" w:name="_Toc226666406"/>
      <w:bookmarkStart w:id="311" w:name="_Toc226666621"/>
      <w:bookmarkStart w:id="312" w:name="_Toc226668177"/>
      <w:bookmarkStart w:id="313" w:name="_Toc226666603"/>
      <w:bookmarkStart w:id="314" w:name="_Toc226666387"/>
      <w:bookmarkStart w:id="315" w:name="_Toc226666674"/>
      <w:bookmarkStart w:id="316" w:name="_Toc226666632"/>
      <w:bookmarkStart w:id="317" w:name="_Toc226666372"/>
      <w:bookmarkStart w:id="318" w:name="_Toc226666529"/>
      <w:bookmarkStart w:id="319" w:name="_Toc226666484"/>
      <w:bookmarkStart w:id="320" w:name="_Toc226666673"/>
      <w:bookmarkStart w:id="321" w:name="_Toc226666562"/>
      <w:bookmarkStart w:id="322" w:name="_Toc226666469"/>
      <w:bookmarkStart w:id="323" w:name="_Toc226666536"/>
      <w:bookmarkStart w:id="324" w:name="_Toc226668209"/>
      <w:bookmarkStart w:id="325" w:name="_Toc226666636"/>
      <w:bookmarkStart w:id="326" w:name="_Toc226666616"/>
      <w:bookmarkStart w:id="327" w:name="_Toc226666377"/>
      <w:bookmarkStart w:id="328" w:name="_Toc226668175"/>
      <w:bookmarkStart w:id="329" w:name="_Toc226666707"/>
      <w:bookmarkStart w:id="330" w:name="_Toc226666679"/>
      <w:bookmarkStart w:id="331" w:name="_Toc226668201"/>
      <w:bookmarkStart w:id="332" w:name="_Toc226666538"/>
      <w:bookmarkStart w:id="333" w:name="_Toc226666638"/>
      <w:bookmarkStart w:id="334" w:name="_Toc226666635"/>
      <w:bookmarkStart w:id="335" w:name="_Toc226666544"/>
      <w:bookmarkStart w:id="336" w:name="_Toc226666403"/>
      <w:bookmarkStart w:id="337" w:name="_Toc226668208"/>
      <w:bookmarkStart w:id="338" w:name="_Toc226666545"/>
      <w:bookmarkStart w:id="339" w:name="_Toc226666371"/>
      <w:bookmarkStart w:id="340" w:name="_Toc226666547"/>
      <w:bookmarkStart w:id="341" w:name="_Toc226668197"/>
      <w:bookmarkStart w:id="342" w:name="_Toc226668205"/>
      <w:bookmarkStart w:id="343" w:name="_Toc226919058"/>
      <w:bookmarkStart w:id="344" w:name="_Toc241138618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r>
        <w:t>Иные требования и сведения общего характера</w:t>
      </w:r>
      <w:bookmarkEnd w:id="343"/>
      <w:bookmarkEnd w:id="344"/>
    </w:p>
    <w:p w14:paraId="57A58D99" w14:textId="77777777" w:rsidR="005B0A88" w:rsidRDefault="00361A11">
      <w:pPr>
        <w:pStyle w:val="t3"/>
      </w:pPr>
      <w:r>
        <w:t xml:space="preserve">Дополнительная техническая документация и информация, необходимая Подрядчику для выполнения работ, будет представляться по письменному запросу Подрядчика к Заказчику. </w:t>
      </w:r>
    </w:p>
    <w:p w14:paraId="0536006D" w14:textId="77777777" w:rsidR="005B0A88" w:rsidRDefault="00361A11">
      <w:pPr>
        <w:pStyle w:val="t3"/>
      </w:pPr>
      <w:r>
        <w:t>Заказчик своевременно уведомляет Подрядчика об изменениях требований НТД, которые необходимо учесть при выполнении работ, путем направления официального письма</w:t>
      </w:r>
    </w:p>
    <w:p w14:paraId="03BB00E9" w14:textId="77777777" w:rsidR="005B0A88" w:rsidRDefault="00361A11">
      <w:pPr>
        <w:pStyle w:val="t3"/>
      </w:pPr>
      <w:r>
        <w:t>Заказчик имеет право осуществлять контроль за деятельностью Подрядчика.</w:t>
      </w:r>
    </w:p>
    <w:p w14:paraId="381E9DAC" w14:textId="77777777" w:rsidR="005B0A88" w:rsidRDefault="00361A11">
      <w:pPr>
        <w:pStyle w:val="hd1"/>
      </w:pPr>
      <w:bookmarkStart w:id="345" w:name="__RefHeading___Toc29330_1760757917"/>
      <w:bookmarkStart w:id="346" w:name="_Toc226919059"/>
      <w:bookmarkStart w:id="347" w:name="_Toc241138619"/>
      <w:bookmarkStart w:id="348" w:name="_Toc220532947"/>
      <w:bookmarkEnd w:id="345"/>
      <w:r>
        <w:t>Требования к продукции</w:t>
      </w:r>
      <w:bookmarkEnd w:id="346"/>
      <w:bookmarkEnd w:id="347"/>
      <w:r>
        <w:t xml:space="preserve"> </w:t>
      </w:r>
      <w:bookmarkEnd w:id="348"/>
    </w:p>
    <w:p w14:paraId="09939DB7" w14:textId="77777777" w:rsidR="005B0A88" w:rsidRDefault="00361A11">
      <w:pPr>
        <w:pStyle w:val="hd2"/>
        <w:rPr>
          <w:lang w:val="en-US"/>
        </w:rPr>
      </w:pPr>
      <w:bookmarkStart w:id="349" w:name="__RefHeading___Toc29332_1760757917"/>
      <w:bookmarkStart w:id="350" w:name="_Toc226919060"/>
      <w:bookmarkStart w:id="351" w:name="_Toc241138620"/>
      <w:bookmarkEnd w:id="349"/>
      <w:r>
        <w:t>Требования по объемам и срокам</w:t>
      </w:r>
      <w:bookmarkEnd w:id="350"/>
      <w:bookmarkEnd w:id="351"/>
    </w:p>
    <w:p w14:paraId="7F161ADE" w14:textId="77777777" w:rsidR="005B0A88" w:rsidRDefault="00361A11">
      <w:pPr>
        <w:pStyle w:val="hd30"/>
        <w:keepNext/>
      </w:pPr>
      <w:bookmarkStart w:id="352" w:name="__RefHeading___Toc24695_2595211171"/>
      <w:bookmarkEnd w:id="352"/>
      <w:r>
        <w:t>2.1.1.</w:t>
      </w:r>
      <w:r>
        <w:tab/>
      </w:r>
      <w:bookmarkStart w:id="353" w:name="_Toc220532949"/>
      <w:bookmarkStart w:id="354" w:name="_Toc226919061"/>
      <w:r>
        <w:t>Требования к видам и объемам поставок МТР, работ, услуг</w:t>
      </w:r>
      <w:bookmarkEnd w:id="353"/>
      <w:bookmarkEnd w:id="354"/>
    </w:p>
    <w:p w14:paraId="0E11A8FE" w14:textId="77777777" w:rsidR="005B0A88" w:rsidRDefault="00361A11">
      <w:pPr>
        <w:pStyle w:val="tn0"/>
        <w:rPr>
          <w:rFonts w:eastAsia="Calibri"/>
        </w:rPr>
      </w:pPr>
      <w:r>
        <w:t>Таблица 2. Перечень и объем выполняемых работ / оказываемых услуг</w:t>
      </w:r>
      <w:r>
        <w:rPr>
          <w:rFonts w:eastAsia="Calibri"/>
        </w:rPr>
        <w:t xml:space="preserve"> </w:t>
      </w:r>
    </w:p>
    <w:tbl>
      <w:tblPr>
        <w:tblW w:w="5000" w:type="pct"/>
        <w:tblInd w:w="226" w:type="dxa"/>
        <w:tblLayout w:type="fixed"/>
        <w:tblLook w:val="04A0" w:firstRow="1" w:lastRow="0" w:firstColumn="1" w:lastColumn="0" w:noHBand="0" w:noVBand="1"/>
      </w:tblPr>
      <w:tblGrid>
        <w:gridCol w:w="592"/>
        <w:gridCol w:w="5924"/>
        <w:gridCol w:w="1725"/>
        <w:gridCol w:w="1416"/>
      </w:tblGrid>
      <w:tr w:rsidR="005B0A88" w14:paraId="439489BE" w14:textId="77777777">
        <w:trPr>
          <w:trHeight w:val="3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CD2F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4A0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7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C2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949E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5B0A88" w14:paraId="48993F38" w14:textId="77777777">
        <w:trPr>
          <w:trHeight w:val="308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516A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9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34D0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ED42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D57A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5B0A88" w14:paraId="6C6D86C3" w14:textId="77777777">
        <w:trPr>
          <w:trHeight w:val="308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2A1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EA5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электроснабжения (в том числе бесперебойного)</w:t>
            </w:r>
          </w:p>
        </w:tc>
      </w:tr>
      <w:tr w:rsidR="005B0A88" w14:paraId="037D1951" w14:textId="77777777">
        <w:trPr>
          <w:trHeight w:val="615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7E1A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9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6C0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Этап № 1. Монтаж комплекта оборудования системы электроснабжения (включая ДГУ)</w:t>
            </w:r>
          </w:p>
        </w:tc>
        <w:tc>
          <w:tcPr>
            <w:tcW w:w="17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62B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6321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B0A88" w14:paraId="1089E48D" w14:textId="77777777">
        <w:trPr>
          <w:trHeight w:val="615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0F44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9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8C01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Этап № 2. Пуско-наладка комплекта оборудования системы электроснабжения (включая ДГУ)</w:t>
            </w:r>
          </w:p>
        </w:tc>
        <w:tc>
          <w:tcPr>
            <w:tcW w:w="17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1EA42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258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5B0A88" w14:paraId="63C5D8BE" w14:textId="77777777">
        <w:trPr>
          <w:trHeight w:val="61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1A39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E357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3. </w:t>
            </w:r>
            <w:r>
              <w:rPr>
                <w:iCs/>
                <w:color w:val="000000"/>
                <w:sz w:val="24"/>
                <w:szCs w:val="24"/>
              </w:rPr>
              <w:t>Пуско-наладка</w:t>
            </w:r>
            <w:r>
              <w:rPr>
                <w:color w:val="000000"/>
                <w:sz w:val="24"/>
                <w:szCs w:val="24"/>
              </w:rPr>
              <w:t xml:space="preserve"> комплекта оборудования системы бесперебойного электроснабжения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707D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5115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5B0A88" w14:paraId="1BC85252" w14:textId="77777777">
        <w:trPr>
          <w:trHeight w:val="308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8D11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9E73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Система освещения</w:t>
            </w:r>
          </w:p>
        </w:tc>
      </w:tr>
      <w:tr w:rsidR="005B0A88" w14:paraId="20B4E916" w14:textId="77777777">
        <w:trPr>
          <w:trHeight w:val="308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ADAB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ABC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4. </w:t>
            </w:r>
            <w:r>
              <w:rPr>
                <w:iCs/>
                <w:color w:val="000000"/>
                <w:sz w:val="24"/>
                <w:szCs w:val="24"/>
              </w:rPr>
              <w:t>Пуско-наладка</w:t>
            </w:r>
            <w:r>
              <w:rPr>
                <w:color w:val="000000"/>
                <w:sz w:val="24"/>
                <w:szCs w:val="24"/>
              </w:rPr>
              <w:t xml:space="preserve"> комплекта оборудования освещения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7C0F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3746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5B0A88" w14:paraId="22A14836" w14:textId="77777777">
        <w:trPr>
          <w:trHeight w:val="3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EB2C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D689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вентиляции и кондиционирования</w:t>
            </w:r>
          </w:p>
        </w:tc>
      </w:tr>
      <w:tr w:rsidR="005B0A88" w14:paraId="2E26B790" w14:textId="77777777">
        <w:trPr>
          <w:trHeight w:val="615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C08A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8C2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5. </w:t>
            </w:r>
            <w:r>
              <w:rPr>
                <w:iCs/>
                <w:color w:val="000000"/>
                <w:sz w:val="24"/>
                <w:szCs w:val="24"/>
              </w:rPr>
              <w:t xml:space="preserve">Пуско-наладка </w:t>
            </w:r>
            <w:r>
              <w:rPr>
                <w:color w:val="000000"/>
                <w:sz w:val="24"/>
                <w:szCs w:val="24"/>
              </w:rPr>
              <w:t>комплекта системы вентиляции и кондиционирования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433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5F57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5B0A88" w14:paraId="38DB4C61" w14:textId="77777777">
        <w:trPr>
          <w:trHeight w:val="30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CE74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17D9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Структурированная кабельная система, фальшпол, монтажные конструктивы</w:t>
            </w:r>
          </w:p>
        </w:tc>
      </w:tr>
      <w:tr w:rsidR="005B0A88" w14:paraId="51BC16EC" w14:textId="77777777">
        <w:trPr>
          <w:trHeight w:val="615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DEA8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59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EBD75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Этап № 6. Монтаж и наладка СКС (включая монтажные конструктивы)</w:t>
            </w:r>
          </w:p>
        </w:tc>
        <w:tc>
          <w:tcPr>
            <w:tcW w:w="17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2418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8FF6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B0A88" w14:paraId="124C9B03" w14:textId="77777777">
        <w:trPr>
          <w:trHeight w:val="300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82E3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66C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контроля управления доступом</w:t>
            </w:r>
          </w:p>
        </w:tc>
      </w:tr>
      <w:tr w:rsidR="005B0A88" w14:paraId="4E64BD00" w14:textId="77777777">
        <w:trPr>
          <w:trHeight w:val="1230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36B9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59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3BE8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7. </w:t>
            </w:r>
            <w:r>
              <w:rPr>
                <w:iCs/>
                <w:color w:val="000000"/>
                <w:sz w:val="24"/>
                <w:szCs w:val="24"/>
              </w:rPr>
              <w:t>Пуско-наладка</w:t>
            </w:r>
            <w:r>
              <w:rPr>
                <w:color w:val="000000"/>
                <w:sz w:val="24"/>
                <w:szCs w:val="24"/>
              </w:rPr>
              <w:t xml:space="preserve"> системы контроля управления доступом (включая оборудование системы охранного видеонаблюдения, оборудование системы охранной сигнализации)</w:t>
            </w:r>
          </w:p>
        </w:tc>
        <w:tc>
          <w:tcPr>
            <w:tcW w:w="17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1E54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5247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5B0A88" w14:paraId="2B3BBA87" w14:textId="77777777">
        <w:trPr>
          <w:trHeight w:val="300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385B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C7E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пожаротушения</w:t>
            </w:r>
          </w:p>
        </w:tc>
      </w:tr>
      <w:tr w:rsidR="005B0A88" w14:paraId="09DDED33" w14:textId="77777777">
        <w:trPr>
          <w:trHeight w:val="923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FA98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6.1.</w:t>
            </w:r>
          </w:p>
        </w:tc>
        <w:tc>
          <w:tcPr>
            <w:tcW w:w="59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6994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8. </w:t>
            </w:r>
            <w:r>
              <w:rPr>
                <w:iCs/>
                <w:color w:val="000000"/>
                <w:sz w:val="24"/>
                <w:szCs w:val="24"/>
              </w:rPr>
              <w:t>Пуско-наладка</w:t>
            </w:r>
            <w:r>
              <w:rPr>
                <w:color w:val="000000"/>
                <w:sz w:val="24"/>
                <w:szCs w:val="24"/>
              </w:rPr>
              <w:t xml:space="preserve"> системы пожаротушения (включая Система оповещения и управления эвакуацией людей при пожаре)</w:t>
            </w:r>
          </w:p>
        </w:tc>
        <w:tc>
          <w:tcPr>
            <w:tcW w:w="17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E87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1051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5B0A88" w14:paraId="72099074" w14:textId="77777777">
        <w:trPr>
          <w:trHeight w:val="300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171D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07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8A3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мониторинга</w:t>
            </w:r>
          </w:p>
        </w:tc>
      </w:tr>
      <w:tr w:rsidR="005B0A88" w14:paraId="080FC9AF" w14:textId="77777777">
        <w:trPr>
          <w:trHeight w:val="308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7AAD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7.1.</w:t>
            </w:r>
          </w:p>
        </w:tc>
        <w:tc>
          <w:tcPr>
            <w:tcW w:w="59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6238A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Этап № 9. Монтаж системы мониторинга</w:t>
            </w:r>
          </w:p>
        </w:tc>
        <w:tc>
          <w:tcPr>
            <w:tcW w:w="17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0ED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A6CE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B0A88" w14:paraId="08C85FE4" w14:textId="77777777">
        <w:trPr>
          <w:trHeight w:val="308"/>
        </w:trPr>
        <w:tc>
          <w:tcPr>
            <w:tcW w:w="5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8FF2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7.2.</w:t>
            </w:r>
          </w:p>
        </w:tc>
        <w:tc>
          <w:tcPr>
            <w:tcW w:w="59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1B7C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10. </w:t>
            </w:r>
            <w:r>
              <w:rPr>
                <w:iCs/>
                <w:color w:val="000000"/>
                <w:sz w:val="24"/>
                <w:szCs w:val="24"/>
              </w:rPr>
              <w:t xml:space="preserve">Пуско-наладка </w:t>
            </w:r>
            <w:r>
              <w:rPr>
                <w:color w:val="000000"/>
                <w:sz w:val="24"/>
                <w:szCs w:val="24"/>
              </w:rPr>
              <w:t>системы мониторинга</w:t>
            </w:r>
          </w:p>
        </w:tc>
        <w:tc>
          <w:tcPr>
            <w:tcW w:w="17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9394F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Условная единица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5F15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0A1353AC" w14:textId="77777777" w:rsidR="005B0A88" w:rsidRDefault="00361A11">
      <w:pPr>
        <w:pStyle w:val="tn0"/>
      </w:pPr>
      <w:bookmarkStart w:id="355" w:name="__RefHeading___Toc29336_1760757917"/>
      <w:bookmarkEnd w:id="355"/>
      <w:r>
        <w:t>Таблица 3. Перечень и объем закупаемых МТР</w:t>
      </w:r>
    </w:p>
    <w:tbl>
      <w:tblPr>
        <w:tblW w:w="5000" w:type="pct"/>
        <w:tblInd w:w="226" w:type="dxa"/>
        <w:tblLayout w:type="fixed"/>
        <w:tblLook w:val="04A0" w:firstRow="1" w:lastRow="0" w:firstColumn="1" w:lastColumn="0" w:noHBand="0" w:noVBand="1"/>
      </w:tblPr>
      <w:tblGrid>
        <w:gridCol w:w="753"/>
        <w:gridCol w:w="5766"/>
        <w:gridCol w:w="1701"/>
        <w:gridCol w:w="1437"/>
      </w:tblGrid>
      <w:tr w:rsidR="005B0A88" w14:paraId="6512C13E" w14:textId="77777777">
        <w:trPr>
          <w:trHeight w:val="6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D968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410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C0D3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4043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5B0A88" w14:paraId="0DC4D696" w14:textId="77777777">
        <w:trPr>
          <w:trHeight w:val="30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C4CC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1</w:t>
            </w:r>
          </w:p>
        </w:tc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94AC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7674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1C95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5B0A88" w14:paraId="100CC0B8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E7C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0620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Система электроснабжения</w:t>
            </w:r>
          </w:p>
        </w:tc>
      </w:tr>
      <w:tr w:rsidR="005B0A88" w14:paraId="6190146C" w14:textId="77777777">
        <w:trPr>
          <w:trHeight w:val="61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0C2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17F6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bookmarkStart w:id="356" w:name="RANGE!B4"/>
            <w:r>
              <w:rPr>
                <w:color w:val="000000"/>
                <w:sz w:val="24"/>
                <w:szCs w:val="24"/>
              </w:rPr>
              <w:t>Партия № 1. Комплект оборудования системы бесперебойного электроснабжения</w:t>
            </w:r>
            <w:bookmarkEnd w:id="356"/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50B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5DB0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B0A88" w14:paraId="6A48D1AF" w14:textId="77777777">
        <w:trPr>
          <w:trHeight w:val="61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699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CD24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2. Комплект оборудования дизель-генераторной установки (кабели, материалы)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CB03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0D21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B0A88" w14:paraId="6B1C6576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273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AB13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Структурированная кабельная система, монтажные конструктивы</w:t>
            </w:r>
          </w:p>
        </w:tc>
      </w:tr>
      <w:tr w:rsidR="005B0A88" w14:paraId="2EF0B995" w14:textId="77777777">
        <w:trPr>
          <w:trHeight w:val="61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D56C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6F4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3. Комплект оборудования СКС (лотки, кабели медные, кабели оптические, материалы)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DA6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3BCD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B0A88" w14:paraId="03E648A0" w14:textId="77777777">
        <w:trPr>
          <w:trHeight w:val="61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C606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BDA2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4. Комплект оборудования монтажных конструктивов (материалы)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D495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2438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  <w:tr w:rsidR="005B0A88" w14:paraId="1D69DC5E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CD1C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8AD3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мониторинга</w:t>
            </w:r>
          </w:p>
        </w:tc>
      </w:tr>
      <w:tr w:rsidR="005B0A88" w14:paraId="32B09240" w14:textId="77777777">
        <w:trPr>
          <w:trHeight w:val="30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BD4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4BF9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5. Комплект оборудования системы мониторинга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7785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C7D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5B0A88" w14:paraId="216996E8" w14:textId="77777777">
        <w:trPr>
          <w:trHeight w:val="308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6BB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3.2.</w:t>
            </w:r>
          </w:p>
        </w:tc>
        <w:tc>
          <w:tcPr>
            <w:tcW w:w="5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CAD8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6. Комплект ПО системы мониторинга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A615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Комплект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5617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</w:tr>
    </w:tbl>
    <w:p w14:paraId="6ACF1958" w14:textId="77777777" w:rsidR="005B0A88" w:rsidRDefault="005B0A88">
      <w:pPr>
        <w:pStyle w:val="rtext0"/>
      </w:pPr>
    </w:p>
    <w:p w14:paraId="260C47B8" w14:textId="77777777" w:rsidR="005B0A88" w:rsidRDefault="00361A11">
      <w:pPr>
        <w:pStyle w:val="rtext0"/>
      </w:pPr>
      <w:r>
        <w:t xml:space="preserve">Поставка оборудования, материалов и программного обеспечения включает в себя доставку оборудования и материалов, закупаемых Подрядчиком до места производства работ (Филиал), в том числе погрузочно-разгрузочные работы. Стоимость доставки рассчитывается согласно Приложению №1. Требования к оформлению и составлению сметной документации на работы по программе ремонтов, реконструкции и техническому перевооружению (не </w:t>
      </w:r>
      <w:r>
        <w:lastRenderedPageBreak/>
        <w:t xml:space="preserve">относящихся к работам, стоимость которых определяется в соответствии со Статьей 8.3 Градостроительного кодекса РФ).  </w:t>
      </w:r>
    </w:p>
    <w:p w14:paraId="1C22063F" w14:textId="77777777" w:rsidR="005B0A88" w:rsidRDefault="005B0A88">
      <w:pPr>
        <w:pStyle w:val="rtext0"/>
      </w:pPr>
    </w:p>
    <w:p w14:paraId="6056665E" w14:textId="77777777" w:rsidR="005B0A88" w:rsidRDefault="00361A11">
      <w:pPr>
        <w:pStyle w:val="hd30"/>
      </w:pPr>
      <w:bookmarkStart w:id="357" w:name="__RefHeading___Toc24697_2595211171"/>
      <w:bookmarkStart w:id="358" w:name="_Toc226919063"/>
      <w:bookmarkEnd w:id="357"/>
      <w:r>
        <w:t>2.1.2.</w:t>
      </w:r>
      <w:r>
        <w:tab/>
        <w:t>Требования к срокам поставки МТР, выполнению работ, оказанию услуг</w:t>
      </w:r>
      <w:bookmarkEnd w:id="358"/>
    </w:p>
    <w:p w14:paraId="6DA208ED" w14:textId="77777777" w:rsidR="005B0A88" w:rsidRDefault="00361A11">
      <w:pPr>
        <w:pStyle w:val="tn0"/>
      </w:pPr>
      <w:r>
        <w:t>Таблица 4. Требования по срокам выполнения работ / оказания услуг</w:t>
      </w:r>
    </w:p>
    <w:tbl>
      <w:tblPr>
        <w:tblW w:w="5000" w:type="pct"/>
        <w:tblInd w:w="226" w:type="dxa"/>
        <w:tblLayout w:type="fixed"/>
        <w:tblLook w:val="04A0" w:firstRow="1" w:lastRow="0" w:firstColumn="1" w:lastColumn="0" w:noHBand="0" w:noVBand="1"/>
      </w:tblPr>
      <w:tblGrid>
        <w:gridCol w:w="587"/>
        <w:gridCol w:w="4225"/>
        <w:gridCol w:w="2270"/>
        <w:gridCol w:w="2575"/>
      </w:tblGrid>
      <w:tr w:rsidR="005B0A88" w14:paraId="2EAC8C4E" w14:textId="77777777">
        <w:trPr>
          <w:trHeight w:val="30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D51B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258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9739" w14:textId="77777777" w:rsidR="005B0A88" w:rsidRDefault="00361A11">
            <w:pPr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5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28FF" w14:textId="77777777" w:rsidR="005B0A88" w:rsidRDefault="00361A11">
            <w:pPr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выполнения работ/ этапа работ</w:t>
            </w:r>
          </w:p>
        </w:tc>
      </w:tr>
      <w:tr w:rsidR="005B0A88" w14:paraId="04C5AA54" w14:textId="77777777">
        <w:trPr>
          <w:trHeight w:val="308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49E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3EEC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C0E6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2460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5B0A88" w14:paraId="03A5CA17" w14:textId="77777777">
        <w:trPr>
          <w:trHeight w:val="308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410F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A986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электроснабжения (в том числе бесперебойного)</w:t>
            </w:r>
          </w:p>
        </w:tc>
      </w:tr>
      <w:tr w:rsidR="005B0A88" w14:paraId="4CDB426C" w14:textId="77777777">
        <w:trPr>
          <w:trHeight w:val="123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694F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CD16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Этап № 1. Монтаж комплекта оборудования системы электроснабжения (включая ДГУ)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8AD6F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актирования поставки МТР (партии № 2)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61E3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49A3202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68E04D56" w14:textId="77777777">
        <w:trPr>
          <w:trHeight w:val="123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0001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FC6B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Этап № 2. Пуско-наладка комплекта оборудования системы электроснабжения (включая ДГУ)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8722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актирования Этапа № 1</w:t>
            </w:r>
            <w:r>
              <w:rPr>
                <w:sz w:val="24"/>
                <w:szCs w:val="24"/>
              </w:rPr>
              <w:t xml:space="preserve"> - не позднее 30.04.2027 г.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09A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63E1CF7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0FF04FB1" w14:textId="77777777">
        <w:trPr>
          <w:trHeight w:val="123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3BEE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0460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3. </w:t>
            </w:r>
            <w:r>
              <w:rPr>
                <w:iCs/>
                <w:color w:val="000000"/>
                <w:sz w:val="24"/>
                <w:szCs w:val="24"/>
              </w:rPr>
              <w:t xml:space="preserve">Пуско-наладка </w:t>
            </w:r>
            <w:r>
              <w:rPr>
                <w:color w:val="000000"/>
                <w:sz w:val="24"/>
                <w:szCs w:val="24"/>
              </w:rPr>
              <w:t>комплекта оборудования системы бесперебойного электроснабжения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4BD37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 01.04.202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- не позднее 30.04.2027 г.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1A3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6118CFF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49BAEE09" w14:textId="77777777">
        <w:trPr>
          <w:trHeight w:val="308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DFBE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605D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Система освещения</w:t>
            </w:r>
          </w:p>
        </w:tc>
      </w:tr>
      <w:tr w:rsidR="005B0A88" w14:paraId="215817F6" w14:textId="77777777">
        <w:trPr>
          <w:trHeight w:val="123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A9C7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9EB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4. </w:t>
            </w:r>
            <w:r>
              <w:rPr>
                <w:iCs/>
                <w:color w:val="000000"/>
                <w:sz w:val="24"/>
                <w:szCs w:val="24"/>
              </w:rPr>
              <w:t xml:space="preserve">Пуско-наладка </w:t>
            </w:r>
            <w:r>
              <w:rPr>
                <w:color w:val="000000"/>
                <w:sz w:val="24"/>
                <w:szCs w:val="24"/>
              </w:rPr>
              <w:t>комплекта оборудования освещения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5185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 01.04.202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- не позднее 30.04.2027 г.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376E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6BA4839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6C704409" w14:textId="77777777">
        <w:trPr>
          <w:trHeight w:val="30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BFA8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F5C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вентиляции и кондиционирования</w:t>
            </w:r>
          </w:p>
        </w:tc>
      </w:tr>
      <w:tr w:rsidR="005B0A88" w14:paraId="57532783" w14:textId="77777777">
        <w:trPr>
          <w:trHeight w:val="123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EFE9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A8A65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5. </w:t>
            </w:r>
            <w:r>
              <w:rPr>
                <w:iCs/>
                <w:color w:val="000000"/>
                <w:sz w:val="24"/>
                <w:szCs w:val="24"/>
              </w:rPr>
              <w:t xml:space="preserve">Пуско-наладка </w:t>
            </w:r>
            <w:r>
              <w:rPr>
                <w:color w:val="000000"/>
                <w:sz w:val="24"/>
                <w:szCs w:val="24"/>
              </w:rPr>
              <w:t>комплекта системы вентиляции и кондиционирования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325A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 01.04.202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- не позднее 30.04.2027 г.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7AE9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2782932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6D3B8B1F" w14:textId="77777777">
        <w:trPr>
          <w:trHeight w:val="30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FB43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7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183D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Структурированная кабельная система, монтажные конструктивы</w:t>
            </w:r>
          </w:p>
        </w:tc>
      </w:tr>
      <w:tr w:rsidR="005B0A88" w14:paraId="6FEF3E2F" w14:textId="77777777">
        <w:trPr>
          <w:trHeight w:val="123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110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4.1.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7C3C6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Этап № 6. Монтаж и наладка СКС (включая монтажные конструктивы)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5E7A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актирования поставки МТР (партии № 3, 4)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3C58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052ED00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1B8A2371" w14:textId="77777777">
        <w:trPr>
          <w:trHeight w:val="30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1804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7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9FD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контроля управления доступом</w:t>
            </w:r>
          </w:p>
        </w:tc>
      </w:tr>
      <w:tr w:rsidR="005B0A88" w14:paraId="281A45F9" w14:textId="77777777">
        <w:trPr>
          <w:trHeight w:val="123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E6BF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5.1.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81E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7. </w:t>
            </w:r>
            <w:r>
              <w:rPr>
                <w:iCs/>
                <w:color w:val="000000"/>
                <w:sz w:val="24"/>
                <w:szCs w:val="24"/>
              </w:rPr>
              <w:t>Пуско-наладка</w:t>
            </w:r>
            <w:r>
              <w:rPr>
                <w:color w:val="000000"/>
                <w:sz w:val="24"/>
                <w:szCs w:val="24"/>
              </w:rPr>
              <w:t xml:space="preserve"> системы контроля управления доступом (включая оборудование системы охранного видеонаблюдения, оборудование системы охранной сигнализации)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43F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851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056FABB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783ECC97" w14:textId="77777777">
        <w:trPr>
          <w:trHeight w:val="30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1C6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E599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пожаротушения</w:t>
            </w:r>
          </w:p>
        </w:tc>
      </w:tr>
      <w:tr w:rsidR="005B0A88" w14:paraId="73FD5A83" w14:textId="77777777">
        <w:trPr>
          <w:trHeight w:val="123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B08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6.1.</w:t>
            </w:r>
          </w:p>
        </w:tc>
        <w:tc>
          <w:tcPr>
            <w:tcW w:w="4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0AFB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8. </w:t>
            </w:r>
            <w:r>
              <w:rPr>
                <w:iCs/>
                <w:color w:val="000000"/>
                <w:sz w:val="24"/>
                <w:szCs w:val="24"/>
              </w:rPr>
              <w:t xml:space="preserve">Пуско-наладка </w:t>
            </w:r>
            <w:r>
              <w:rPr>
                <w:color w:val="000000"/>
                <w:sz w:val="24"/>
                <w:szCs w:val="24"/>
              </w:rPr>
              <w:t>системы пожаротушения (включая Система оповещения и управления эвакуацией людей при пожаре)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FCE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С 01.04.202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- не позднее 30.04.2027 г.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0530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749E32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2C07B462" w14:textId="77777777">
        <w:trPr>
          <w:trHeight w:val="300"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54F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907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7626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мониторинга</w:t>
            </w:r>
          </w:p>
        </w:tc>
      </w:tr>
      <w:tr w:rsidR="005B0A88" w14:paraId="19AF8886" w14:textId="77777777">
        <w:trPr>
          <w:trHeight w:val="123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FE3B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7.1.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F2A8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Этап № 9. Монтаж системы мониторинга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FA1C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актирования поставки МТР (партии № 5, 6)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F6C7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3A60412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  <w:tr w:rsidR="005B0A88" w14:paraId="788E0648" w14:textId="77777777">
        <w:trPr>
          <w:trHeight w:val="1230"/>
        </w:trPr>
        <w:tc>
          <w:tcPr>
            <w:tcW w:w="5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47F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7.2.</w:t>
            </w:r>
          </w:p>
        </w:tc>
        <w:tc>
          <w:tcPr>
            <w:tcW w:w="42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7571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Этап № 10. </w:t>
            </w:r>
            <w:r>
              <w:rPr>
                <w:iCs/>
                <w:color w:val="000000"/>
                <w:sz w:val="24"/>
                <w:szCs w:val="24"/>
              </w:rPr>
              <w:t>Пуско-наладка</w:t>
            </w:r>
            <w:r>
              <w:rPr>
                <w:color w:val="000000"/>
                <w:sz w:val="24"/>
                <w:szCs w:val="24"/>
              </w:rPr>
              <w:t xml:space="preserve"> системы мониторинга</w:t>
            </w:r>
          </w:p>
        </w:tc>
        <w:tc>
          <w:tcPr>
            <w:tcW w:w="227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46D8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актирования Этапа № 9</w:t>
            </w:r>
          </w:p>
        </w:tc>
        <w:tc>
          <w:tcPr>
            <w:tcW w:w="25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0C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2ACC3EB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30.04.2027 г</w:t>
            </w:r>
          </w:p>
        </w:tc>
      </w:tr>
    </w:tbl>
    <w:p w14:paraId="7B93ED44" w14:textId="77777777" w:rsidR="005B0A88" w:rsidRDefault="005B0A88">
      <w:pPr>
        <w:pStyle w:val="tn0"/>
      </w:pPr>
    </w:p>
    <w:p w14:paraId="7502464E" w14:textId="77777777" w:rsidR="005B0A88" w:rsidRDefault="00361A11">
      <w:pPr>
        <w:pStyle w:val="tn0"/>
      </w:pPr>
      <w:r>
        <w:t xml:space="preserve">Таблица 5. </w:t>
      </w:r>
      <w:bookmarkStart w:id="359" w:name="_Hlk50465284"/>
      <w:r>
        <w:t>Требования по срокам поставки МТР</w:t>
      </w:r>
      <w:bookmarkEnd w:id="359"/>
    </w:p>
    <w:tbl>
      <w:tblPr>
        <w:tblW w:w="5000" w:type="pct"/>
        <w:tblInd w:w="226" w:type="dxa"/>
        <w:tblLayout w:type="fixed"/>
        <w:tblLook w:val="04A0" w:firstRow="1" w:lastRow="0" w:firstColumn="1" w:lastColumn="0" w:noHBand="0" w:noVBand="1"/>
      </w:tblPr>
      <w:tblGrid>
        <w:gridCol w:w="635"/>
        <w:gridCol w:w="4177"/>
        <w:gridCol w:w="2270"/>
        <w:gridCol w:w="2575"/>
      </w:tblGrid>
      <w:tr w:rsidR="005B0A88" w14:paraId="6777C6BD" w14:textId="77777777">
        <w:trPr>
          <w:trHeight w:val="60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0213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E13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2D3D" w14:textId="77777777" w:rsidR="005B0A88" w:rsidRDefault="00361A11">
            <w:pPr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C355B" w14:textId="77777777" w:rsidR="005B0A88" w:rsidRDefault="00361A11">
            <w:pPr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окончанию срока выполнения работ/ этапа работ</w:t>
            </w:r>
          </w:p>
        </w:tc>
      </w:tr>
      <w:tr w:rsidR="005B0A88" w14:paraId="3D947BE7" w14:textId="77777777">
        <w:trPr>
          <w:trHeight w:val="308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39F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 1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BBD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959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B151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</w:tr>
      <w:tr w:rsidR="005B0A88" w14:paraId="40E13AFF" w14:textId="77777777">
        <w:trPr>
          <w:trHeight w:val="30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22C6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D487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Система электроснабжения</w:t>
            </w:r>
          </w:p>
        </w:tc>
      </w:tr>
      <w:tr w:rsidR="005B0A88" w14:paraId="1B222746" w14:textId="77777777">
        <w:trPr>
          <w:trHeight w:val="12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10C9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D19C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1. Комплект оборудования системы бесперебойного электроснабжения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E89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4BCC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позднее</w:t>
            </w:r>
          </w:p>
          <w:p w14:paraId="708AE28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31.03.2027 г.</w:t>
            </w:r>
          </w:p>
        </w:tc>
      </w:tr>
      <w:tr w:rsidR="005B0A88" w14:paraId="1BCC3E6B" w14:textId="77777777">
        <w:trPr>
          <w:trHeight w:val="12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593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299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2. Комплект оборудования дизель-генераторной установки (кабели, материалы)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919F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5FFD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45 календарных дней с даты, следующей за датой подписания Договора</w:t>
            </w:r>
          </w:p>
        </w:tc>
      </w:tr>
      <w:tr w:rsidR="005B0A88" w14:paraId="66B49C0D" w14:textId="77777777">
        <w:trPr>
          <w:trHeight w:val="30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4A5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B42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Структурированная кабельная система, монтажные конструктивы</w:t>
            </w:r>
          </w:p>
        </w:tc>
      </w:tr>
      <w:tr w:rsidR="005B0A88" w14:paraId="1C3B5C7B" w14:textId="77777777">
        <w:trPr>
          <w:trHeight w:val="12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3950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94CD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3. Комплект оборудования СКС (лотки, кабели медные, кабели оптические, материалы)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5B46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6237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45 календарных дней с даты, следующей за датой подписания Договора</w:t>
            </w:r>
          </w:p>
        </w:tc>
      </w:tr>
      <w:tr w:rsidR="005B0A88" w14:paraId="5E6937A5" w14:textId="77777777">
        <w:trPr>
          <w:trHeight w:val="12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7A2C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090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4. Комплект оборудования монтажных конструктивов (материалы)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2300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322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45 календарных дней с даты, следующей за датой подписания Договора</w:t>
            </w:r>
          </w:p>
        </w:tc>
      </w:tr>
      <w:tr w:rsidR="005B0A88" w14:paraId="49543F9F" w14:textId="77777777">
        <w:trPr>
          <w:trHeight w:val="30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88C3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i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A4B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Система мониторинга</w:t>
            </w:r>
          </w:p>
        </w:tc>
      </w:tr>
      <w:tr w:rsidR="005B0A88" w14:paraId="661EA480" w14:textId="77777777">
        <w:trPr>
          <w:trHeight w:val="12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99E9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BD6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5. Комплект оборудования системы мониторинга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E215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1F48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45 календарных дней с даты, следующей за датой подписания Договора</w:t>
            </w:r>
          </w:p>
        </w:tc>
      </w:tr>
      <w:tr w:rsidR="005B0A88" w14:paraId="1687FFAF" w14:textId="77777777">
        <w:trPr>
          <w:trHeight w:val="12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9AAF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4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00E0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Партия № 6. Комплект ПО системы мониторинга</w:t>
            </w:r>
          </w:p>
        </w:tc>
        <w:tc>
          <w:tcPr>
            <w:tcW w:w="2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830D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даты, следующей за датой подписания Договора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758D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45 календарных дней с даты, следующей за датой подписания Договора</w:t>
            </w:r>
          </w:p>
        </w:tc>
      </w:tr>
    </w:tbl>
    <w:p w14:paraId="2FC18A13" w14:textId="77777777" w:rsidR="005B0A88" w:rsidRDefault="005B0A88">
      <w:pPr>
        <w:sectPr w:rsidR="005B0A88">
          <w:headerReference w:type="default" r:id="rId8"/>
          <w:footerReference w:type="default" r:id="rId9"/>
          <w:pgSz w:w="11906" w:h="16838"/>
          <w:pgMar w:top="851" w:right="1134" w:bottom="1418" w:left="1105" w:header="0" w:footer="0" w:gutter="0"/>
          <w:cols w:space="720"/>
          <w:formProt w:val="0"/>
          <w:docGrid w:linePitch="381"/>
        </w:sectPr>
      </w:pPr>
    </w:p>
    <w:p w14:paraId="2EDAC575" w14:textId="77777777" w:rsidR="005B0A88" w:rsidRDefault="00361A11">
      <w:pPr>
        <w:pStyle w:val="hd2"/>
        <w:ind w:hanging="792"/>
      </w:pPr>
      <w:bookmarkStart w:id="360" w:name="__RefHeading___Toc24699_2595211171"/>
      <w:bookmarkStart w:id="361" w:name="_Toc241138621"/>
      <w:bookmarkEnd w:id="360"/>
      <w:r>
        <w:lastRenderedPageBreak/>
        <w:t>Требования к качеству выполняемых работ</w:t>
      </w:r>
      <w:bookmarkEnd w:id="361"/>
    </w:p>
    <w:p w14:paraId="19D5E915" w14:textId="77777777" w:rsidR="005B0A88" w:rsidRDefault="00361A11">
      <w:pPr>
        <w:pStyle w:val="rtext0"/>
      </w:pPr>
      <w:r>
        <w:t>Качество выполняемых работ должно соответствовать требованиям, представленным в таблице 6 настоящих Технических требований.</w:t>
      </w:r>
    </w:p>
    <w:p w14:paraId="3E5B7A5C" w14:textId="77777777" w:rsidR="005B0A88" w:rsidRDefault="00361A11">
      <w:pPr>
        <w:pStyle w:val="rtext0"/>
      </w:pPr>
      <w:r>
        <w:t>Выполнение монтажных и пусконаладочных работ на территории Филиала Подрядчик должен осуществлять в обязательном присутствии уполномоченного представителя Заказчика.</w:t>
      </w:r>
    </w:p>
    <w:p w14:paraId="5671E9F2" w14:textId="77777777" w:rsidR="005B0A88" w:rsidRDefault="00361A11">
      <w:pPr>
        <w:pStyle w:val="rtext0"/>
      </w:pPr>
      <w:r>
        <w:t>Для оперативного рассмотрения и решения технических и организационных вопросов, связанных с выполнением работ, Заказчик назначает представителя. Данные представителя предоставляет путем направления официального письма.</w:t>
      </w:r>
    </w:p>
    <w:p w14:paraId="6B28D08A" w14:textId="77777777" w:rsidR="005B0A88" w:rsidRDefault="00361A11">
      <w:pPr>
        <w:pStyle w:val="tn0"/>
      </w:pPr>
      <w:r>
        <w:t>Таблица 6. Требования к качеству выполняемых работ</w:t>
      </w:r>
    </w:p>
    <w:tbl>
      <w:tblPr>
        <w:tblW w:w="5000" w:type="pct"/>
        <w:tblInd w:w="226" w:type="dxa"/>
        <w:tblLayout w:type="fixed"/>
        <w:tblLook w:val="04A0" w:firstRow="1" w:lastRow="0" w:firstColumn="1" w:lastColumn="0" w:noHBand="0" w:noVBand="1"/>
      </w:tblPr>
      <w:tblGrid>
        <w:gridCol w:w="819"/>
        <w:gridCol w:w="2498"/>
        <w:gridCol w:w="5035"/>
        <w:gridCol w:w="2046"/>
        <w:gridCol w:w="1802"/>
        <w:gridCol w:w="2359"/>
      </w:tblGrid>
      <w:tr w:rsidR="005B0A88" w14:paraId="440AA2C9" w14:textId="77777777"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51FFE" w14:textId="77777777" w:rsidR="005B0A88" w:rsidRDefault="00361A11">
            <w:pPr>
              <w:pStyle w:val="th0"/>
              <w:widowControl w:val="0"/>
            </w:pPr>
            <w:r>
              <w:t>№</w:t>
            </w:r>
          </w:p>
          <w:p w14:paraId="66390F70" w14:textId="77777777" w:rsidR="005B0A88" w:rsidRDefault="00361A11">
            <w:pPr>
              <w:pStyle w:val="th0"/>
              <w:widowControl w:val="0"/>
            </w:pPr>
            <w:r>
              <w:t>п/п</w:t>
            </w:r>
          </w:p>
        </w:tc>
        <w:tc>
          <w:tcPr>
            <w:tcW w:w="2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366C" w14:textId="77777777" w:rsidR="005B0A88" w:rsidRDefault="00361A11">
            <w:pPr>
              <w:pStyle w:val="th0"/>
              <w:widowControl w:val="0"/>
            </w:pPr>
            <w:r>
              <w:t>Наименование</w:t>
            </w:r>
          </w:p>
          <w:p w14:paraId="73BE94F0" w14:textId="77777777" w:rsidR="005B0A88" w:rsidRDefault="00361A11">
            <w:pPr>
              <w:pStyle w:val="th0"/>
              <w:widowControl w:val="0"/>
            </w:pPr>
            <w:r>
              <w:t xml:space="preserve"> параметра</w:t>
            </w:r>
          </w:p>
        </w:tc>
        <w:tc>
          <w:tcPr>
            <w:tcW w:w="5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4B4DE" w14:textId="77777777" w:rsidR="005B0A88" w:rsidRDefault="00361A11">
            <w:pPr>
              <w:pStyle w:val="th0"/>
              <w:widowControl w:val="0"/>
            </w:pPr>
            <w:r>
              <w:t>Требование Заказчика</w:t>
            </w:r>
          </w:p>
        </w:tc>
        <w:tc>
          <w:tcPr>
            <w:tcW w:w="3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840" w14:textId="77777777" w:rsidR="005B0A88" w:rsidRDefault="00361A11">
            <w:pPr>
              <w:pStyle w:val="th0"/>
              <w:widowControl w:val="0"/>
            </w:pPr>
            <w:r>
              <w:t>Способ подтверждения Участником соответствия требованиям</w:t>
            </w:r>
          </w:p>
        </w:tc>
        <w:tc>
          <w:tcPr>
            <w:tcW w:w="2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85FB" w14:textId="77777777" w:rsidR="005B0A88" w:rsidRDefault="00361A11">
            <w:pPr>
              <w:pStyle w:val="th0"/>
              <w:widowControl w:val="0"/>
            </w:pPr>
            <w:r>
              <w:t>Предложение Участника по характеристикам и параметрам</w:t>
            </w:r>
          </w:p>
        </w:tc>
      </w:tr>
      <w:tr w:rsidR="005B0A88" w14:paraId="056A0953" w14:textId="77777777">
        <w:tc>
          <w:tcPr>
            <w:tcW w:w="8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C020" w14:textId="77777777" w:rsidR="005B0A88" w:rsidRDefault="005B0A88">
            <w:pPr>
              <w:pStyle w:val="th0"/>
              <w:widowControl w:val="0"/>
            </w:pPr>
          </w:p>
        </w:tc>
        <w:tc>
          <w:tcPr>
            <w:tcW w:w="25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73EC" w14:textId="77777777" w:rsidR="005B0A88" w:rsidRDefault="005B0A88">
            <w:pPr>
              <w:pStyle w:val="th0"/>
              <w:widowControl w:val="0"/>
            </w:pPr>
          </w:p>
        </w:tc>
        <w:tc>
          <w:tcPr>
            <w:tcW w:w="50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21EF1" w14:textId="77777777" w:rsidR="005B0A88" w:rsidRDefault="005B0A88">
            <w:pPr>
              <w:pStyle w:val="th0"/>
              <w:widowControl w:val="0"/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E748" w14:textId="77777777" w:rsidR="005B0A88" w:rsidRDefault="00361A11">
            <w:pPr>
              <w:pStyle w:val="th0"/>
              <w:widowControl w:val="0"/>
            </w:pPr>
            <w:r>
              <w:t>Согласие с требованием/ указание характеристик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A85EE" w14:textId="77777777" w:rsidR="005B0A88" w:rsidRDefault="00361A11">
            <w:pPr>
              <w:pStyle w:val="th0"/>
              <w:widowControl w:val="0"/>
            </w:pPr>
            <w:r>
              <w:t>Предоставление подтверждающего документа или иной способ подтверждения</w:t>
            </w:r>
          </w:p>
        </w:tc>
        <w:tc>
          <w:tcPr>
            <w:tcW w:w="23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CDF5" w14:textId="77777777" w:rsidR="005B0A88" w:rsidRDefault="005B0A88">
            <w:pPr>
              <w:pStyle w:val="th0"/>
              <w:widowControl w:val="0"/>
            </w:pPr>
          </w:p>
        </w:tc>
      </w:tr>
      <w:tr w:rsidR="005B0A88" w14:paraId="6CD483A0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560C" w14:textId="77777777" w:rsidR="005B0A88" w:rsidRDefault="00361A11">
            <w:pPr>
              <w:pStyle w:val="tc0"/>
              <w:widowControl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DA3B" w14:textId="77777777" w:rsidR="005B0A88" w:rsidRDefault="00361A11">
            <w:pPr>
              <w:pStyle w:val="tc0"/>
              <w:widowControl w:val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FB66" w14:textId="77777777" w:rsidR="005B0A88" w:rsidRDefault="00361A11">
            <w:pPr>
              <w:pStyle w:val="tc0"/>
              <w:widowControl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5C88" w14:textId="77777777" w:rsidR="005B0A88" w:rsidRDefault="00361A11">
            <w:pPr>
              <w:pStyle w:val="tc0"/>
              <w:widowControl w:val="0"/>
            </w:pPr>
            <w:r>
              <w:t>4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8BD93" w14:textId="77777777" w:rsidR="005B0A88" w:rsidRDefault="00361A11">
            <w:pPr>
              <w:pStyle w:val="tc0"/>
              <w:widowControl w:val="0"/>
            </w:pPr>
            <w:r>
              <w:t>5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8719" w14:textId="77777777" w:rsidR="005B0A88" w:rsidRDefault="00361A11">
            <w:pPr>
              <w:pStyle w:val="tc0"/>
              <w:widowControl w:val="0"/>
            </w:pPr>
            <w:r>
              <w:t>6</w:t>
            </w:r>
          </w:p>
        </w:tc>
      </w:tr>
      <w:tr w:rsidR="005B0A88" w14:paraId="1A141F18" w14:textId="77777777">
        <w:trPr>
          <w:trHeight w:val="31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7E26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3660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Требования к выполнению работ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A7B0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DE839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B204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157FD86E" w14:textId="77777777">
        <w:trPr>
          <w:trHeight w:val="1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94D1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1.1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D923" w14:textId="77777777" w:rsidR="005B0A88" w:rsidRDefault="00361A11">
            <w:pPr>
              <w:pStyle w:val="tl0"/>
              <w:widowControl w:val="0"/>
            </w:pPr>
            <w:r>
              <w:t>Общие требования к выполнению работ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EAEF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D96C8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E6D32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179B7B6F" w14:textId="77777777">
        <w:trPr>
          <w:trHeight w:val="121"/>
        </w:trPr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AF74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1.1.1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D786" w14:textId="77777777" w:rsidR="005B0A88" w:rsidRDefault="00361A11">
            <w:pPr>
              <w:pStyle w:val="tl0"/>
              <w:widowControl w:val="0"/>
            </w:pPr>
            <w:r>
              <w:t>Поставка оборудования и материалов для выполнения монтажных работ в части приведения характеристик  производственного здания щитового блока ОРУ-500 и работ на прилегающей территории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F61D" w14:textId="77777777" w:rsidR="005B0A88" w:rsidRDefault="00361A11">
            <w:pPr>
              <w:pStyle w:val="tl0"/>
              <w:widowControl w:val="0"/>
            </w:pPr>
            <w:r>
              <w:t>1.1.1.1 Оборудование и материалы должны быть новым и не использованным ранее, должно иметь заводскую сборку, выпускаться серийно (т.е. не должно являться опытным/тестовым образцом или непромышленным прототипом) и не должно входить в перечень оборудования, объявленного производителем к прекращению серийного производства и поддержки.</w:t>
            </w:r>
          </w:p>
          <w:p w14:paraId="624B867B" w14:textId="77777777" w:rsidR="005B0A88" w:rsidRDefault="00361A11">
            <w:pPr>
              <w:pStyle w:val="tl0"/>
              <w:widowControl w:val="0"/>
            </w:pPr>
            <w:r>
              <w:lastRenderedPageBreak/>
              <w:t>1.1.1.2 Поставляемое оборудование и материалы должно соответствовать требованиям технической документации производителя и обеспечивать безопасность персонала при его эксплуатации (использовании).</w:t>
            </w:r>
          </w:p>
          <w:p w14:paraId="0673159F" w14:textId="77777777" w:rsidR="005B0A88" w:rsidRDefault="00361A11">
            <w:pPr>
              <w:pStyle w:val="tl0"/>
              <w:widowControl w:val="0"/>
            </w:pPr>
            <w:r>
              <w:t>1.1.1.3 Климатическое исполнение оборудования – У4 по 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среды».</w:t>
            </w:r>
          </w:p>
          <w:p w14:paraId="08112EAF" w14:textId="77777777" w:rsidR="005B0A88" w:rsidRDefault="00361A11">
            <w:pPr>
              <w:pStyle w:val="tl0"/>
              <w:widowControl w:val="0"/>
            </w:pPr>
            <w:r>
              <w:t>1.1.1.4 Место поставки: 655619, Российская Федерация, Республика Хакасия, г. Саяногорск, п. Черемушки, здание щитового блока ОРУ-500.</w:t>
            </w:r>
          </w:p>
          <w:p w14:paraId="1638B2B6" w14:textId="77777777" w:rsidR="005B0A88" w:rsidRDefault="00361A11">
            <w:pPr>
              <w:pStyle w:val="tl0"/>
              <w:widowControl w:val="0"/>
            </w:pPr>
            <w:r>
              <w:t>1.1.1.5 Поставляемое оборудование и материалы должно отгружаться Подрядчиком в таре и упаковке, обеспечивающих полную сохранность от любого рода повреждений и порчи при его перевозке и хранении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C05E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C9E3C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0D3C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71AA453D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B137C" w14:textId="77777777" w:rsidR="005B0A88" w:rsidRDefault="00361A11">
            <w:pPr>
              <w:pStyle w:val="tl0"/>
              <w:widowControl w:val="0"/>
            </w:pPr>
            <w:r>
              <w:t>1.1.2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764CB" w14:textId="77777777" w:rsidR="005B0A88" w:rsidRDefault="00361A11">
            <w:pPr>
              <w:pStyle w:val="tl0"/>
              <w:widowControl w:val="0"/>
            </w:pPr>
            <w:r>
              <w:t>Поставка программного обеспечения, оборудования и материалов в части инженерных систем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2BD68" w14:textId="77777777" w:rsidR="005B0A88" w:rsidRDefault="00361A11">
            <w:pPr>
              <w:pStyle w:val="tl0"/>
              <w:widowControl w:val="0"/>
            </w:pPr>
            <w:r>
              <w:t>1.1.2.1 Оборудование, ПО и материалы поставляются Подрядчиком в соответствии с требованиями Таблицы 7.</w:t>
            </w:r>
          </w:p>
          <w:p w14:paraId="1FE33A27" w14:textId="77777777" w:rsidR="005B0A88" w:rsidRDefault="00361A11">
            <w:pPr>
              <w:pStyle w:val="tl0"/>
              <w:widowControl w:val="0"/>
            </w:pPr>
            <w:r>
              <w:t>1.1.2.2 Оборудование и материалы должны быть новыми и не использованными ранее, должно иметь заводскую сборку, выпускаться серийно (т.е. не должно являться опытным/тестовым образцом или непромышленным прототипом) и не должно входить в перечень оборудования, объявленного производителем к прекращению серийного производства и поддержки.</w:t>
            </w:r>
          </w:p>
          <w:p w14:paraId="6B3AB1B9" w14:textId="77777777" w:rsidR="005B0A88" w:rsidRDefault="00361A11">
            <w:pPr>
              <w:pStyle w:val="tl0"/>
              <w:widowControl w:val="0"/>
            </w:pPr>
            <w:r>
              <w:lastRenderedPageBreak/>
              <w:t>1.1.2.3 Поставляемое оборудование и материалы должны соответствовать требованиям технической документации производителя и обеспечивать безопасность персонала при его эксплуатации (использовании).</w:t>
            </w:r>
          </w:p>
          <w:p w14:paraId="45C0F1F4" w14:textId="77777777" w:rsidR="005B0A88" w:rsidRDefault="00361A11">
            <w:pPr>
              <w:pStyle w:val="tl0"/>
              <w:widowControl w:val="0"/>
            </w:pPr>
            <w:r>
              <w:t>1.1.2.4 Климатическое исполнение оборудования – У4 по ГОСТ 15150-69 «Машины,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среды».</w:t>
            </w:r>
          </w:p>
          <w:p w14:paraId="160EFF46" w14:textId="77777777" w:rsidR="005B0A88" w:rsidRDefault="00361A11">
            <w:pPr>
              <w:pStyle w:val="tl0"/>
              <w:widowControl w:val="0"/>
            </w:pPr>
            <w:r>
              <w:t>1.1.2.5 Место поставки 655619, Российская Федерация, Республика Хакасия, г. Саяногорск, п. Черемушки, здание щитового блока ОРУ-500.</w:t>
            </w:r>
          </w:p>
          <w:p w14:paraId="5863EDE8" w14:textId="77777777" w:rsidR="005B0A88" w:rsidRDefault="00361A11">
            <w:pPr>
              <w:pStyle w:val="tl0"/>
              <w:widowControl w:val="0"/>
            </w:pPr>
            <w:r>
              <w:t>1.1.2.6 Подрядчик должен обеспечить меры информационной безопасности, препятствующие реализации возможных угроз, связанных с несанкционированным внесением изменений (программных и/или программно-аппаратных «закладок») в процессе транспортировки оборудования и программного обеспечения.</w:t>
            </w:r>
          </w:p>
          <w:p w14:paraId="0CAAB015" w14:textId="77777777" w:rsidR="005B0A88" w:rsidRDefault="00361A11">
            <w:pPr>
              <w:pStyle w:val="tl0"/>
              <w:widowControl w:val="0"/>
            </w:pPr>
            <w:r>
              <w:t xml:space="preserve">1.1.2.7 Гарантийный срок должен составлять не менее 36 (тридцати шести) месяцев с даты подписания </w:t>
            </w:r>
            <w:r>
              <w:rPr>
                <w:bCs w:val="0"/>
              </w:rPr>
              <w:t>Сторонами</w:t>
            </w:r>
            <w:r>
              <w:rPr>
                <w:rFonts w:eastAsiaTheme="minorHAnsi"/>
              </w:rPr>
              <w:t xml:space="preserve"> Актов КС-2 по всем Этапам Работ</w:t>
            </w:r>
            <w:r>
              <w:t>).</w:t>
            </w:r>
          </w:p>
          <w:p w14:paraId="211A9426" w14:textId="77777777" w:rsidR="005B0A88" w:rsidRDefault="00361A11">
            <w:pPr>
              <w:pStyle w:val="tl0"/>
              <w:widowControl w:val="0"/>
            </w:pPr>
            <w:r>
              <w:t>1.1.2.8 С передачей оборудования Подрядчик обязан передать Заказчику оригиналы соответствующих документов (если применимо), в т.ч.:</w:t>
            </w:r>
          </w:p>
          <w:p w14:paraId="13B23353" w14:textId="77777777" w:rsidR="005B0A88" w:rsidRDefault="00361A11">
            <w:pPr>
              <w:pStyle w:val="tl0"/>
              <w:widowControl w:val="0"/>
            </w:pPr>
            <w:r>
              <w:t>- сертификат качества в 2 (двух) экз.;</w:t>
            </w:r>
          </w:p>
          <w:p w14:paraId="3667AF80" w14:textId="77777777" w:rsidR="005B0A88" w:rsidRDefault="00361A11">
            <w:pPr>
              <w:pStyle w:val="tl0"/>
              <w:widowControl w:val="0"/>
            </w:pPr>
            <w:r>
              <w:t>- технический паспорт на русском языке;</w:t>
            </w:r>
          </w:p>
          <w:p w14:paraId="42C48BC1" w14:textId="77777777" w:rsidR="005B0A88" w:rsidRDefault="00361A11">
            <w:pPr>
              <w:pStyle w:val="tl0"/>
              <w:widowControl w:val="0"/>
            </w:pPr>
            <w:r>
              <w:lastRenderedPageBreak/>
              <w:t>- инструкция по эксплуатации на русском языке (допускается предоставление на электронном носителе в заводском исполнении);</w:t>
            </w:r>
          </w:p>
          <w:p w14:paraId="0932452E" w14:textId="77777777" w:rsidR="005B0A88" w:rsidRDefault="00361A11">
            <w:pPr>
              <w:pStyle w:val="tl0"/>
              <w:widowControl w:val="0"/>
            </w:pPr>
            <w:r>
              <w:t>- упаковочный лист (при наличии);</w:t>
            </w:r>
          </w:p>
          <w:p w14:paraId="6894B5EC" w14:textId="77777777" w:rsidR="005B0A88" w:rsidRDefault="00361A11">
            <w:pPr>
              <w:pStyle w:val="tl0"/>
              <w:widowControl w:val="0"/>
            </w:pPr>
            <w:r>
              <w:t>- иные документы (сертификаты соответствия, безопасности, пожаробезопасности, радиологической безопасности, санитарный и т.п.) в зависимости от номенклатуры поставляемого оборудования.</w:t>
            </w:r>
          </w:p>
          <w:p w14:paraId="2C141220" w14:textId="77777777" w:rsidR="005B0A88" w:rsidRDefault="00361A11">
            <w:pPr>
              <w:pStyle w:val="tl0"/>
              <w:widowControl w:val="0"/>
            </w:pPr>
            <w:r>
              <w:t>1.1.2.9 Технические и программные средства, при возможности, должны быть отечественного производства</w:t>
            </w:r>
            <w:r>
              <w:rPr>
                <w:rStyle w:val="ae"/>
                <w:szCs w:val="24"/>
              </w:rPr>
              <w:footnoteReference w:id="1"/>
            </w:r>
            <w:r>
              <w:t>, в т.ч. должно быть исключено</w:t>
            </w:r>
            <w:r>
              <w:rPr>
                <w:rStyle w:val="ae"/>
                <w:szCs w:val="24"/>
              </w:rPr>
              <w:footnoteReference w:id="2"/>
            </w:r>
            <w:r>
              <w:t xml:space="preserve"> применение средств защиты информации, странами происхождения которых являются иностранные государства, совершающие в отношении Российской Федерации, российских юридических лиц и физических лиц недружественные действия, либо производителями которых являются организации, находящиеся под юрисдикцией таких иностранных государств, прямо или косвенно подконтрольные им либо аффилированные с ними, а также использование сервисов (работ, услуг) по обеспечению информационной безопасности, предоставляемых (выполняемых, оказываемых) этими организациями.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448A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2832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B345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565D2F5D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3A02" w14:textId="77777777" w:rsidR="005B0A88" w:rsidRDefault="00361A11">
            <w:pPr>
              <w:pStyle w:val="tl0"/>
              <w:widowControl w:val="0"/>
            </w:pPr>
            <w:r>
              <w:lastRenderedPageBreak/>
              <w:t>1.1.3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3A84" w14:textId="77777777" w:rsidR="005B0A88" w:rsidRDefault="00361A11">
            <w:pPr>
              <w:pStyle w:val="tl0"/>
              <w:widowControl w:val="0"/>
            </w:pPr>
            <w:r>
              <w:t xml:space="preserve">Монтажные и пуско-наладочные работы в части инженерных </w:t>
            </w:r>
            <w:r>
              <w:lastRenderedPageBreak/>
              <w:t>систем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EA0FC" w14:textId="77777777" w:rsidR="005B0A88" w:rsidRDefault="00361A11">
            <w:pPr>
              <w:pStyle w:val="tl0"/>
              <w:widowControl w:val="0"/>
            </w:pPr>
            <w:r>
              <w:lastRenderedPageBreak/>
              <w:t>1.1.3.1 Работы выполняются в соответствии с разработанной РД:</w:t>
            </w:r>
          </w:p>
          <w:p w14:paraId="2732C4E1" w14:textId="77777777" w:rsidR="005B0A88" w:rsidRDefault="00361A11">
            <w:pPr>
              <w:pStyle w:val="tl0"/>
              <w:widowControl w:val="0"/>
            </w:pPr>
            <w:r>
              <w:t xml:space="preserve">1.1.3.1.1 В части системы электроснабжения в </w:t>
            </w:r>
            <w:r>
              <w:lastRenderedPageBreak/>
              <w:t>соответствии с ВОР и программами ПНР приложение №3 к данному ТТ.</w:t>
            </w:r>
          </w:p>
          <w:p w14:paraId="61B7C3B4" w14:textId="77777777" w:rsidR="005B0A88" w:rsidRDefault="00361A11">
            <w:pPr>
              <w:pStyle w:val="tl0"/>
              <w:widowControl w:val="0"/>
            </w:pPr>
            <w:r>
              <w:t>1.1.3.1.2 В части системы освещения в соответствии с программой ПНР приложение №4 к данному ТТ.</w:t>
            </w:r>
          </w:p>
          <w:p w14:paraId="61DBB3AB" w14:textId="77777777" w:rsidR="005B0A88" w:rsidRDefault="00361A11">
            <w:pPr>
              <w:pStyle w:val="tl0"/>
              <w:widowControl w:val="0"/>
            </w:pPr>
            <w:r>
              <w:t>1.1.3.1.3 В части системы вентиляции и кондиционирования в соответствии с программой ПНР приложение №5 к данному ТТ.</w:t>
            </w:r>
          </w:p>
          <w:p w14:paraId="44889ACF" w14:textId="77777777" w:rsidR="005B0A88" w:rsidRDefault="00361A11">
            <w:pPr>
              <w:pStyle w:val="tl0"/>
              <w:widowControl w:val="0"/>
            </w:pPr>
            <w:r>
              <w:t>1.1.3.1.4 В части структурированной кабельной системы и монтажных конструктивов в соответствии с ВОР приложение №6 к данному ТТ.</w:t>
            </w:r>
          </w:p>
          <w:p w14:paraId="47A7E26C" w14:textId="77777777" w:rsidR="005B0A88" w:rsidRDefault="00361A11">
            <w:pPr>
              <w:pStyle w:val="tl0"/>
              <w:widowControl w:val="0"/>
            </w:pPr>
            <w:r>
              <w:t>1.1.3.1.5 В части системы контроля управления доступом в соответствии с программой ПНР приложение №7 к данному ТТ.</w:t>
            </w:r>
          </w:p>
          <w:p w14:paraId="0EA6204E" w14:textId="77777777" w:rsidR="005B0A88" w:rsidRDefault="00361A11">
            <w:pPr>
              <w:pStyle w:val="tl0"/>
              <w:widowControl w:val="0"/>
            </w:pPr>
            <w:r>
              <w:t>1.1.3.1.6 В части системы пожаротушения в соответствии с программой ПНР приложение №8 к данному ТТ.</w:t>
            </w:r>
          </w:p>
          <w:p w14:paraId="1632065D" w14:textId="77777777" w:rsidR="005B0A88" w:rsidRDefault="00361A11">
            <w:pPr>
              <w:pStyle w:val="tl0"/>
              <w:widowControl w:val="0"/>
            </w:pPr>
            <w:r>
              <w:t>1.1.3.1.7 В части системы мониторинга в соответствии с ВОР и программой ПНР приложение №9 к данному ТТ.</w:t>
            </w:r>
          </w:p>
          <w:p w14:paraId="182ACFD7" w14:textId="77777777" w:rsidR="005B0A88" w:rsidRDefault="00361A11">
            <w:pPr>
              <w:pStyle w:val="tl0"/>
              <w:widowControl w:val="0"/>
            </w:pPr>
            <w:r>
              <w:t>1.1.3.2 Подготовка и сдача исполнительной документации по выполненным работам Заказчику;</w:t>
            </w:r>
          </w:p>
          <w:p w14:paraId="3D742B78" w14:textId="77777777" w:rsidR="005B0A88" w:rsidRDefault="00361A11">
            <w:pPr>
              <w:pStyle w:val="tl0"/>
              <w:widowControl w:val="0"/>
            </w:pPr>
            <w:r>
              <w:t>1.1.3.3 Организация и сдача выполненных работ приемочной комиссии.</w:t>
            </w:r>
          </w:p>
          <w:p w14:paraId="2CB4758F" w14:textId="77777777" w:rsidR="005B0A88" w:rsidRDefault="00361A11">
            <w:pPr>
              <w:pStyle w:val="tl0"/>
              <w:widowControl w:val="0"/>
            </w:pPr>
            <w:r>
              <w:t>1.1.3.4 Проведение всех испытаний, предварительных испытания, приемо-сдаточных и комплексных испытаний.</w:t>
            </w:r>
          </w:p>
          <w:p w14:paraId="220EB60F" w14:textId="77777777" w:rsidR="005B0A88" w:rsidRDefault="00361A11">
            <w:pPr>
              <w:pStyle w:val="tl0"/>
              <w:widowControl w:val="0"/>
            </w:pPr>
            <w:r>
              <w:t>Объем работ включает в себя все необходимые для запуска объекта в промышленную эксплуатацию монтажные, пусконаладочные работы и проведение всех испытаний.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1F63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ECD0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A4DA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2A3B49B8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ED967" w14:textId="77777777" w:rsidR="005B0A88" w:rsidRDefault="00361A11">
            <w:pPr>
              <w:pStyle w:val="tl0"/>
              <w:widowControl w:val="0"/>
            </w:pPr>
            <w:r>
              <w:lastRenderedPageBreak/>
              <w:t>1.1.4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1D5C" w14:textId="77777777" w:rsidR="005B0A88" w:rsidRDefault="00361A11">
            <w:pPr>
              <w:pStyle w:val="tl0"/>
              <w:widowControl w:val="0"/>
            </w:pPr>
            <w:r>
              <w:t>Требования к оформлению документации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1D34" w14:textId="77777777" w:rsidR="005B0A88" w:rsidRDefault="00361A11">
            <w:pPr>
              <w:pStyle w:val="tl0"/>
              <w:widowControl w:val="0"/>
            </w:pPr>
            <w:r>
              <w:t>1.1.4.1 Подрядчик предъявляет Комиссии необходимую документацию (исполнительную документацию), составленную в процессе выполнения Работ в соответствии с требованиями нормативно-технической, технологической и организационно-распорядительной документации.</w:t>
            </w:r>
          </w:p>
          <w:p w14:paraId="4C431201" w14:textId="77777777" w:rsidR="005B0A88" w:rsidRDefault="00361A11">
            <w:pPr>
              <w:pStyle w:val="tl0"/>
              <w:widowControl w:val="0"/>
            </w:pPr>
            <w:r>
              <w:t>1.1.4.2 В части инженерных систем в соответствии с Приложением Б.2 СП 48.13330.2019;</w:t>
            </w:r>
          </w:p>
          <w:p w14:paraId="4416A075" w14:textId="77777777" w:rsidR="005B0A88" w:rsidRDefault="00361A11">
            <w:pPr>
              <w:pStyle w:val="tl0"/>
              <w:widowControl w:val="0"/>
            </w:pPr>
            <w:r>
              <w:t>1.1.4.3 В части электроснабжения в соответствии с СП 76.13330.2016 (в качестве справочного материала по составу, формам исполнительной документации можно использовать И 1.13-07 Инструкция по оформлению приемосдаточной документации по электромонтажным работам).</w:t>
            </w:r>
          </w:p>
          <w:p w14:paraId="33167827" w14:textId="77777777" w:rsidR="005B0A88" w:rsidRDefault="00361A11">
            <w:pPr>
              <w:pStyle w:val="tl0"/>
              <w:widowControl w:val="0"/>
            </w:pPr>
            <w:r>
              <w:t>1.1.4.4 Исполнительная Документация оформляется Подрядчиком и передается Заказчику.</w:t>
            </w:r>
          </w:p>
          <w:p w14:paraId="000C4D3C" w14:textId="77777777" w:rsidR="005B0A88" w:rsidRDefault="00361A11">
            <w:pPr>
              <w:pStyle w:val="tl0"/>
              <w:widowControl w:val="0"/>
            </w:pPr>
            <w:r>
              <w:t>1.1.4.5 Данные учета образованных отходов предоставляются Подрядчиком по форме Приложения №1 Приказа Минприроды России от 08.12.2020 N 1028 «Об утверждении Порядка в области обращения с отходами» в Службу охраны труда и производственного контроля.</w:t>
            </w:r>
          </w:p>
          <w:p w14:paraId="72FB9AD6" w14:textId="77777777" w:rsidR="005B0A88" w:rsidRDefault="00361A11">
            <w:pPr>
              <w:pStyle w:val="tl0"/>
              <w:widowControl w:val="0"/>
            </w:pPr>
            <w:r>
              <w:t>1.1.4.6 Исполнительная документация передается Заказчику официальном письмом. Передаваемая исполнительная документация должна быть оригинальной (копии протоколов актов, сертификатов, технических отчетов и прочих документов должны быть заверены), исполнительная документация должна быть сшита.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EBBF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C426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89D67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7136A788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7CE64" w14:textId="77777777" w:rsidR="005B0A88" w:rsidRDefault="00361A11">
            <w:pPr>
              <w:pStyle w:val="tl0"/>
              <w:widowControl w:val="0"/>
            </w:pPr>
            <w:r>
              <w:t>1.1.7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B528" w14:textId="77777777" w:rsidR="005B0A88" w:rsidRDefault="00361A11">
            <w:pPr>
              <w:pStyle w:val="tl0"/>
              <w:widowControl w:val="0"/>
            </w:pPr>
            <w:r>
              <w:t xml:space="preserve">Требования к выполнению работ в части </w:t>
            </w:r>
            <w:r>
              <w:lastRenderedPageBreak/>
              <w:t>соблюдения норм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1C84" w14:textId="77777777" w:rsidR="005B0A88" w:rsidRDefault="00361A11">
            <w:pPr>
              <w:pStyle w:val="tl0"/>
              <w:widowControl w:val="0"/>
            </w:pPr>
            <w:r>
              <w:lastRenderedPageBreak/>
              <w:t>1.1.7.1 Работы выполняются в соответствии с документацией:</w:t>
            </w:r>
          </w:p>
          <w:p w14:paraId="7401C8D8" w14:textId="77777777" w:rsidR="005B0A88" w:rsidRDefault="00361A11">
            <w:pPr>
              <w:pStyle w:val="tl0"/>
              <w:widowControl w:val="0"/>
            </w:pPr>
            <w:r>
              <w:lastRenderedPageBreak/>
              <w:t>Приказ Минтруда РФ от 11 декабря 2020 года № 884н «Об утверждении Правил по охране труда при выполнении электросварочных и газосварочных работ»;</w:t>
            </w:r>
          </w:p>
          <w:p w14:paraId="0382FEF5" w14:textId="77777777" w:rsidR="005B0A88" w:rsidRDefault="00361A11">
            <w:pPr>
              <w:pStyle w:val="tl0"/>
              <w:widowControl w:val="0"/>
            </w:pPr>
            <w:r>
              <w:t>Правила по охране труда при эксплуатации электроустановок, утвержденные приказом Минтруда России от 15.12.2020 № 903н;</w:t>
            </w:r>
          </w:p>
          <w:p w14:paraId="537BB37A" w14:textId="77777777" w:rsidR="005B0A88" w:rsidRDefault="00361A11">
            <w:pPr>
              <w:pStyle w:val="tl0"/>
              <w:widowControl w:val="0"/>
            </w:pPr>
            <w:r>
              <w:t>Правила по охране труда при работе на высоте, утвержденные Приказом Минтруда России №782н от 16.11.2020;</w:t>
            </w:r>
          </w:p>
          <w:p w14:paraId="4BA12B2F" w14:textId="77777777" w:rsidR="005B0A88" w:rsidRDefault="00361A11">
            <w:pPr>
              <w:pStyle w:val="tl0"/>
              <w:widowControl w:val="0"/>
            </w:pPr>
            <w:r>
              <w:t>Правила технической эксплуатации электрических станций и сетей Российской Федерации, утвержденные Приказом Минэнерго России №1070 от 04.10.2022;</w:t>
            </w:r>
          </w:p>
          <w:p w14:paraId="01027814" w14:textId="77777777" w:rsidR="005B0A88" w:rsidRDefault="00361A11">
            <w:pPr>
              <w:pStyle w:val="tl0"/>
              <w:widowControl w:val="0"/>
            </w:pPr>
            <w:r>
              <w:t>Правила устройства электроустановок, издание 7-е, утвержденные приказом Минэнерго России от 08.07.2002 № 204;</w:t>
            </w:r>
          </w:p>
          <w:p w14:paraId="56C54E1D" w14:textId="77777777" w:rsidR="005B0A88" w:rsidRDefault="00361A11">
            <w:pPr>
              <w:pStyle w:val="tl0"/>
              <w:widowControl w:val="0"/>
            </w:pPr>
            <w:r>
              <w:t>Приказ Минтруда РФ от 28.10.2020 № 753н «Об утверждении Правил по охране труда при погрузочно-разгрузочных работах и размещении грузов»;</w:t>
            </w:r>
          </w:p>
          <w:p w14:paraId="6A5286E0" w14:textId="77777777" w:rsidR="005B0A88" w:rsidRDefault="00361A11">
            <w:pPr>
              <w:pStyle w:val="tl0"/>
              <w:widowControl w:val="0"/>
            </w:pPr>
            <w:r>
              <w:t>Приказ Минтруда РФ от 27.11.2020 835н «Правила безопасности при работе с инструментом и приспособлениями»;</w:t>
            </w:r>
          </w:p>
          <w:p w14:paraId="7B0D2A98" w14:textId="77777777" w:rsidR="005B0A88" w:rsidRDefault="00361A11">
            <w:pPr>
              <w:pStyle w:val="tl0"/>
              <w:widowControl w:val="0"/>
            </w:pPr>
            <w:r>
              <w:t>Приказ Минтруда РФ от 27.11.2020 833н «Правила по охране труда при размещении, монтаже, техническом обслуживании и ремонте технологического оборудования»;</w:t>
            </w:r>
          </w:p>
          <w:p w14:paraId="432806A6" w14:textId="77777777" w:rsidR="005B0A88" w:rsidRDefault="00361A11">
            <w:pPr>
              <w:pStyle w:val="tl0"/>
              <w:widowControl w:val="0"/>
            </w:pPr>
            <w:r>
              <w:t>РД-153-34.0-03.301-00 (ВППБ 01-02-95) Правила пожарной безопасности для энергетических предприятий;</w:t>
            </w:r>
          </w:p>
          <w:p w14:paraId="7193EAD7" w14:textId="77777777" w:rsidR="005B0A88" w:rsidRDefault="00361A11">
            <w:pPr>
              <w:pStyle w:val="tl0"/>
              <w:widowControl w:val="0"/>
            </w:pPr>
            <w:r>
              <w:t>Положение о Технической политике Группы РусГидро;</w:t>
            </w:r>
          </w:p>
          <w:p w14:paraId="52A52075" w14:textId="77777777" w:rsidR="005B0A88" w:rsidRDefault="00361A11">
            <w:pPr>
              <w:pStyle w:val="tl0"/>
              <w:widowControl w:val="0"/>
            </w:pPr>
            <w:r>
              <w:lastRenderedPageBreak/>
              <w:t>Свод правил 76.13330.2016 «Электротехнические устройства»;</w:t>
            </w:r>
          </w:p>
          <w:p w14:paraId="23DB0724" w14:textId="77777777" w:rsidR="005B0A88" w:rsidRDefault="00361A11">
            <w:pPr>
              <w:pStyle w:val="tl0"/>
              <w:widowControl w:val="0"/>
            </w:pPr>
            <w:r>
              <w:t>Объемы и нормы испытаний электрооборудования РД 34.45-51.300-97;</w:t>
            </w:r>
          </w:p>
          <w:p w14:paraId="24ADB35E" w14:textId="77777777" w:rsidR="005B0A88" w:rsidRDefault="00361A11">
            <w:pPr>
              <w:pStyle w:val="tl0"/>
              <w:widowControl w:val="0"/>
            </w:pPr>
            <w:r>
              <w:t>Требования по охране окружающей среды;</w:t>
            </w:r>
          </w:p>
          <w:p w14:paraId="36C6D4F9" w14:textId="77777777" w:rsidR="005B0A88" w:rsidRDefault="00361A11">
            <w:pPr>
              <w:pStyle w:val="tl0"/>
              <w:widowControl w:val="0"/>
            </w:pPr>
            <w:r>
              <w:t>Федеральный закон № 89-ФЗ от 24.06.1998 «Об отходах производства и потребления»;</w:t>
            </w:r>
          </w:p>
          <w:p w14:paraId="04E5144D" w14:textId="77777777" w:rsidR="005B0A88" w:rsidRDefault="00361A11">
            <w:pPr>
              <w:pStyle w:val="tl0"/>
              <w:widowControl w:val="0"/>
            </w:pPr>
            <w:r>
              <w:t>Федеральный закон N 7-ФЗ от 10.01.2002 "Об охране окружающей среды";</w:t>
            </w:r>
          </w:p>
          <w:p w14:paraId="63487828" w14:textId="77777777" w:rsidR="005B0A88" w:rsidRDefault="00361A11">
            <w:pPr>
              <w:pStyle w:val="tl0"/>
              <w:widowControl w:val="0"/>
            </w:pPr>
            <w:r>
              <w:t>Приказ Минтруда России от 02.12.2020 №849н «Об утверждении Правил по охране труда при выполнении окрасочных работ»;</w:t>
            </w:r>
          </w:p>
          <w:p w14:paraId="6E367A7C" w14:textId="77777777" w:rsidR="005B0A88" w:rsidRDefault="00361A11">
            <w:pPr>
              <w:pStyle w:val="tl0"/>
              <w:widowControl w:val="0"/>
            </w:pPr>
            <w:r>
              <w:t>СНиП 12-04-2002 «Безопасность труда в строительстве. Часть 2. Строительное производство»;</w:t>
            </w:r>
          </w:p>
          <w:p w14:paraId="3B05CCBA" w14:textId="77777777" w:rsidR="005B0A88" w:rsidRDefault="00361A11">
            <w:pPr>
              <w:pStyle w:val="tl0"/>
              <w:widowControl w:val="0"/>
            </w:pPr>
            <w:r>
              <w:t>Регламент от 2022 №2-СШГЭС/95-РЕГ-01 редакция 2 процесса «Разработка, согласование и утверждение проектов производства работ для выполнения работ на объектах Филиала».</w:t>
            </w:r>
          </w:p>
          <w:p w14:paraId="688BC1C7" w14:textId="77777777" w:rsidR="005B0A88" w:rsidRDefault="00361A11">
            <w:pPr>
              <w:pStyle w:val="tl0"/>
              <w:widowControl w:val="0"/>
            </w:pPr>
            <w:r>
              <w:t xml:space="preserve"> 1.1.7.2 При выполнении Работ должна применяться продукция, оборудование, материалы и вещества, соответствие которых нормативным требованиям подтверждено декларацией о соответствии или сертификатом соответствия. Обязательно осуществление входного контроля применяемых материалов с оформлением соответствующих актов и внесением записей в журнал входного контроля.</w:t>
            </w:r>
          </w:p>
          <w:p w14:paraId="5495D0B3" w14:textId="77777777" w:rsidR="005B0A88" w:rsidRDefault="00361A11">
            <w:pPr>
              <w:pStyle w:val="tl0"/>
              <w:widowControl w:val="0"/>
            </w:pPr>
            <w:r>
              <w:t xml:space="preserve"> 1.1.7.3 В случае выявления при входном контроле продукции, не соответствующей установленным требованиям, ее применение для работ не допускается.</w:t>
            </w:r>
          </w:p>
          <w:p w14:paraId="127441F7" w14:textId="77777777" w:rsidR="005B0A88" w:rsidRDefault="00361A11">
            <w:pPr>
              <w:pStyle w:val="tl0"/>
              <w:widowControl w:val="0"/>
            </w:pPr>
            <w:r>
              <w:t xml:space="preserve"> Входной контроль проводить в соответствии с Постановлением Правительства Российской </w:t>
            </w:r>
            <w:r>
              <w:lastRenderedPageBreak/>
              <w:t>Федерации от 21 июня 2010 г. N 468 "О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строительства".</w:t>
            </w:r>
          </w:p>
          <w:p w14:paraId="11135988" w14:textId="77777777" w:rsidR="005B0A88" w:rsidRDefault="00361A11">
            <w:pPr>
              <w:pStyle w:val="tl0"/>
              <w:widowControl w:val="0"/>
            </w:pPr>
            <w:r>
              <w:t xml:space="preserve"> 1.1.7.4 Требования по охране окружающей среды:</w:t>
            </w:r>
          </w:p>
          <w:p w14:paraId="2E5E5DBF" w14:textId="77777777" w:rsidR="005B0A88" w:rsidRDefault="00361A11">
            <w:pPr>
              <w:pStyle w:val="tl0"/>
              <w:widowControl w:val="0"/>
            </w:pPr>
            <w:r>
              <w:t>1.1.7.4.1 Соблюдать требования природоохранного законодательства при проведении работ на территории Заказчика.</w:t>
            </w:r>
          </w:p>
          <w:p w14:paraId="753F29B9" w14:textId="77777777" w:rsidR="005B0A88" w:rsidRDefault="00361A11">
            <w:pPr>
              <w:pStyle w:val="tl0"/>
              <w:widowControl w:val="0"/>
            </w:pPr>
            <w:r>
              <w:t>1.1.7.4.2 До заключения договора представить Заказчику (техническому куратору по договору):</w:t>
            </w:r>
          </w:p>
          <w:p w14:paraId="13308709" w14:textId="77777777" w:rsidR="005B0A88" w:rsidRDefault="00361A11">
            <w:pPr>
              <w:pStyle w:val="tl0"/>
              <w:widowControl w:val="0"/>
            </w:pPr>
            <w:r>
              <w:t>- приказ о назначении лиц ответственных за природоохранную деятельность и организацию производственно-экологического контроля на период производства работ.</w:t>
            </w:r>
          </w:p>
          <w:p w14:paraId="47B91C3E" w14:textId="77777777" w:rsidR="005B0A88" w:rsidRDefault="00361A11">
            <w:pPr>
              <w:pStyle w:val="tl0"/>
              <w:widowControl w:val="0"/>
            </w:pPr>
            <w:r>
              <w:t>1.1.7.4.3 Эксплуатировать места временного накопления отходов в соответствии с требованиями природоохранного законодательства.</w:t>
            </w:r>
          </w:p>
          <w:p w14:paraId="17B20648" w14:textId="28E1ACBA" w:rsidR="005B0A88" w:rsidRDefault="00361A11">
            <w:pPr>
              <w:pStyle w:val="tl0"/>
              <w:widowControl w:val="0"/>
            </w:pPr>
            <w:r>
              <w:t>1.1.7.4.</w:t>
            </w:r>
            <w:r w:rsidR="00A45FBE" w:rsidRPr="00A45FBE">
              <w:t xml:space="preserve">4 </w:t>
            </w:r>
            <w:r>
              <w:t>Незамедлительно сообщать Заказчику обо всех случаях нарушения природоохранного законодательства, имеющих место при производстве работ.</w:t>
            </w:r>
          </w:p>
          <w:p w14:paraId="23A7B680" w14:textId="15D8AD20" w:rsidR="005B0A88" w:rsidRDefault="00361A11">
            <w:pPr>
              <w:pStyle w:val="tl0"/>
              <w:widowControl w:val="0"/>
            </w:pPr>
            <w:r>
              <w:t>1.1.7.4.</w:t>
            </w:r>
            <w:r w:rsidR="00A45FBE" w:rsidRPr="00A45FBE">
              <w:t>5</w:t>
            </w:r>
            <w:r>
              <w:t xml:space="preserve"> Оперативно информировать Заказчика (технического куратора по договору) о возникновении ситуаций, которые могут привести к авариям, и, в связи с этим, к возможному загрязнению окружающей среды в процессе деятельности Подрядчика.</w:t>
            </w:r>
          </w:p>
          <w:p w14:paraId="741104C5" w14:textId="63A19044" w:rsidR="005B0A88" w:rsidRDefault="00361A11">
            <w:pPr>
              <w:pStyle w:val="tl0"/>
              <w:widowControl w:val="0"/>
            </w:pPr>
            <w:r>
              <w:t>1.1.7.4.</w:t>
            </w:r>
            <w:r w:rsidR="00A45FBE" w:rsidRPr="00A45FBE">
              <w:t>6</w:t>
            </w:r>
            <w:r>
              <w:t xml:space="preserve"> Освещать вопросы по соблюдению требований природоохранного законодательства при проведении вводных и первичных инструктажей.</w:t>
            </w:r>
          </w:p>
          <w:p w14:paraId="4BF0E337" w14:textId="0B22C701" w:rsidR="005B0A88" w:rsidRDefault="00361A11">
            <w:pPr>
              <w:pStyle w:val="tl0"/>
              <w:widowControl w:val="0"/>
            </w:pPr>
            <w:r>
              <w:lastRenderedPageBreak/>
              <w:t>1.1.7.4.</w:t>
            </w:r>
            <w:r w:rsidR="00A45FBE" w:rsidRPr="00A45FBE">
              <w:t>7</w:t>
            </w:r>
            <w:r>
              <w:t xml:space="preserve"> В случае предъявления Заказчику контролирующими органами штрафных санкций по фактам нарушения требований природоохранного законодательства, произошедшим по вине Подрядчика, последний обязан возместить Заказчику в течение 10 календарных дней сумму предъявленных штрафных санкций.</w:t>
            </w:r>
          </w:p>
          <w:p w14:paraId="73499350" w14:textId="54F34DED" w:rsidR="005B0A88" w:rsidRDefault="00361A11">
            <w:pPr>
              <w:pStyle w:val="tl0"/>
              <w:widowControl w:val="0"/>
            </w:pPr>
            <w:r>
              <w:t>1.1.7.4.</w:t>
            </w:r>
            <w:r w:rsidR="00A45FBE" w:rsidRPr="00A45FBE">
              <w:t>8</w:t>
            </w:r>
            <w:r>
              <w:t xml:space="preserve"> Содержать в чистоте территорию производства работ, по окончанию работ подтвердить выполнение требования Актом сдачи-приемки территории.</w:t>
            </w:r>
          </w:p>
          <w:p w14:paraId="5F569DB9" w14:textId="7F8CAEB3" w:rsidR="00361A11" w:rsidRPr="00361A11" w:rsidRDefault="00361A11">
            <w:pPr>
              <w:pStyle w:val="tl0"/>
              <w:widowControl w:val="0"/>
              <w:rPr>
                <w:bCs w:val="0"/>
              </w:rPr>
            </w:pPr>
            <w:r>
              <w:t>1.1.</w:t>
            </w:r>
            <w:r w:rsidR="00A45FBE">
              <w:t>7.4.</w:t>
            </w:r>
            <w:r w:rsidR="00A45FBE" w:rsidRPr="00A45FBE">
              <w:t>9</w:t>
            </w:r>
            <w:r>
              <w:t xml:space="preserve"> </w:t>
            </w:r>
            <w:r w:rsidRPr="00361A11">
              <w:rPr>
                <w:bCs w:val="0"/>
              </w:rPr>
              <w:t>О</w:t>
            </w:r>
            <w:r w:rsidRPr="007627D0">
              <w:rPr>
                <w:bCs w:val="0"/>
              </w:rPr>
              <w:t xml:space="preserve">беспечить за свой счет уборку места производства Работ, вывоз строительного мусора и отходов </w:t>
            </w:r>
            <w:r>
              <w:rPr>
                <w:bCs w:val="0"/>
              </w:rPr>
              <w:t>подрядной организации</w:t>
            </w:r>
            <w:r w:rsidRPr="007627D0">
              <w:rPr>
                <w:bCs w:val="0"/>
              </w:rPr>
              <w:t>, образовавшихся в ходе выполнения Работ, в места утилизации</w:t>
            </w:r>
            <w:r w:rsidRPr="00361A11">
              <w:rPr>
                <w:bCs w:val="0"/>
              </w:rPr>
              <w:t>.</w:t>
            </w:r>
          </w:p>
          <w:p w14:paraId="484AA4E0" w14:textId="7FFDA72E" w:rsidR="005B0A88" w:rsidRDefault="00361A11">
            <w:pPr>
              <w:pStyle w:val="tl0"/>
              <w:widowControl w:val="0"/>
            </w:pPr>
            <w:r>
              <w:t>1.1.7.4.1</w:t>
            </w:r>
            <w:r w:rsidR="00A45FBE" w:rsidRPr="00A45FBE">
              <w:t>0</w:t>
            </w:r>
            <w:r>
              <w:t xml:space="preserve"> Ответственность за соблюдение требований природоохранного законодательства при обращении с отходами возлагается на подрядную организацию.</w:t>
            </w:r>
          </w:p>
          <w:p w14:paraId="72A408CD" w14:textId="13E72847" w:rsidR="005B0A88" w:rsidRDefault="00361A11">
            <w:pPr>
              <w:pStyle w:val="tl0"/>
              <w:widowControl w:val="0"/>
            </w:pPr>
            <w:r>
              <w:t>1.1.7.4.1</w:t>
            </w:r>
            <w:r w:rsidR="00A45FBE" w:rsidRPr="00A45FBE">
              <w:t>1</w:t>
            </w:r>
            <w:r>
              <w:t xml:space="preserve"> Не допускается накопление отходов Подрядчика и/или привлекаемых им субподрядных организаций на территории Заказчика.</w:t>
            </w:r>
          </w:p>
          <w:p w14:paraId="20686721" w14:textId="787E48BE" w:rsidR="005B0A88" w:rsidRDefault="00361A11" w:rsidP="00361A11">
            <w:pPr>
              <w:pStyle w:val="tl0"/>
              <w:widowControl w:val="0"/>
            </w:pPr>
            <w:r>
              <w:t>1.1.7.4.</w:t>
            </w:r>
            <w:r w:rsidRPr="00361A11">
              <w:t>1</w:t>
            </w:r>
            <w:r w:rsidR="00A45FBE" w:rsidRPr="00A45FBE">
              <w:t>2</w:t>
            </w:r>
            <w:bookmarkStart w:id="362" w:name="_GoBack"/>
            <w:bookmarkEnd w:id="362"/>
            <w:r>
              <w:t xml:space="preserve"> Соблюдать режим использования водоохранных зон, в соответствии с Водным кодексом РФ.</w:t>
            </w:r>
          </w:p>
          <w:p w14:paraId="6E401471" w14:textId="77777777" w:rsidR="005B0A88" w:rsidRDefault="005B0A88">
            <w:pPr>
              <w:pStyle w:val="tl0"/>
              <w:widowControl w:val="0"/>
            </w:pPr>
          </w:p>
          <w:p w14:paraId="2B5D313B" w14:textId="77777777" w:rsidR="005B0A88" w:rsidRDefault="00361A11">
            <w:pPr>
              <w:pStyle w:val="tl0"/>
              <w:widowControl w:val="0"/>
            </w:pPr>
            <w:r>
              <w:t xml:space="preserve"> 1.1.7.5 Все замечания, указания, предписания надзорных органов, предъявленные Заказчику по качеству выполнения Работ во время выполнения Работ, устраняются Подрядчиком в указанные сроки за счет собственных средств.</w:t>
            </w:r>
          </w:p>
          <w:p w14:paraId="313679C7" w14:textId="77777777" w:rsidR="005B0A88" w:rsidRDefault="00361A11">
            <w:pPr>
              <w:pStyle w:val="tl0"/>
              <w:widowControl w:val="0"/>
            </w:pPr>
            <w:r>
              <w:t xml:space="preserve"> 1.1.7.6 Работы выполняются в таком объеме, </w:t>
            </w:r>
            <w:r>
              <w:lastRenderedPageBreak/>
              <w:t>который позволяет начать эксплуатацию результатов Работ без закупки дополнительных объемов Работ.</w:t>
            </w:r>
          </w:p>
          <w:p w14:paraId="11EA9CDD" w14:textId="77777777" w:rsidR="005B0A88" w:rsidRDefault="00361A11">
            <w:pPr>
              <w:pStyle w:val="tl0"/>
              <w:widowControl w:val="0"/>
            </w:pPr>
            <w:r>
              <w:t xml:space="preserve"> 1.1.7.7 При выполнении Работ Подрядчику необходимо:</w:t>
            </w:r>
          </w:p>
          <w:p w14:paraId="70908E64" w14:textId="77777777" w:rsidR="005B0A88" w:rsidRDefault="00361A11">
            <w:pPr>
              <w:pStyle w:val="tl0"/>
              <w:widowControl w:val="0"/>
            </w:pPr>
            <w:r>
              <w:t>- исключить падение монтируемых конструкций, оборудования;</w:t>
            </w:r>
          </w:p>
          <w:p w14:paraId="74B396CC" w14:textId="77777777" w:rsidR="005B0A88" w:rsidRDefault="00361A11">
            <w:pPr>
              <w:pStyle w:val="tl0"/>
              <w:widowControl w:val="0"/>
            </w:pPr>
            <w:r>
              <w:t>- обеспечить безопасность персонала Заказчика, собственного персонала, персонала подрядных организаций, находящегося в зоне выполнения работ в период производства работ;</w:t>
            </w:r>
          </w:p>
          <w:p w14:paraId="28AD15B5" w14:textId="77777777" w:rsidR="005B0A88" w:rsidRDefault="00361A11">
            <w:pPr>
              <w:pStyle w:val="tl0"/>
              <w:widowControl w:val="0"/>
            </w:pPr>
            <w:r>
              <w:t>- нести ответственность за сохранность оборудования, механизмов, средств, систем, конструкций, сооружений и транспортных приспособлений Заказчика и подрядных организаций, находящихся в зоне выполнения работ в период производства работ.</w:t>
            </w:r>
          </w:p>
          <w:p w14:paraId="13269580" w14:textId="77777777" w:rsidR="005B0A88" w:rsidRDefault="00361A11">
            <w:pPr>
              <w:pStyle w:val="tl0"/>
              <w:widowControl w:val="0"/>
            </w:pPr>
            <w:r>
              <w:t xml:space="preserve"> 1.1.7.8 Подрядчик самостоятельно обеспечивает наличие необходимого для выполнения работ инструмента и приспособлений. Подрядчик должен иметь в собственности или на правах аренды весь необходимый для производства работ инструмент, оборудование, машины и механизмы.</w:t>
            </w:r>
          </w:p>
          <w:p w14:paraId="4A4213AF" w14:textId="77777777" w:rsidR="005B0A88" w:rsidRDefault="00361A11">
            <w:pPr>
              <w:pStyle w:val="tl0"/>
              <w:widowControl w:val="0"/>
            </w:pPr>
            <w:r>
              <w:t>1.1.7.9 Подрядчик обязан соблюдать установленные на предприятии Заказчика противопожарный и внутриобъектовый режимы.</w:t>
            </w:r>
          </w:p>
          <w:p w14:paraId="63FA05A7" w14:textId="77777777" w:rsidR="005B0A88" w:rsidRDefault="00361A11">
            <w:pPr>
              <w:pStyle w:val="tl0"/>
              <w:widowControl w:val="0"/>
            </w:pPr>
            <w:r>
              <w:t>1.1.7.10 Допуск персонала Подрядчика для выполнения Работ осуществляется после:</w:t>
            </w:r>
          </w:p>
          <w:p w14:paraId="09B7B2C9" w14:textId="77777777" w:rsidR="005B0A88" w:rsidRDefault="00361A11">
            <w:pPr>
              <w:pStyle w:val="tl0"/>
              <w:widowControl w:val="0"/>
            </w:pPr>
            <w:r>
              <w:t xml:space="preserve">- проведения вводного инструктажа по охране труда, пожарной безопасности, инструктаж по ГО и ЧС на территории Филиала (при проведении инструктажей в обязательном порядке наличие протоколов по проверке знаний для </w:t>
            </w:r>
            <w:r>
              <w:lastRenderedPageBreak/>
              <w:t>всего персонала, копии приказов о трудоустройстве с подтверждением о занимаемой должности и сроках трудоустройства);</w:t>
            </w:r>
          </w:p>
          <w:p w14:paraId="675277B3" w14:textId="77777777" w:rsidR="005B0A88" w:rsidRDefault="00361A11">
            <w:pPr>
              <w:pStyle w:val="tl0"/>
              <w:widowControl w:val="0"/>
            </w:pPr>
            <w:r>
              <w:t>- документов прохождения медосмотра и психиатрического освидетельствования, заверенными руководителем Подрядной организации / уполномоченным лицом в СОТ;</w:t>
            </w:r>
          </w:p>
          <w:p w14:paraId="61C6EE15" w14:textId="77777777" w:rsidR="005B0A88" w:rsidRDefault="00361A11">
            <w:pPr>
              <w:pStyle w:val="tl0"/>
              <w:widowControl w:val="0"/>
            </w:pPr>
            <w:r>
              <w:t>- проведения первичного инструктажа на рабочем месте.</w:t>
            </w:r>
          </w:p>
          <w:p w14:paraId="27A89697" w14:textId="77777777" w:rsidR="005B0A88" w:rsidRDefault="00361A11">
            <w:pPr>
              <w:pStyle w:val="tl0"/>
              <w:widowControl w:val="0"/>
            </w:pPr>
            <w:r>
              <w:t>Особые условия:</w:t>
            </w:r>
          </w:p>
          <w:p w14:paraId="09A5D51B" w14:textId="77777777" w:rsidR="005B0A88" w:rsidRDefault="00361A11">
            <w:pPr>
              <w:pStyle w:val="tl0"/>
              <w:widowControl w:val="0"/>
            </w:pPr>
            <w:r>
              <w:t>- производство работ на территории действующего предприятия, где действует особый внутриобъектовый и допускной режим;</w:t>
            </w:r>
          </w:p>
          <w:p w14:paraId="39ED33C4" w14:textId="77777777" w:rsidR="005B0A88" w:rsidRDefault="00361A11">
            <w:pPr>
              <w:pStyle w:val="tl0"/>
              <w:widowControl w:val="0"/>
            </w:pPr>
            <w:r>
              <w:t>- часть работ производится вблизи объектов, находящихся под высоким напряжением, в том числе в охранной зоне действующей воздушной линии электропередачи.</w:t>
            </w:r>
          </w:p>
          <w:p w14:paraId="5BE7C091" w14:textId="77777777" w:rsidR="005B0A88" w:rsidRDefault="00361A11">
            <w:pPr>
              <w:pStyle w:val="tl0"/>
              <w:widowControl w:val="0"/>
            </w:pPr>
            <w:r>
              <w:t>1.1.7.11 Подрядчик совместно с Заказчиком выполняет процедуру согласования документации (с специалистами ИА и Филиала), если данные согласования необходимы для выполнения Работ.</w:t>
            </w:r>
          </w:p>
          <w:p w14:paraId="64D356C3" w14:textId="77777777" w:rsidR="005B0A88" w:rsidRDefault="00361A11">
            <w:pPr>
              <w:pStyle w:val="tl0"/>
              <w:widowControl w:val="0"/>
            </w:pPr>
            <w:r>
              <w:t>В случае если какой-либо из указанных в настоящих Технических требованиях ГОСТ или нормативный документ был заменен/отменен в связи с изданием новой редакции, необходимо применять ГОСТ или нормативный документ, принятый в его развитие.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59BF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C53D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26843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654E55DE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FA66" w14:textId="77777777" w:rsidR="005B0A88" w:rsidRDefault="00361A11">
            <w:pPr>
              <w:pStyle w:val="tl0"/>
              <w:widowControl w:val="0"/>
            </w:pPr>
            <w:r>
              <w:lastRenderedPageBreak/>
              <w:t>1.1.8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0DC5" w14:textId="77777777" w:rsidR="005B0A88" w:rsidRDefault="00361A11">
            <w:pPr>
              <w:pStyle w:val="tl0"/>
              <w:widowControl w:val="0"/>
            </w:pPr>
            <w: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1BEE" w14:textId="77777777" w:rsidR="005B0A88" w:rsidRDefault="00361A11">
            <w:pPr>
              <w:pStyle w:val="tl0"/>
              <w:widowControl w:val="0"/>
            </w:pPr>
            <w:r>
              <w:t>1.1.8.1 Работы выполняются в соответствии с:</w:t>
            </w:r>
          </w:p>
          <w:p w14:paraId="5F093960" w14:textId="77777777" w:rsidR="005B0A88" w:rsidRDefault="00361A11">
            <w:pPr>
              <w:pStyle w:val="tl0"/>
              <w:widowControl w:val="0"/>
            </w:pPr>
            <w:r>
              <w:t>- Федеральный закон № 7-ФЗ от 10.01.2002 «Об охране окружающей среды»;</w:t>
            </w:r>
          </w:p>
          <w:p w14:paraId="7FEAEF63" w14:textId="77777777" w:rsidR="005B0A88" w:rsidRDefault="00361A11">
            <w:pPr>
              <w:pStyle w:val="tl0"/>
              <w:widowControl w:val="0"/>
            </w:pPr>
            <w:r>
              <w:t>- Федеральный закон № 89-ФЗ от 24.06.1998 «Об отходах производства и потребления»;</w:t>
            </w:r>
          </w:p>
          <w:p w14:paraId="72EEAF29" w14:textId="77777777" w:rsidR="005B0A88" w:rsidRDefault="00361A11">
            <w:pPr>
              <w:pStyle w:val="tl0"/>
              <w:widowControl w:val="0"/>
            </w:pPr>
            <w:r>
              <w:t xml:space="preserve">- Федеральный закон № 96-ФЗ от 04.05.1999 </w:t>
            </w:r>
            <w:r>
              <w:lastRenderedPageBreak/>
              <w:t>«Об охране атмосферного воздуха»;</w:t>
            </w:r>
          </w:p>
          <w:p w14:paraId="49C29E06" w14:textId="77777777" w:rsidR="005B0A88" w:rsidRDefault="00361A11">
            <w:pPr>
              <w:pStyle w:val="tl0"/>
              <w:widowControl w:val="0"/>
            </w:pPr>
            <w:r>
              <w:t>- Постановление Правительства РФ № 646 от 27.05.2017 «Об утверждении требований к оборудованию ИТСО важных государственных объектов, специальных грузов, сооружений на коммуникациях. Подлежащих охране войсками национальной гвардии РФ»;</w:t>
            </w:r>
          </w:p>
          <w:p w14:paraId="4A3515D5" w14:textId="77777777" w:rsidR="005B0A88" w:rsidRDefault="00361A11">
            <w:pPr>
              <w:pStyle w:val="tl0"/>
              <w:widowControl w:val="0"/>
            </w:pPr>
            <w:r>
              <w:t>- Приказ Министерства труда и социальной защиты Российской Федерации от 16 ноября 2020 года № 782н «Об утверждении Правил по охране труда при работе на высоте»;</w:t>
            </w:r>
          </w:p>
          <w:p w14:paraId="71937B6C" w14:textId="77777777" w:rsidR="005B0A88" w:rsidRDefault="00361A11">
            <w:pPr>
              <w:pStyle w:val="tl0"/>
              <w:widowControl w:val="0"/>
            </w:pPr>
            <w:r>
              <w:t>- Приказ Министерства труда и социальной защиты Российской Федерации от 15 декабря 2020 года № 903н «Об утверждении Правил по охране труда при эксплуатации электроустановок»;</w:t>
            </w:r>
          </w:p>
          <w:p w14:paraId="41F2BF6B" w14:textId="77777777" w:rsidR="005B0A88" w:rsidRDefault="00361A11">
            <w:pPr>
              <w:pStyle w:val="tl0"/>
              <w:widowControl w:val="0"/>
            </w:pPr>
            <w:r>
              <w:t>- СП 28.13330.2017 "Защита строительных конструкций от коррозии». Действующая редакция.</w:t>
            </w:r>
          </w:p>
          <w:p w14:paraId="18A635FA" w14:textId="77777777" w:rsidR="005B0A88" w:rsidRDefault="00361A11">
            <w:pPr>
              <w:pStyle w:val="tl0"/>
              <w:widowControl w:val="0"/>
            </w:pPr>
            <w:r>
              <w:t>- СП 16.13330.2017 "Стальные конструкции». Действующая редакция;</w:t>
            </w:r>
          </w:p>
          <w:p w14:paraId="3B7183F3" w14:textId="77777777" w:rsidR="005B0A88" w:rsidRDefault="00361A11">
            <w:pPr>
              <w:pStyle w:val="tl0"/>
              <w:widowControl w:val="0"/>
            </w:pPr>
            <w:r>
              <w:t>- СП 60.13330.2020 Отопление, вентиляция и кондиционирование воздуха СНиП 41-01-2003 (с Поправкой);</w:t>
            </w:r>
          </w:p>
          <w:p w14:paraId="0CDFC9BD" w14:textId="77777777" w:rsidR="005B0A88" w:rsidRDefault="00361A11">
            <w:pPr>
              <w:pStyle w:val="tl0"/>
              <w:widowControl w:val="0"/>
            </w:pPr>
            <w:r>
              <w:t>- Приказ ФСТЭК России от 21.12.2017 № 235 «Об утверждении Требований к созданию систем безопасности значимых объектов критической информационной инфраструктуры РФ и обеспечению их функционирования»;</w:t>
            </w:r>
          </w:p>
          <w:p w14:paraId="004AFD94" w14:textId="77777777" w:rsidR="005B0A88" w:rsidRDefault="00361A11">
            <w:pPr>
              <w:pStyle w:val="tl0"/>
              <w:widowControl w:val="0"/>
            </w:pPr>
            <w:r>
              <w:t xml:space="preserve">- СТО РусГидро 02.02.060-2011 (с изменениями и дополнениями, введенными в действие приказом ПАО «РусГидро» от 18.07.2018 № 515) «Гидроэлектростанции. Технические и </w:t>
            </w:r>
            <w:r>
              <w:lastRenderedPageBreak/>
              <w:t>автоматизированные Системы. Условия поставки. Нормы и требования».</w:t>
            </w:r>
          </w:p>
          <w:p w14:paraId="57EEC6CB" w14:textId="77777777" w:rsidR="005B0A88" w:rsidRDefault="00361A11">
            <w:pPr>
              <w:pStyle w:val="tl0"/>
              <w:widowControl w:val="0"/>
            </w:pPr>
            <w:r>
              <w:t>- ГОСТ Р 59636–2021 — «Установки пожаротушения автоматические. Руководство по проектированию, монтажу, техническому обслуживанию и ремонту. Методы испытаний на работоспособность»;</w:t>
            </w:r>
          </w:p>
          <w:p w14:paraId="7E4D4424" w14:textId="77777777" w:rsidR="005B0A88" w:rsidRDefault="00361A11">
            <w:pPr>
              <w:pStyle w:val="tl0"/>
              <w:widowControl w:val="0"/>
            </w:pPr>
            <w:r>
              <w:t>- ГОСТ Р 59638–2021 — «Системы пожарной сигнализации. Руководство по проектированию, монтажу, техническому обслуживанию и ремонту. Методы испытаний на работоспособность»;</w:t>
            </w:r>
          </w:p>
          <w:p w14:paraId="753C24F7" w14:textId="77777777" w:rsidR="005B0A88" w:rsidRDefault="00361A11">
            <w:pPr>
              <w:pStyle w:val="tl0"/>
              <w:widowControl w:val="0"/>
            </w:pPr>
            <w:r>
              <w:t>- ГОСТ Р 59639–2021 — «Системы оповещения и управления эвакуацией людей при пожаре. Руководство по проектированию, монтажу, техническому обслуживанию и ремонту. Методы испытаний на работоспособность».</w:t>
            </w:r>
          </w:p>
          <w:p w14:paraId="1F631CBB" w14:textId="77777777" w:rsidR="005B0A88" w:rsidRDefault="00361A11">
            <w:pPr>
              <w:pStyle w:val="tl0"/>
              <w:widowControl w:val="0"/>
            </w:pPr>
            <w:r>
              <w:t>- СП 48.13330.2019 — свод правил, организация строительства;</w:t>
            </w:r>
          </w:p>
          <w:p w14:paraId="3851F54C" w14:textId="77777777" w:rsidR="005B0A88" w:rsidRDefault="00361A11">
            <w:pPr>
              <w:pStyle w:val="tl0"/>
              <w:widowControl w:val="0"/>
            </w:pPr>
            <w:r>
              <w:t>- СП 76.13330.2016 - свод правил, электротехнические устройства;</w:t>
            </w:r>
          </w:p>
          <w:p w14:paraId="3B3C2366" w14:textId="77777777" w:rsidR="005B0A88" w:rsidRDefault="00361A11">
            <w:pPr>
              <w:pStyle w:val="tl0"/>
              <w:widowControl w:val="0"/>
            </w:pPr>
            <w:r>
              <w:t>- ГОСТ 34.602-2020 Информационные технологии (ИТ). Комплекс стандартов на автоматизированные системы. Техническое задание на создание автоматизированной системы;</w:t>
            </w:r>
          </w:p>
          <w:p w14:paraId="0D26E224" w14:textId="77777777" w:rsidR="005B0A88" w:rsidRDefault="00361A11">
            <w:pPr>
              <w:pStyle w:val="tl0"/>
              <w:widowControl w:val="0"/>
            </w:pPr>
            <w:r>
              <w:t>- ГОСТ Р 59792-2021 Информационные технологии (ИТ). Комплекс стандартов на автоматизированные системы. Виды испытаний автоматизированных систем;</w:t>
            </w:r>
          </w:p>
          <w:p w14:paraId="27BE29A4" w14:textId="77777777" w:rsidR="005B0A88" w:rsidRDefault="00361A11">
            <w:pPr>
              <w:pStyle w:val="tl0"/>
              <w:widowControl w:val="0"/>
            </w:pPr>
            <w:r>
              <w:t>- ГОСТ Р 59793-2021 Информационные технологии (ИТ). Комплекс стандартов на автоматизированные системы. Автоматизированные системы. Стадии создания;</w:t>
            </w:r>
          </w:p>
          <w:p w14:paraId="455032A6" w14:textId="77777777" w:rsidR="005B0A88" w:rsidRDefault="00361A11">
            <w:pPr>
              <w:pStyle w:val="tl0"/>
              <w:widowControl w:val="0"/>
            </w:pPr>
            <w:r>
              <w:lastRenderedPageBreak/>
              <w:t>- ГОСТ Р 59795-2021 Информационные технологии (ИТ). Комплекс стандартов на автоматизированные системы. Автоматизированные системы. Требования к содержанию документов;</w:t>
            </w:r>
          </w:p>
          <w:p w14:paraId="30B3DB61" w14:textId="77777777" w:rsidR="005B0A88" w:rsidRDefault="00361A11">
            <w:pPr>
              <w:pStyle w:val="tl0"/>
              <w:widowControl w:val="0"/>
            </w:pPr>
            <w:r>
              <w:t>- ГОСТ Р 59853-2021 Информационные технологии (ИТ). Комплекс стандартов на автоматизированные системы. Автоматизированные системы. Термины и определения.</w:t>
            </w:r>
          </w:p>
          <w:p w14:paraId="7EF3E03E" w14:textId="77777777" w:rsidR="005B0A88" w:rsidRDefault="00361A11">
            <w:pPr>
              <w:pStyle w:val="tl0"/>
              <w:widowControl w:val="0"/>
            </w:pPr>
            <w:r>
              <w:t>1.1.8.2 При выполнении Работ Подрядчику необходимо:</w:t>
            </w:r>
          </w:p>
          <w:p w14:paraId="6CEE99B7" w14:textId="77777777" w:rsidR="005B0A88" w:rsidRDefault="00361A11">
            <w:pPr>
              <w:pStyle w:val="tl0"/>
              <w:widowControl w:val="0"/>
            </w:pPr>
            <w:r>
              <w:t>- обеспечить безопасность персонала Филиала, собственного персонала, персонала подрядных организаций, находящегося в зоне выполнения работ в период производства работ;</w:t>
            </w:r>
          </w:p>
          <w:p w14:paraId="188BF09A" w14:textId="77777777" w:rsidR="005B0A88" w:rsidRDefault="00361A11">
            <w:pPr>
              <w:pStyle w:val="tl0"/>
              <w:widowControl w:val="0"/>
            </w:pPr>
            <w:r>
              <w:t>- нести ответственность за сохранность оборудования, механизмов, средств, систем, контрольно-измерительной аппаратуры, конструкций, сооружений и транспортных приспособлений Заказчика и подрядных организаций, находящихся в зоне выполнения работ в период производства работ;</w:t>
            </w:r>
          </w:p>
          <w:p w14:paraId="4B9A05CF" w14:textId="77777777" w:rsidR="005B0A88" w:rsidRDefault="00361A11">
            <w:pPr>
              <w:pStyle w:val="tl0"/>
              <w:widowControl w:val="0"/>
            </w:pPr>
            <w:r>
              <w:t>1.1.8.3 Оборудование Подрядчика:</w:t>
            </w:r>
          </w:p>
          <w:p w14:paraId="6EDDA313" w14:textId="77777777" w:rsidR="005B0A88" w:rsidRDefault="00361A11">
            <w:pPr>
              <w:pStyle w:val="tl0"/>
              <w:widowControl w:val="0"/>
            </w:pPr>
            <w:r>
              <w:t>Для выполнения Работ Подрядчиком самостоятельно доставляется все необходимое вспомогательное оборудование и механизмы, расходные материалы и комплектующие. Подрядчик самостоятельно обеспечивает необходимый для выполнения работ инструмент и приспособления.</w:t>
            </w:r>
          </w:p>
          <w:p w14:paraId="47C5F7AE" w14:textId="77777777" w:rsidR="005B0A88" w:rsidRDefault="00361A11">
            <w:pPr>
              <w:pStyle w:val="tl0"/>
              <w:widowControl w:val="0"/>
            </w:pPr>
            <w:r>
              <w:t>1.1.8.4 В случае применения контролирующими органами штрафных санкций к Заказчику по фактам нарушения Подрядчиком требований пожарной, экологической, промыш</w:t>
            </w:r>
            <w:r>
              <w:lastRenderedPageBreak/>
              <w:t>ленной безопасности, а также требований трудового законодательства, возмещать Заказчику расходы по уплате таких штрафов.</w:t>
            </w:r>
          </w:p>
          <w:p w14:paraId="10BB97B8" w14:textId="77777777" w:rsidR="005B0A88" w:rsidRDefault="00361A11">
            <w:pPr>
              <w:pStyle w:val="tl0"/>
              <w:widowControl w:val="0"/>
            </w:pPr>
            <w:r>
              <w:t>В случае если какой-либо из указанных в настоящих Технических требованиях ГОСТ или нормативный документ был заменен/отменен в связи с изданием новой редакции, необходимо применять ГОСТ или нормативный документ, принятый в его развитие.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2897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EBEB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C5FA7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0B1DC3D5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1B70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lastRenderedPageBreak/>
              <w:t>1.2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5FD8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Требования к организации работ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7B83C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3BCAD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FB62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79A8AFE3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8511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1.2.1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A9FA" w14:textId="77777777" w:rsidR="005B0A88" w:rsidRDefault="00361A11">
            <w:pPr>
              <w:pStyle w:val="tl0"/>
              <w:widowControl w:val="0"/>
            </w:pPr>
            <w:r>
              <w:t>Организационно-технические мероприятия по допуску персонала подрядчика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CBCA2" w14:textId="77777777" w:rsidR="005B0A88" w:rsidRDefault="00361A11">
            <w:pPr>
              <w:pStyle w:val="tl0"/>
              <w:widowControl w:val="0"/>
            </w:pPr>
            <w:r>
              <w:t>Подрядчик до начала выполнения работ должен предоставить Заказчику:</w:t>
            </w:r>
          </w:p>
          <w:p w14:paraId="76ED3A09" w14:textId="77777777" w:rsidR="005B0A88" w:rsidRDefault="00361A11">
            <w:pPr>
              <w:pStyle w:val="tl0"/>
              <w:widowControl w:val="0"/>
            </w:pPr>
            <w:r>
              <w:t>1.</w:t>
            </w:r>
            <w:r>
              <w:tab/>
              <w:t>Список работников, которым будет предоставлен допуск на территорию Филиала для выполнения предпроектного обследования;</w:t>
            </w:r>
          </w:p>
          <w:p w14:paraId="05D86B67" w14:textId="77777777" w:rsidR="005B0A88" w:rsidRDefault="00361A11">
            <w:pPr>
              <w:pStyle w:val="tl0"/>
              <w:widowControl w:val="0"/>
            </w:pPr>
            <w:r>
              <w:t>2.</w:t>
            </w:r>
            <w:r>
              <w:tab/>
              <w:t>Копии удостоверений и протоколов проверки знаний:</w:t>
            </w:r>
          </w:p>
          <w:p w14:paraId="5A9CF2E8" w14:textId="77777777" w:rsidR="005B0A88" w:rsidRDefault="00361A11">
            <w:pPr>
              <w:pStyle w:val="tl0"/>
              <w:widowControl w:val="0"/>
            </w:pPr>
            <w:r>
              <w:t>2.1.</w:t>
            </w:r>
            <w:r>
              <w:tab/>
              <w:t>Требований по охране труда в соответствии с требованиями Постановления Правительства РФ от 24 декабря 2021 года N 2464;</w:t>
            </w:r>
          </w:p>
          <w:p w14:paraId="521F99BA" w14:textId="77777777" w:rsidR="005B0A88" w:rsidRDefault="00361A11">
            <w:pPr>
              <w:pStyle w:val="tl0"/>
              <w:widowControl w:val="0"/>
            </w:pPr>
            <w:r>
              <w:t>2.2.</w:t>
            </w:r>
            <w:r>
              <w:tab/>
              <w:t>О допуске к работам в электроустановках, подтверждающих группу по электробезопасности в соответствии с требованиями Правил по охране труда при эксплуатации электроустановок;</w:t>
            </w:r>
          </w:p>
          <w:p w14:paraId="2159608B" w14:textId="77777777" w:rsidR="005B0A88" w:rsidRDefault="00361A11">
            <w:pPr>
              <w:pStyle w:val="tl0"/>
              <w:widowControl w:val="0"/>
            </w:pPr>
            <w:r>
              <w:t>2.3.</w:t>
            </w:r>
            <w:r>
              <w:tab/>
              <w:t>Копии заключений о прохождении медицинских осмотров;</w:t>
            </w:r>
          </w:p>
          <w:p w14:paraId="7CD98484" w14:textId="77777777" w:rsidR="005B0A88" w:rsidRDefault="00361A11">
            <w:pPr>
              <w:pStyle w:val="tl0"/>
              <w:widowControl w:val="0"/>
            </w:pPr>
            <w:r>
              <w:t>3.</w:t>
            </w:r>
            <w:r>
              <w:tab/>
              <w:t>Копии заключений о прохождении психиатрического освидетельствования в соответствии с требованиями Приказа Минздрава России от 20.05.2022 № 342н «Об утверждении порядка прохождения обязательного пси</w:t>
            </w:r>
            <w:r>
              <w:lastRenderedPageBreak/>
              <w:t>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 которых проводится психиатрическое освидетельствование».</w:t>
            </w:r>
          </w:p>
          <w:p w14:paraId="3FBDBBDB" w14:textId="77777777" w:rsidR="005B0A88" w:rsidRDefault="00361A11">
            <w:pPr>
              <w:pStyle w:val="tl0"/>
              <w:widowControl w:val="0"/>
            </w:pPr>
            <w:r>
              <w:t>Все требования, предъявляемые к Исполнителю, в равной степени распространяются и на субподрядчиков в части предлагаемого объема работ. Субподрядчик должен обладать всеми необходимыми разрешительными документами для выполнения работ в соответствии с распределением объемов работ.</w:t>
            </w:r>
          </w:p>
          <w:p w14:paraId="6CDC9CCB" w14:textId="77777777" w:rsidR="005B0A88" w:rsidRDefault="00361A11">
            <w:pPr>
              <w:pStyle w:val="tl0"/>
              <w:widowControl w:val="0"/>
            </w:pPr>
            <w:r>
              <w:t>Подрядчик обязан выполнять в полном объеме все требования Заказчика к информационной безопасности. Запрещается 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</w:p>
          <w:p w14:paraId="66780896" w14:textId="77777777" w:rsidR="005B0A88" w:rsidRDefault="00361A11">
            <w:pPr>
              <w:pStyle w:val="tl0"/>
              <w:widowControl w:val="0"/>
            </w:pPr>
            <w:r>
              <w:t>Подрядчик обязан обеспечить наличие персонала, имеющего право быть ответственными лицами за безопасное ведение работ (производитель работ, члены бригады) при работах по наряду-допуску и распоряжению (предоставить список персонала).</w:t>
            </w:r>
          </w:p>
          <w:p w14:paraId="25EE519D" w14:textId="77777777" w:rsidR="005B0A88" w:rsidRDefault="00361A11">
            <w:pPr>
              <w:pStyle w:val="tl0"/>
              <w:widowControl w:val="0"/>
            </w:pPr>
            <w:r>
              <w:t>Подрядчик до начала выполнения работ должен предоставить Заказчику список работников, которым будет предоставлено право быть производителями работ, членами бригады с указанием групп по электробезопасности, а также другие документы согласно Регламенту допуска персонала подрядных организаций на объекты ПАО «РусГидро».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B5D3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2591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CAD9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7A508A3D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08C21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1.3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CA0C9" w14:textId="77777777" w:rsidR="005B0A88" w:rsidRDefault="00361A11">
            <w:pPr>
              <w:pStyle w:val="tl0"/>
              <w:widowControl w:val="0"/>
            </w:pPr>
            <w:r>
              <w:t xml:space="preserve">Требования к персоналу </w:t>
            </w:r>
            <w:r>
              <w:rPr>
                <w:lang w:val="en-US"/>
              </w:rPr>
              <w:t>П</w:t>
            </w:r>
            <w:r>
              <w:t>одрядчика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0DD8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F49A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AFAF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04F44BC8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32CD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lastRenderedPageBreak/>
              <w:t>1.3.1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DF15D" w14:textId="77777777" w:rsidR="005B0A88" w:rsidRDefault="00361A11">
            <w:pPr>
              <w:pStyle w:val="tl0"/>
              <w:widowControl w:val="0"/>
            </w:pPr>
            <w:r>
              <w:t>Квалификация персонала подрядчика, привлекаемого к выполнению работ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13F40" w14:textId="77777777" w:rsidR="005B0A88" w:rsidRDefault="00361A11">
            <w:pPr>
              <w:pStyle w:val="tl0"/>
              <w:widowControl w:val="0"/>
            </w:pPr>
            <w:r>
              <w:t>Работники Подрядчика, привлекаемые для выполнения работ:</w:t>
            </w:r>
          </w:p>
          <w:p w14:paraId="01B43227" w14:textId="77777777" w:rsidR="005B0A88" w:rsidRDefault="00361A11">
            <w:pPr>
              <w:pStyle w:val="tl0"/>
              <w:widowControl w:val="0"/>
            </w:pPr>
            <w:r>
              <w:t>- должны быть обучены и иметь удостоверения по проверке знания правил охраны и безопасности труда, соответствующую группу допуска по электробезопасности с учетом должности, профессии и представить их до начала работ;</w:t>
            </w:r>
          </w:p>
          <w:p w14:paraId="78F4A29C" w14:textId="77777777" w:rsidR="005B0A88" w:rsidRDefault="00361A11">
            <w:pPr>
              <w:pStyle w:val="tl0"/>
              <w:widowControl w:val="0"/>
            </w:pPr>
            <w:r>
              <w:t>- должны быть обучены, иметь подготовку и опыт выполнения работ в областях монтажа и наладки инженерных и автоматизированных информационных систем;</w:t>
            </w:r>
          </w:p>
          <w:p w14:paraId="5C0F2D77" w14:textId="77777777" w:rsidR="005B0A88" w:rsidRDefault="00361A11">
            <w:pPr>
              <w:pStyle w:val="tl0"/>
              <w:widowControl w:val="0"/>
            </w:pPr>
            <w:r>
              <w:t>- организация должна иметь лицензию по монтажу, техническому обслуживанию и ремонту средств обеспечения пожарной безопасности зданий и сооружений;</w:t>
            </w:r>
          </w:p>
          <w:p w14:paraId="4D500346" w14:textId="77777777" w:rsidR="005B0A88" w:rsidRDefault="00361A11">
            <w:pPr>
              <w:pStyle w:val="tl0"/>
              <w:widowControl w:val="0"/>
            </w:pPr>
            <w:r>
              <w:t>- Организация должна иметь персонал, удовлетворяющий требованиям «Положения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 (Постановление правительства от 28.07.2020 №1128 "Об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сооружений").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747E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B400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66FA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65F96FF9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EBA8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1.4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681F" w14:textId="77777777" w:rsidR="005B0A88" w:rsidRDefault="00361A11">
            <w:pPr>
              <w:pStyle w:val="tl0"/>
              <w:widowControl w:val="0"/>
            </w:pPr>
            <w:r>
              <w:t>Требования к безопасности работ и охране труда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29CF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794AE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D709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7B831F3B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9F64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1.4.1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836F" w14:textId="77777777" w:rsidR="005B0A88" w:rsidRDefault="00361A11">
            <w:pPr>
              <w:pStyle w:val="tl0"/>
              <w:widowControl w:val="0"/>
            </w:pPr>
            <w:r>
              <w:t>Требования к безопасности выполняемых работ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3DCD" w14:textId="77777777" w:rsidR="005B0A88" w:rsidRDefault="00361A11">
            <w:pPr>
              <w:pStyle w:val="tl0"/>
              <w:widowControl w:val="0"/>
            </w:pPr>
            <w:r>
              <w:t>Подрядчик обязан:</w:t>
            </w:r>
          </w:p>
          <w:p w14:paraId="54C69A58" w14:textId="77777777" w:rsidR="005B0A88" w:rsidRDefault="00361A11">
            <w:pPr>
              <w:pStyle w:val="tl0"/>
              <w:widowControl w:val="0"/>
            </w:pPr>
            <w:r>
              <w:t xml:space="preserve">соблюдать требования действующего федерального законодательства Российской Федерации, нормативных правовых актов субъектов Российской Федерации, в т.ч. промышленной и пожарной безопасности, охране труда, а </w:t>
            </w:r>
            <w:r>
              <w:lastRenderedPageBreak/>
              <w:t>также все прочие законы и нормативные акты, относящиеся к сфере деятельности;</w:t>
            </w:r>
          </w:p>
          <w:p w14:paraId="621BF6A3" w14:textId="77777777" w:rsidR="005B0A88" w:rsidRDefault="00361A11">
            <w:pPr>
              <w:pStyle w:val="tl0"/>
              <w:widowControl w:val="0"/>
            </w:pPr>
            <w:r>
              <w:t>направлять на объекты Заказчика работников, обученных правилам безопасного ведения работ и имеющих все необходимые допуски к производству работ, а также представлять документы на русском языке, подтверждающие аттестацию работников на проведение соответствующих видов работ.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1AECB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B8AF2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E40A6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2FEDBFB3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0F3F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C49F" w14:textId="77777777" w:rsidR="005B0A88" w:rsidRDefault="00361A11">
            <w:pPr>
              <w:pStyle w:val="tl0"/>
              <w:widowControl w:val="0"/>
            </w:pPr>
            <w:r>
              <w:t>Требования к результатам работ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CE6B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C3BA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7CC7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507F732A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14F6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2.1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0088" w14:textId="77777777" w:rsidR="005B0A88" w:rsidRDefault="00361A11">
            <w:pPr>
              <w:pStyle w:val="tl0"/>
              <w:widowControl w:val="0"/>
            </w:pPr>
            <w:r>
              <w:t>Общие требования к результатам работ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08BF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48B9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CA09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08E9E019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1FF6E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2.1.1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0EB63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Результат работ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194A" w14:textId="77777777" w:rsidR="005B0A88" w:rsidRDefault="00361A11">
            <w:pPr>
              <w:pStyle w:val="tl0"/>
              <w:widowControl w:val="0"/>
            </w:pPr>
            <w:r>
              <w:t>2.1.1.1 Монтажные и пусконаладочные работы должны быть выполнены Подрядчиком в объеме, предусмотренном Рабочей документацией, указанной в п.1.4. согласно приложениям №№3-9 к ТТ,  . В случае обоснованной Подрядчиком необходимости, по согласованию с Заказчиком, на этапе монтажных и пусконаладочных работ в рабочую документацию могут быть внесены изменения и уточнения.</w:t>
            </w:r>
          </w:p>
          <w:p w14:paraId="445E3467" w14:textId="77777777" w:rsidR="005B0A88" w:rsidRDefault="00361A11">
            <w:pPr>
              <w:pStyle w:val="tl0"/>
              <w:widowControl w:val="0"/>
            </w:pPr>
            <w:r>
              <w:t>2.1.1.2 Исполнительная документация должна быть разработана Подрядчиком в объеме необходимом и достаточном для обеспечения эксплуатации и обслуживания системы во всех режимах ее функционирования, предусмотренных рабочей документацией.</w:t>
            </w:r>
          </w:p>
          <w:p w14:paraId="6D0D2B75" w14:textId="77777777" w:rsidR="005B0A88" w:rsidRDefault="00361A11">
            <w:pPr>
              <w:pStyle w:val="tl0"/>
              <w:widowControl w:val="0"/>
              <w:rPr>
                <w:shd w:val="clear" w:color="auto" w:fill="FFFF00"/>
              </w:rPr>
            </w:pPr>
            <w:r>
              <w:t>2.1.1.2 Проведение испытаний (предварительные испытания, опытная эксплуатация, приемо-сдаточные испытания, комплексные испытания) должно быть обеспечено Подрядчиком в соответствии с программой и методиками испытаний.</w:t>
            </w:r>
          </w:p>
          <w:p w14:paraId="2D4911C1" w14:textId="77777777" w:rsidR="005B0A88" w:rsidRDefault="00361A11">
            <w:pPr>
              <w:pStyle w:val="tl0"/>
              <w:widowControl w:val="0"/>
            </w:pPr>
            <w:r>
              <w:t xml:space="preserve">2.1.1.3 Монтажные и пуско-наладочные работы должны быть выполнены в соответствии </w:t>
            </w:r>
            <w:r>
              <w:lastRenderedPageBreak/>
              <w:t>с рабочей документацией и в соответствии с проектом производства работ (Регламент от 2022 №2-СШГЭС/95-РЕГ-01 редакция 2 процесса «Разработка, согласование и утверждение проектов производства работ для выполнения работ на объектах Филиала»), согласованный Заказчиком.</w:t>
            </w:r>
          </w:p>
          <w:p w14:paraId="673AE277" w14:textId="77777777" w:rsidR="005B0A88" w:rsidRDefault="00361A11">
            <w:pPr>
              <w:pStyle w:val="tl0"/>
              <w:widowControl w:val="0"/>
            </w:pPr>
            <w:r>
              <w:t>2.1.1.4 На все поставленное в рамках работ оборудование и программное обеспечение должна быть предоставлена документация производителя (в объеме предоставляемом производителем), сведения для активации и использования соответствующих лицензий и сервисов технической поддержки и сервисов обновления.</w:t>
            </w:r>
          </w:p>
          <w:p w14:paraId="590EE8C3" w14:textId="77777777" w:rsidR="005B0A88" w:rsidRDefault="00361A11">
            <w:pPr>
              <w:pStyle w:val="tl0"/>
              <w:widowControl w:val="0"/>
            </w:pPr>
            <w:r>
              <w:t>2.1.1.5 Завершено проведение всех видов испытаний (в т.ч. предварительные испытания, опытная эксплуатация, приемо-сдаточные испытания) должно быть выполнено в соответствии с программой и методикой испытаний. Все замечания, выявленные в ходе испытаний на момент приемки должны быть устранены.</w:t>
            </w:r>
          </w:p>
          <w:p w14:paraId="2C047282" w14:textId="77777777" w:rsidR="005B0A88" w:rsidRDefault="00361A11">
            <w:pPr>
              <w:pStyle w:val="tl0"/>
              <w:widowControl w:val="0"/>
              <w:rPr>
                <w:shd w:val="clear" w:color="auto" w:fill="FFFF00"/>
              </w:rPr>
            </w:pPr>
            <w:r>
              <w:t>2.1.1.6 Работы считаются выполненные после ввода всех систем в промышленную эксплуатацию.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ADC2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BEB9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917B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77983627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CC58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F45B" w14:textId="77777777" w:rsidR="005B0A88" w:rsidRDefault="00361A11">
            <w:pPr>
              <w:pStyle w:val="tl0"/>
              <w:widowControl w:val="0"/>
            </w:pPr>
            <w:r>
              <w:t>Требования к ответственности и гарантиям подрядчика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1D3A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0F91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EAD1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7FE21501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7B78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3.1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6377" w14:textId="77777777" w:rsidR="005B0A88" w:rsidRDefault="00361A11">
            <w:pPr>
              <w:pStyle w:val="tl0"/>
              <w:widowControl w:val="0"/>
            </w:pPr>
            <w:r>
              <w:t>Гарантийный срок на результат работ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A0E6" w14:textId="77777777" w:rsidR="005B0A88" w:rsidRDefault="00361A11">
            <w:pPr>
              <w:pStyle w:val="tl0"/>
              <w:widowControl w:val="0"/>
            </w:pPr>
            <w:r>
              <w:t>Подрядчик несет ответственность за выявленные в ходе эксплуатации недостатки и их исправление. Срок гарантии на результат работ 36 (тридцать шесть) месяцев со дня подписания обеими сторонами акта приемки выполненных работ. Недостатки и их исправление в период гарантийного срока службы устраня</w:t>
            </w:r>
            <w:r>
              <w:lastRenderedPageBreak/>
              <w:t>ются Подрядчиком безвозмездно в рамках заключенного договора в соответствии с настоящими ТТ. В случае обнаружения в течение гарантийного срока недостатков результата работ, Заказчик направляет Подрядчику соответствующее письменное уведомление, в котором указывает перечень выявленных недостатков и срок на их устранение.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C7B22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B08C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EBF7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7C70EFAF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C2FF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7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7F63" w14:textId="77777777" w:rsidR="005B0A88" w:rsidRDefault="00361A11">
            <w:pPr>
              <w:pStyle w:val="tl0"/>
              <w:widowControl w:val="0"/>
            </w:pPr>
            <w:r>
              <w:t>Требования к обязательствам Подрядчика, влияющим на исполнение договора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CF23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720D8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E1F9" w14:textId="77777777" w:rsidR="005B0A88" w:rsidRDefault="00361A11">
            <w:pPr>
              <w:pStyle w:val="tl0"/>
              <w:widowControl w:val="0"/>
            </w:pPr>
            <w:r>
              <w:rPr>
                <w:b/>
                <w:szCs w:val="24"/>
              </w:rPr>
              <w:t>-//-</w:t>
            </w:r>
          </w:p>
        </w:tc>
      </w:tr>
      <w:tr w:rsidR="005B0A88" w14:paraId="12D0094C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11CD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4.1.1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9773" w14:textId="77777777" w:rsidR="005B0A88" w:rsidRDefault="00361A11">
            <w:pPr>
              <w:pStyle w:val="tl0"/>
              <w:widowControl w:val="0"/>
            </w:pPr>
            <w:r>
              <w:t>Требования к субподрядным организациям, привлекаемым к выполнению работ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F68A" w14:textId="77777777" w:rsidR="005B0A88" w:rsidRDefault="00361A11">
            <w:pPr>
              <w:pStyle w:val="tl0"/>
              <w:widowControl w:val="0"/>
            </w:pPr>
            <w:r>
              <w:t>В случае привлечения к выполнению работ субподрядных организаций подрядчик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  <w:p w14:paraId="17FBC4DB" w14:textId="77777777" w:rsidR="005B0A88" w:rsidRDefault="00361A11">
            <w:pPr>
              <w:pStyle w:val="tl0"/>
              <w:widowControl w:val="0"/>
            </w:pPr>
            <w:r>
              <w:t>Субподрядчик должен обладать всеми необходимыми разрешительными документами для выполнения работ в соответствии с распределением объемов работ.</w:t>
            </w:r>
          </w:p>
          <w:p w14:paraId="30BBCC4B" w14:textId="77777777" w:rsidR="005B0A88" w:rsidRDefault="00361A11">
            <w:pPr>
              <w:pStyle w:val="tl0"/>
              <w:widowControl w:val="0"/>
            </w:pPr>
            <w:r>
              <w:t>Все требования, предъявляемые к генподрядной организации, в равной степени распространяются и на субподрядчиков в части предлагаемого объема работ.</w:t>
            </w:r>
          </w:p>
          <w:p w14:paraId="2F991EB5" w14:textId="77777777" w:rsidR="005B0A88" w:rsidRDefault="00361A11">
            <w:pPr>
              <w:pStyle w:val="tl0"/>
              <w:widowControl w:val="0"/>
            </w:pPr>
            <w:r>
              <w:t>Подрядчик обязан выполнять в полном объеме все требования Заказчика к информационной безопасности. Запрещается 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C7D8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64E3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33E1" w14:textId="77777777" w:rsidR="005B0A88" w:rsidRDefault="005B0A88">
            <w:pPr>
              <w:pStyle w:val="tl0"/>
              <w:widowControl w:val="0"/>
            </w:pPr>
          </w:p>
        </w:tc>
      </w:tr>
      <w:tr w:rsidR="005B0A88" w14:paraId="36305005" w14:textId="77777777"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51D2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4.1.2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BB62" w14:textId="77777777" w:rsidR="005B0A88" w:rsidRDefault="00361A11">
            <w:pPr>
              <w:pStyle w:val="tl0"/>
              <w:widowControl w:val="0"/>
              <w:rPr>
                <w:lang w:val="en-US"/>
              </w:rPr>
            </w:pPr>
            <w:r>
              <w:rPr>
                <w:lang w:val="en-US"/>
              </w:rPr>
              <w:t>Ответственность Подрядчика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6D20" w14:textId="77777777" w:rsidR="005B0A88" w:rsidRDefault="00361A11">
            <w:pPr>
              <w:pStyle w:val="tl0"/>
              <w:widowControl w:val="0"/>
            </w:pPr>
            <w:r>
              <w:t>Подрядчик несет ответственность за:</w:t>
            </w:r>
          </w:p>
          <w:p w14:paraId="2A704C41" w14:textId="77777777" w:rsidR="005B0A88" w:rsidRDefault="00361A11">
            <w:pPr>
              <w:pStyle w:val="tl0"/>
              <w:widowControl w:val="0"/>
            </w:pPr>
            <w:r>
              <w:t xml:space="preserve">безусловное соблюдение сроков, выполнение запланированных объемов и обеспечение </w:t>
            </w:r>
            <w:r>
              <w:lastRenderedPageBreak/>
              <w:t>должного качества работ (результатов работ);</w:t>
            </w:r>
          </w:p>
          <w:p w14:paraId="312A151C" w14:textId="77777777" w:rsidR="005B0A88" w:rsidRDefault="00361A11">
            <w:pPr>
              <w:pStyle w:val="tl0"/>
              <w:widowControl w:val="0"/>
            </w:pPr>
            <w:r>
              <w:t>за качество и полноту проведения предпроектного обследования оборудования;</w:t>
            </w:r>
          </w:p>
          <w:p w14:paraId="36788F31" w14:textId="77777777" w:rsidR="005B0A88" w:rsidRDefault="00361A11">
            <w:pPr>
              <w:pStyle w:val="tl0"/>
              <w:widowControl w:val="0"/>
            </w:pPr>
            <w:r>
              <w:t>соблюдение технологической, производственной и трудовой дисциплины;</w:t>
            </w:r>
          </w:p>
          <w:p w14:paraId="4A1A113C" w14:textId="77777777" w:rsidR="005B0A88" w:rsidRDefault="00361A11">
            <w:pPr>
              <w:pStyle w:val="tl0"/>
              <w:widowControl w:val="0"/>
            </w:pPr>
            <w:r>
              <w:t>выполнение требований охраны труда, производственной и пожарной безопасности.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FABE" w14:textId="77777777" w:rsidR="005B0A88" w:rsidRDefault="00361A11">
            <w:pPr>
              <w:pStyle w:val="tl0"/>
              <w:widowControl w:val="0"/>
            </w:pPr>
            <w:r>
              <w:rPr>
                <w:i/>
                <w:iCs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743F5" w14:textId="77777777" w:rsidR="005B0A88" w:rsidRDefault="00361A11">
            <w:pPr>
              <w:pStyle w:val="tl0"/>
              <w:widowControl w:val="0"/>
            </w:pPr>
            <w:r>
              <w:t>-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EE49" w14:textId="77777777" w:rsidR="005B0A88" w:rsidRDefault="005B0A88">
            <w:pPr>
              <w:pStyle w:val="tl0"/>
              <w:widowControl w:val="0"/>
            </w:pPr>
          </w:p>
        </w:tc>
      </w:tr>
    </w:tbl>
    <w:p w14:paraId="767AA010" w14:textId="77777777" w:rsidR="005B0A88" w:rsidRDefault="005B0A88">
      <w:pPr>
        <w:ind w:firstLine="0"/>
      </w:pPr>
    </w:p>
    <w:p w14:paraId="595B7441" w14:textId="77777777" w:rsidR="005B0A88" w:rsidRDefault="00361A11">
      <w:pPr>
        <w:pStyle w:val="hd2"/>
      </w:pPr>
      <w:bookmarkStart w:id="363" w:name="_Toc241138622"/>
      <w:r>
        <w:t>Требования к продукции (индивидуальные требования по каждой позиции перечня продукции)</w:t>
      </w:r>
      <w:bookmarkEnd w:id="363"/>
    </w:p>
    <w:p w14:paraId="2487D7ED" w14:textId="77777777" w:rsidR="005B0A88" w:rsidRDefault="005B0A88">
      <w:pPr>
        <w:pStyle w:val="tn0"/>
        <w:spacing w:before="0" w:after="0" w:line="240" w:lineRule="auto"/>
        <w:ind w:firstLine="709"/>
        <w:rPr>
          <w:bCs/>
          <w:iCs/>
          <w:szCs w:val="24"/>
        </w:rPr>
      </w:pPr>
    </w:p>
    <w:p w14:paraId="0A7371AC" w14:textId="77777777" w:rsidR="005B0A88" w:rsidRDefault="00361A11">
      <w:pPr>
        <w:pStyle w:val="t3"/>
        <w:widowControl w:val="0"/>
        <w:suppressAutoHyphens w:val="0"/>
        <w:ind w:left="0" w:firstLine="709"/>
        <w:rPr>
          <w:bCs/>
          <w:sz w:val="22"/>
          <w:szCs w:val="22"/>
        </w:rPr>
      </w:pPr>
      <w:r>
        <w:rPr>
          <w:b/>
        </w:rPr>
        <w:t>Место поставки</w:t>
      </w:r>
      <w:r>
        <w:t>: 655619, Российская Федерация, Республика Хакасия, г. Саяногорск, п. Черемушки, здание щитового блока ОРУ-500</w:t>
      </w:r>
    </w:p>
    <w:p w14:paraId="09DC8D68" w14:textId="77777777" w:rsidR="005B0A88" w:rsidRDefault="00361A11">
      <w:pPr>
        <w:pStyle w:val="t3"/>
        <w:widowControl w:val="0"/>
        <w:suppressAutoHyphens w:val="0"/>
        <w:ind w:left="0" w:firstLine="708"/>
        <w:rPr>
          <w:b/>
          <w:bCs/>
          <w:i/>
          <w:szCs w:val="20"/>
          <w:lang w:val="x-none" w:eastAsia="x-none"/>
        </w:rPr>
      </w:pPr>
      <w:r>
        <w:rPr>
          <w:b/>
        </w:rPr>
        <w:t>Участник должен принять во внимание</w:t>
      </w:r>
      <w:r>
        <w:t>, что ссылка на марку (тип) продукции, указанной в настоящих Технических требованиях и структуре НМЦ, носит описательный, а не обязательный характер. В случае если Участником предлагаются эквивалент (эквивалентная продукция) требуемой Заказчику продукции, в составе своего предложения он должен в обязательном порядке указать марку и подробное техническое описание предлагаемого к</w:t>
      </w:r>
      <w:r>
        <w:rPr>
          <w:bCs/>
          <w:sz w:val="22"/>
          <w:szCs w:val="22"/>
        </w:rPr>
        <w:t xml:space="preserve"> поставке эквивалента. Отсутствие в составе технико-коммерческого предложения подробного технического описания эквивалента продукции является причиной отклонения предложения Участника.</w:t>
      </w:r>
      <w:r>
        <w:rPr>
          <w:b/>
          <w:bCs/>
          <w:sz w:val="22"/>
          <w:szCs w:val="22"/>
        </w:rPr>
        <w:t xml:space="preserve"> Эквивалентная продукция </w:t>
      </w:r>
      <w:r>
        <w:rPr>
          <w:bCs/>
          <w:sz w:val="22"/>
          <w:szCs w:val="22"/>
        </w:rPr>
        <w:t>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</w:p>
    <w:p w14:paraId="6D2991EA" w14:textId="77777777" w:rsidR="005B0A88" w:rsidRDefault="00361A11">
      <w:pPr>
        <w:pStyle w:val="tn0"/>
        <w:spacing w:before="0" w:after="0" w:line="240" w:lineRule="auto"/>
      </w:pPr>
      <w:r>
        <w:lastRenderedPageBreak/>
        <w:t xml:space="preserve">Таблица </w:t>
      </w:r>
      <w:r>
        <w:rPr>
          <w:lang w:val="en-US"/>
        </w:rPr>
        <w:t>7</w:t>
      </w:r>
      <w:r>
        <w:t xml:space="preserve">. Требования к продукции </w:t>
      </w:r>
    </w:p>
    <w:tbl>
      <w:tblPr>
        <w:tblW w:w="14563" w:type="dxa"/>
        <w:tblInd w:w="226" w:type="dxa"/>
        <w:tblLayout w:type="fixed"/>
        <w:tblLook w:val="04A0" w:firstRow="1" w:lastRow="0" w:firstColumn="1" w:lastColumn="0" w:noHBand="0" w:noVBand="1"/>
      </w:tblPr>
      <w:tblGrid>
        <w:gridCol w:w="679"/>
        <w:gridCol w:w="2719"/>
        <w:gridCol w:w="5226"/>
        <w:gridCol w:w="679"/>
        <w:gridCol w:w="849"/>
        <w:gridCol w:w="1472"/>
        <w:gridCol w:w="1473"/>
        <w:gridCol w:w="1466"/>
      </w:tblGrid>
      <w:tr w:rsidR="005B0A88" w14:paraId="675D8206" w14:textId="77777777">
        <w:trPr>
          <w:trHeight w:val="283"/>
          <w:tblHeader/>
        </w:trPr>
        <w:tc>
          <w:tcPr>
            <w:tcW w:w="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B49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 w14:paraId="3150FFE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94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6B13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Требования заказчика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527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Способ подтверждения участником соответствия требованиям</w:t>
            </w: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D5DA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14:paraId="58DE688B" w14:textId="77777777" w:rsidR="005B0A88" w:rsidRDefault="00361A11">
            <w:pPr>
              <w:widowControl w:val="0"/>
              <w:spacing w:line="264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Предложение участника по характеристикам и параметрам</w:t>
            </w:r>
          </w:p>
        </w:tc>
      </w:tr>
      <w:tr w:rsidR="005B0A88" w14:paraId="7ED13961" w14:textId="77777777">
        <w:trPr>
          <w:trHeight w:val="1390"/>
          <w:tblHeader/>
        </w:trPr>
        <w:tc>
          <w:tcPr>
            <w:tcW w:w="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1FEB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7B5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продукции</w:t>
            </w:r>
          </w:p>
          <w:p w14:paraId="72D69AE9" w14:textId="77777777" w:rsidR="005B0A88" w:rsidRDefault="00361A11">
            <w:pPr>
              <w:pStyle w:val="tn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инженерных систем</w:t>
            </w:r>
          </w:p>
          <w:p w14:paraId="2E01C27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E701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Технические и функциональные</w:t>
            </w:r>
          </w:p>
          <w:p w14:paraId="376F6E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характеристики</w:t>
            </w:r>
          </w:p>
          <w:p w14:paraId="48F3365B" w14:textId="77777777" w:rsidR="005B0A88" w:rsidRDefault="00361A11">
            <w:pPr>
              <w:widowControl w:val="0"/>
              <w:suppressAutoHyphens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9192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9E3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Количество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CF5F9" w14:textId="77777777" w:rsidR="005B0A88" w:rsidRDefault="00361A11">
            <w:pPr>
              <w:widowControl w:val="0"/>
              <w:spacing w:line="264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Согласие с требованием/ указание характеристик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53D6F" w14:textId="77777777" w:rsidR="005B0A88" w:rsidRDefault="00361A11">
            <w:pPr>
              <w:widowControl w:val="0"/>
              <w:spacing w:line="264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Предоставление подтверждающего документа или иной </w:t>
            </w:r>
            <w:r>
              <w:rPr>
                <w:b/>
                <w:bCs/>
                <w:spacing w:val="-8"/>
                <w:sz w:val="20"/>
                <w:szCs w:val="20"/>
              </w:rPr>
              <w:t>способ подтверждения</w:t>
            </w: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28BFD" w14:textId="77777777" w:rsidR="005B0A88" w:rsidRDefault="005B0A88">
            <w:pPr>
              <w:widowControl w:val="0"/>
              <w:spacing w:line="264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5B0A88" w14:paraId="50EAC1EC" w14:textId="77777777">
        <w:trPr>
          <w:trHeight w:val="308"/>
          <w:tblHeader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3419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8015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3FE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44E3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65A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910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BAA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04A9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5B0A88" w14:paraId="30939F60" w14:textId="77777777">
        <w:trPr>
          <w:trHeight w:val="150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E5B9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D90E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Партия № 1. Комплект оборудования системы бесперебойного электроснабжения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D5D0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62D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744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9303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Указание характеристик</w:t>
            </w: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995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BD7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3D10C8FD" w14:textId="77777777">
        <w:trPr>
          <w:trHeight w:val="322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5E8A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A88F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ИБП и АКБ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6083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 Модульный ИБП СИП380А600МДШ20-33/50-2P/СК05 двойного преобразования в составе:</w:t>
            </w:r>
          </w:p>
          <w:p w14:paraId="39A6B3B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1.1.1.1 Кабинет СИП380А600МДШ20-33/50-2P/СК05 модульного ИБП для установки 12 трехфазный силовых модулей 50кВА., масса 550 кг, размеры 1200*850*2000мм – 1 шт.,</w:t>
            </w:r>
          </w:p>
          <w:p w14:paraId="4B49967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1.1.1.2 СИП380А50МДС.10-33/2P/СК05 силовой модуль высокой энергоэффективности 50кВА трехфазный PF=1.0, масса 34 кг. – 11 шт.,</w:t>
            </w:r>
          </w:p>
          <w:p w14:paraId="611D963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1.1.1.3 Карта удаленного управления SNMP CB506 для ИБП – 1 шт.</w:t>
            </w:r>
          </w:p>
          <w:p w14:paraId="4719818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1.1.1.4 Фронт-терминальные аккумуляторные батареи HMF-12-200S 12В-200Ач со сроком службы 12-15 лет, масса 67,5 кг- 168 шт.</w:t>
            </w:r>
          </w:p>
          <w:p w14:paraId="388B941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1.1.1.5 Стеллаж открытый 5-ти ярусный однорядный до 45 шт АКБ, Length = 1350,00 mm,• Width = 715,00 mm, масса 110 кг. - 4 шт.</w:t>
            </w:r>
          </w:p>
          <w:p w14:paraId="5DBD84C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1.1.1.6 Комплект батарейных перемычек 42 шт. сечением 120кв.мм  М8- 4 компл.,</w:t>
            </w:r>
          </w:p>
          <w:p w14:paraId="4A9BD69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1.1.1.7 Кабель комплектный 1х120 подключение ИБП – 120 м.,</w:t>
            </w:r>
          </w:p>
          <w:p w14:paraId="5784CC0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1.1.1.8 Шкаф батарейный объединительный 1500А – 1 шт.,</w:t>
            </w:r>
          </w:p>
          <w:p w14:paraId="1C93181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1.1.1.9 Кабель силовой 1х185-30 м.,</w:t>
            </w:r>
          </w:p>
          <w:p w14:paraId="520FAFA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1.1.2 Комплект запасной в составе:</w:t>
            </w:r>
          </w:p>
          <w:p w14:paraId="3ED355B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1.1.2.1 СИП380А50МДС.10-33/2P силовой модуль высокой энергоэффективности 50кВА трехфазный PF=1.0, масса 34 кг. -1 шт;</w:t>
            </w:r>
          </w:p>
          <w:p w14:paraId="4C8C2D7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1.1.2.2 Модуль байпас для кабинета СИП380А МД50 2Р 300кВА- 1 шт;,</w:t>
            </w:r>
          </w:p>
          <w:p w14:paraId="38B8FBD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1.1.2.3 Модуль управления ECU для СИП380А МД50 2P- 1 шт.,</w:t>
            </w:r>
          </w:p>
          <w:p w14:paraId="2BA2E14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1.1.2.4 HMF-12-200S 12В-200Ач аккумуляторная батарея 12В 200Ач со сроком службы 12-15 лет, масса 67,5 кг.- 1 шт.</w:t>
            </w:r>
          </w:p>
          <w:p w14:paraId="22A9C0D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 Модульный ИБП СИП380А400МДШ20-33/50-2P/СК05 двойного преобразования в составе:</w:t>
            </w:r>
          </w:p>
          <w:p w14:paraId="655762E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1.1.3.1 Кабинет СИП380А400МДШ20-33/50-2P/СК05 модульного ИБП для установки 8 трехфазный силовых модулей 50кВА, масса 550 кг, размеры 1200*850*2000мм – 1 шт.,</w:t>
            </w:r>
          </w:p>
          <w:p w14:paraId="647A023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1.1.3.2 СИП380А50МДС.10-33/2P/СК05 силовой модуль высокой энергоэффективности 50кВА трехфазный PF=1.0, масса 34 кг. – 7 шт.,</w:t>
            </w:r>
          </w:p>
          <w:p w14:paraId="37B50BE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1.1.3.3 Карта удаленного управления SNMP CB506 для ИБП – 1 шт.,</w:t>
            </w:r>
          </w:p>
          <w:p w14:paraId="379718D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1.1.3.4 Фронт-терминальные аккумуляторные батареи HMF-12-200S 12В-200Ач 12В 200Ач со сроком службы 12-15 лет, масса 67,5 кг.- 92 шт.,</w:t>
            </w:r>
          </w:p>
          <w:p w14:paraId="3AA04A6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1.1.3.5 Стеллаж открытый 5-ти ярусный  однорядный до 50 шт АКБ,• Length = 1350,00 mm,• Width = 715,00 mm,• Height = 1958,00 mm,• B = 675,00 mm,• HB = 2275,00 mm. масса 110 кг.– 2 шт.,</w:t>
            </w:r>
          </w:p>
          <w:p w14:paraId="3253B6B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1.1.3.6 Комплект батарейных перемычек 46 шт. сечением 120 кв.мм  М8- 2 компл.,</w:t>
            </w:r>
          </w:p>
          <w:p w14:paraId="5094C3F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1.1.3.7 Кабель комплектный 1х150 подключение ИБП – 80 м.,</w:t>
            </w:r>
          </w:p>
          <w:p w14:paraId="762F043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1.1.3.8 Шкаф батарейный объединительный 800А – 1 шт.,</w:t>
            </w:r>
          </w:p>
          <w:p w14:paraId="04C1AD3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1.1.3.9 Кабель силовой 1х150-80 м.,</w:t>
            </w:r>
          </w:p>
          <w:p w14:paraId="151FCF5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1.1.4 Комплект запасной в составе:</w:t>
            </w:r>
          </w:p>
          <w:p w14:paraId="0062B9D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1.1.4.1 СИП380А50МДС.10-33/2P силовой модуль высокой энергоэффективности 50кВА трехфазный PF=1.0, масса 34 кг -1 шт;,</w:t>
            </w:r>
          </w:p>
          <w:p w14:paraId="66812B0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1.1.4.2 Модуль байпас для кабинета СИП380А МД50 2Р 300кВА- 1 шт;,</w:t>
            </w:r>
          </w:p>
          <w:p w14:paraId="045C79E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1.1.4.3 Модуль управления ECU для СИП380А МД50 2P- 1 шт.,</w:t>
            </w:r>
          </w:p>
          <w:p w14:paraId="6ABE147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1.1.4.4 HMF-12-200S 12В-200Ач аккумуляторная батарея 12В 200Ач со сроком службы 12-15 лет, масса 67,5 кг- 1 шт</w:t>
            </w:r>
          </w:p>
          <w:p w14:paraId="19233EB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1.1.5 Контейнер для размещения аккумуляторных батарей в сборе – 1шт. Состав:</w:t>
            </w:r>
          </w:p>
          <w:p w14:paraId="7829E27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корпус контейнера цельнометаллический, утепленный, </w:t>
            </w:r>
            <w:r>
              <w:rPr>
                <w:color w:val="000000"/>
                <w:sz w:val="20"/>
                <w:szCs w:val="20"/>
              </w:rPr>
              <w:lastRenderedPageBreak/>
              <w:t>система отопления, система охлаждения, щит собственных нужд, установка автоматического газового пожаротушения.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112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6F30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6C50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D48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BB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6DB873B9" w14:textId="77777777">
        <w:trPr>
          <w:trHeight w:val="150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6C6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554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Партия № 2. Комплект оборудования дизель-генераторной установки (кабели, материалы) в составе: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29FA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Дизель-генераторная установка CTG 358C с двигателем Cummins, основная мощность 260 кВт в цельносварном контейнере. В сборе, в комплекте. Состав: контейнер, утепленный цельнометаллический с дверями, установка пожаротушения, установка дизель-генераторная, средства отопления и вентиляции, дополнительный топливный бак, арматура топливная, горловина заливная наружная, светильники освещения, глушитель наружный, аккумуляторная батарея.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282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918D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AEFC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Указание характеристик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B94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</w:pPr>
          </w:p>
        </w:tc>
        <w:tc>
          <w:tcPr>
            <w:tcW w:w="1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9A8A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</w:pPr>
          </w:p>
        </w:tc>
      </w:tr>
      <w:tr w:rsidR="005B0A88" w14:paraId="7399614C" w14:textId="77777777">
        <w:trPr>
          <w:trHeight w:val="150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C64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C9DC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Партия № 3. Комплект оборудования СКС (лотки, кабели медные, кабели оптические, материалы)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E6EE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8A6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458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FBE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Указание характеристик</w:t>
            </w: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694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2627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B0A88" w14:paraId="2903A5BD" w14:textId="77777777">
        <w:trPr>
          <w:trHeight w:val="805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6A588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94378" w14:textId="77777777" w:rsidR="005B0A88" w:rsidRDefault="00361A11">
            <w:pPr>
              <w:pStyle w:val="af0"/>
              <w:widowControl w:val="0"/>
              <w:ind w:left="4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Претерминированное оборудование и материалы структурированной кабельной системы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E567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43M-40-12-M1-M1-005-0G-FFB-51 Транковый кабель серии CORE 12 1 × MTP(12) — 1 × MTP(12), 12 волокон, OM4, 5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077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6FB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393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345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73A4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C9C129E" w14:textId="77777777">
        <w:trPr>
          <w:trHeight w:val="278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A0587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2B28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8D95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43M-40-12-M1-M1-006-0G-FFB-51 Транковый кабель серии CORE 12 1 × MTP(12) — 1 × MTP(12), 12 волокон, OM4, 6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8E3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7AE1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A27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7B8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6F1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DAB48D8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3241F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823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5B3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43M-40-12-M1-M1-007-0G-FFB-51 Транковый кабель серии CORE 12 1 × MTP(12) — 1 × MTP(12), 12 волокон, OM4, 7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2CE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8ED7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92E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F6E1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0A30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870B53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63F4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E16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5143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43M-40-12-M1-M1-008-0G-FFB-51 Транковый кабель серии CORE 12 1 × MTP(12) — 1 × MTP(12), 12 волокон, OM4, 8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48B9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C205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2309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F735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9947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A70A46C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45300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0E8F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5130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43M-40-12-M1-M1-009-0G-FFB-51 Транковый кабель серии CORE 12 1 × MTP(12) — 1 × MTP(12), 12 волокон, OM4, 9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7FD9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7558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07A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BABE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82E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8B223C8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0882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B7A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6804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43M-40-12-M1-M1-010-0G-FFB-51 Транковый кабель серии CORE 12 1 × MTP(12) — 1 × MTP(12), 12 волокон, OM4, 10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4BC6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784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E68B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640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776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C98990E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37651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BFE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5609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43M-40-12-M1-M1-011-0G-FFB-51 Транковый кабель серии CORE 12 1 × MTP(12) — 1 × MTP(12), 12 волокон, OM4, 11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6EF2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49E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A9B8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7E1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B98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EC6960E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465FC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93B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DE7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43M-40-12-M1-M1-012-0G-FFB-51 Транковый кабель серии CORE 12 1 × MTP(12) — 1 × MTP(12), 12 волокон, OM4, 12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21F6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880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172C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D86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478A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F9B4AB3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980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0825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4FAC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43M-40-12-M1-M1-014-0G-FFB-51 Транковый кабель серии CORE 12 1 × MTP(12) — 1 × MTP(12), 12 волокон, OM4, 14 м, female-female, полярность B, выносы 0,7 м, </w:t>
            </w:r>
            <w:r>
              <w:rPr>
                <w:color w:val="000000"/>
                <w:sz w:val="20"/>
                <w:szCs w:val="20"/>
              </w:rPr>
              <w:lastRenderedPageBreak/>
              <w:t>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48BF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520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8D0F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B2F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3CDC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29E7ED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DA05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C6E3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FFB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43M-40-12-M1-M1-030-0G-FFB-51 Транковый кабель серии CORE 12 1 × MTP(12) — 1 × MTP(12), 12 волокон, OM4, 30 м, female-female, полярность B, выносы 0,7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752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48E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B25B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3FF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AA9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733EA29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520D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C8EB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B119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27U-4U-10BL Кронштейн установки 19'' оборудования над шкафами, 4U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A56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C72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6D4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3A72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FEC2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4813FB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1E1C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ECB5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BF17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60A-31-50-06SL Крепежный набор гайка-клипса клетьевая и винт М6, 50 шт/уп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C58A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Упак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A51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DD9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DC3F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31B0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1FCC123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5939C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CC2D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16B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47M-50-00-01BL Оптическая панель высокой плотности серии CORE 12, 19'' 1U кассетная, 12 кассет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0251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B256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63EE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8DC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0ACA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87062A2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A2B36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8AC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F5A7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49M-30-MT-10-06BL Кассетный модуль серии CORE 12, 6 × MTP, бирюзовый, KeyUp/KeyDown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FB6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210B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7C06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0DC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A2CA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7FFB0E1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917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DF1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4EF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47M-50-00-02BL Оптическая панель высокой плотности серии CORE 12, 19'' 2U кассетная, 24 кассеты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DD98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F3B4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08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3E9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2994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D286136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9164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361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D50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49M-40-12-LC-M1-MU-11BL Кассетный модуль серии CORE 12, 12 × LC — 1 × MTP(12) (male) OM3/OM4, полярность U,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27E4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277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A0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5BA2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4518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C7A513B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64529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08F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DBC9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43P-40-12-M1-M1-002-MFB-52 Оптические шнуры серии CORE 12 1 × MTP PRO(12) — 1 × MTP PRO(12), 12 волокон, OM4, 2 м, male-female, полярность B,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979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380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2142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D03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2977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8ED3742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0E76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6B06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9B8F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43P-40-12-M1-M1-003-MFB-52 Оптические шнуры серии CORE 12 1 × MTP PRO(12) — 1 × MTP PRO(12), 12 волокон, OM4, 3 м, male-female, полярность B,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A480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B16E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98EC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653D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BFF4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508AB5A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DD178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B10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A0C0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41K-40-LC-LC-03-ULL Оптический шнур серии CORE дуплексный, OM4, LC-LC, 3 м, ULL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326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10B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86B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3D77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E114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66DA85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2732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DE9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BDF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19C-UA-05VL-R500 Кабель категории 6A, U/UTP, 4 пары, нг(А)-LSLTx, внутренней прокладки, фиолетовый, катушка 500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88D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56A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24D9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87C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A2A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E31C31A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846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7D7E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D3B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27B-00-24BL-UA Коммутационная панель 19” наборная, UTP 6A, 1U, 24 порта,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11E0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9A06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493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920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4E27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96A319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B9A6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033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8D7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16B-UA-03BL Модуль UTP категории 6A keystone, Q-Tool,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C7C9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C5B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C5B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1DAF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961D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5FC187A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E580E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136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5920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16B-00-00BL Заглушка Keystone,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36C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5919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10A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B774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B1FB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A9C63BF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E34D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3D8C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92B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25B-1U-02BL Горизонтальный организатор 19", 1U, с металлическими кольцами,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BF2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68C3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EBA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18F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8C4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00D1CF6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7C11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5E4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D72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25B-2U-02BL Горизонтальный организатор 19", 2U, с металлическими кольцами,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3CC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7305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6BDE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0B65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F020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BC49A66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CC41D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C4F9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669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21S-UA-02WT Коммутационный шнур категории 6A SLIM LINE, U/UTP, HF, T568B, белый, 2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80F7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FDD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4C2E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5C85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2D8D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92A01F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4180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216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E651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21S-UA-03WT Коммутационный шнур категории 6A SLIM LINE, U/UTP, HF, T568B, белый, 3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C2F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CBD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7DE1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D00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74C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EF4811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2A1E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B874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0B7F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39T-30-24-01AQ Волоконно-оптический кабель Т01 распределительный, внутренний, 24x50/125 OM3 нг(А)-HFLTx, плотный буфер 900 мкм, бирюзовый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E08B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0749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4FD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DA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D5D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6DD401B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8A10D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73FD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3BC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39T-S2-24-31YL Волоконно-оптический кабель Т01-31 распределительный, внутренний, 24x9/125 OS2 нг(А)-HF, плотный буфер 900 мкм, желтый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D92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710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2EF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D58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783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F495E48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1267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C18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370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NTSS-FO-D-IN/OUT-9-16-LSZH Оптический кабель распределительный NTSS, IN/OUT, 16 волокон OS2, 9/125, LSZH,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6258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AE27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E0E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C62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A3A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A551AAA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2E7A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E5A2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15A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39T-S2-16-31YL Волоконно-оптический кабель Т01-31 распределительный, внутренний, 16x9/125 OS2 нг(А)-HF, плотный буфер 900 мкм, желтый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9DFC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A473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A906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2723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AE0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A542EB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C903F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6AC5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E250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NTSS-FO-D-IN/OUT-9-8-LSZH Оптический кабель распределительный NTSS, IN/OUT, 8 волокон OS2, 9/125, LSZH,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E4F0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E48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349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353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DE5C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2050B85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6018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355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C53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47C-24-2L-00BL Оптическая панель серии 47C-24, 19'' 1U, корпус на 24 адаптера симплекс SC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F026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D374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D8F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74A3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6CD7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05DBCDA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DDA2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E747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6A5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36A-30-2L-02AQ Оптический адаптер OM3, дуплекс LC, с фланцами, бирюзовый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7C61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B1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7F45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56C6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C40C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FF28B8A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2D7A1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0C8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9B85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36A-S2-2L-02BU Оптический адаптер OS2, дуплекс LC, с фланцами, синий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0EA9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59E8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F162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AFA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D52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F59B11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FEF38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9192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5BC0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33B-03-24GY Сплайс-кассета на 24 (48) соединения, пластик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B963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7F0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6C2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9159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76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77EEC77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C618D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74B0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CEC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48C-03-00BL Панель настенная Q-SLOT, 3 слота, корпус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A07C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173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5C3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99B0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CD2C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D0577C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78B5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D8BA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4301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38M-S2-2L-08BL Комплект планка Q-SLOT с 8 адаптерами дуплекс LC OS2, монтажные шнуры, КДЗС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67D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B21E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168C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E42F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A91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C709BE0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1BFF9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E9EC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302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38M-01-00BL Планка-заглушка Q-SLOT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FA1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25D5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42B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3799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B78A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E8EF07C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8A7D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C615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05E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47C-03-00BL Панель 19'' Q-SLOT, 1U, 3 слота, корпус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F4D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C31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060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1D9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9F16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300717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C8662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466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6A1E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42B-S2-LC-03 Оптический монтажный шнур (pigtail) 9/125, OS2, LC, 3 метра, оконцован с двух сторон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1B9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2AB4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09AF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5614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1A41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F99A8C1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D2EF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23B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7B7E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42B-30-LC-03 Оптический монтажный шнур (pigtail) 50/125, OM3, LC, 3 метра, оконцован с двух сторон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6828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CFE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C0F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039A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04E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9232466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F5D0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2169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533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41F-30-LC-LC-02 Оптический коммутационный шнур дуплексный, OM3, 2х50/125, LC-LC, 2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AD70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6E94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01B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D18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4BC9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C4865BE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84474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7097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95E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41F-S2-LC-LC-02 Оптический коммутационный шнур дуплексный, OS2, 2х9/125, LC-LC, 2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EAC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7887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A411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50A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7C2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A9F63B2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3FCBF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3F33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72C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41F-S2-LC-LC-03 Оптический коммутационный шнур дуплексный, OS2, 2х9/125, LC-LC, 3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33A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751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D007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8AA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85D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4CBE621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6E5F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6E9A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EC63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41F-40-LC-LC-02 Оптический коммутационный шнур дуплексный, OM4, 2х50/125, LC-LC, 2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82E2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BBA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DD61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A4E6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F75E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70604B2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86272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57CD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29C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19C-U6-05VL-B305 Кабель категории 6, U/UTP, 4 пары, 23 AWG, нг(А)-LSLTx, внутренней прокладки, фиолетовый, катушка в коробке 305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A40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B03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7320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6E80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9BD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B242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46B7918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DA10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0508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E5E8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27B-00-24BL-UA Коммутационная панель 19” наборная, UTP 6A, 1U, 24 порта,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C405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723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76FF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E4BF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0D4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1EFAB78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163D0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EF11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3C09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16B-UA-03BL Модуль UTP категории 6A keystone, Q-Tool,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14F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52F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EC71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CD7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306F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5FF7353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1DDB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41F2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162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16B-U6-03BU Модуль UTP категории 6 keystone, синий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7CC5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69D8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5931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9A85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CAFC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452CB29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82CC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B21F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2DFB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16B-U6-03GR Модуль UTP категории 6 keystone, зеленый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E3BC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87DF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2E7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38A5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8EB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9ECBE5A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8C53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31A0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AAE8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16B-U6-03WT Модуль UTP категории 6 keystone, белый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24A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D9F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A389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9AF4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5258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760F503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392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1027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91D0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25B-1U-02BL Горизонтальный организатор 19", 1U, с металлическими кольцами,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C329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CE36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BE00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D18B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37F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8BBE40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45379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2B9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B0EA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25B-1U-11BL Горизонтальный организатор 19", 1U, с крышкой,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E0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F14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6396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8FE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F005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4DD32AB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736F5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4361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B99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25B-2U-02BL Горизонтальный организатор 19", 2U, с металлическими кольцами,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8EB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497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90FD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14CE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FEA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6989DB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D8CA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9FCA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23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21S-UA-02WT Коммутационный шнур категории 6A SLIM LINE, U/UTP, HF, T568B, белый, 2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400E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34BA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90B5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2C9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F9AF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F3079B9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5BB7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3F3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D029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21S-UA-03WT Коммутационный шнур категории 6A SLIM LINE, U/UTP, HF, T568B, белый, 3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0E9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6A4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F30A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B60B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A670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8B30960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A8EF1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A7A2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C483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21S-UA-05WT Коммутационный шнур категории 6A SLIM LINE, U/UTP, HF, T568B, белый, 5 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C167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79A7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C38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1FA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B2F5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138EA4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B5E45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C78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0DA5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21S-U6-1EWT Коммутационный шнур категории 6 SLIM LINE, U/UTP, HF, T568B, 1,5 м, белый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6C2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527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220E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4316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0CB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98ACEF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3315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1A5C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210D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21S-U6-02WT Коммутационный шнур категории 6 SLIM LINE, U/UTP, HF, T568B, 2 м, белый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2B5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7ADC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965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372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EED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1E09737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CA3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F8E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663A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21S-U6-03WT Коммутационный шнур категории 6 SLIM LINE, U/UTP, HF, T568B, 3 м, белый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C3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A049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12F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35B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593B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E82E35B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5FA9D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C269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22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21D-U6-03WT Коммутационный шнур категории 6 U/UTP, HF, 3 м, белый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C08D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88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B2B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FBC2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2A57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C3A7062" w14:textId="77777777">
        <w:trPr>
          <w:trHeight w:val="311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8F014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F6D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C20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16B-00-00BL Заглушка Keystone, черный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3B4C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0FA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54B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971D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0B63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D4A23D1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63FB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7EAD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D29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13A-U6-11WT Вилка RJ45 Q-PLUG, категория 6, UTP, для полевой установки, без цвета, упаковка 50 штук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B39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Упакак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929B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B32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02FF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060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AAB307F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CEAA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1D4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BB4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70V-10-03BU Стяжка Velcro 210 × 12 мм, синий ( комплект 10 шт.)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BD1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89A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B0A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7648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8B74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E0C0244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69F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D8C1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4D95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70V-20-02BU Лента Velcro 5000 × 20 мм, синий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2261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DBA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3B3E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09D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BA1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A24DE0A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FBDCC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125C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42D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60A-31-50-03SL Крепежный набор для шкафов (винт - шайба - гайка), металлические шайбы, 50 шт/уп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5781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Упак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BF9F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1781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9BE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F66B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7084285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F1C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58E4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0C5E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10F-MT-25 Инструмент для очистки MTP-коннекторов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46BD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9AF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802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EEC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4DC6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50DE60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CBFC2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54E5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B49C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18963 Инструмент для смены полярности и гендера MTP PRO коннекторов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A3FE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FD8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8B70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279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D52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AB58F69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F52FF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C50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730F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IEC C14 - CEE 7/4 Переходник питания DEXP IEC C14 - CEE 7/4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EDBF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835F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26C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10B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5D1F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0418312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60F9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4024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8451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FC5030 Лоток проволочный 300х50, L=3000, </w:t>
            </w:r>
            <w:r>
              <w:rPr>
                <w:rFonts w:ascii="Cambria Math" w:hAnsi="Cambria Math" w:cs="Cambria Math"/>
                <w:color w:val="000000"/>
                <w:sz w:val="20"/>
                <w:szCs w:val="20"/>
              </w:rPr>
              <w:t>⌀</w:t>
            </w:r>
            <w:r>
              <w:rPr>
                <w:color w:val="000000"/>
                <w:sz w:val="20"/>
                <w:szCs w:val="20"/>
              </w:rPr>
              <w:t>5мм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7C3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B496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B465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6363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E30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112C087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E2939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47D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0348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FPL2103 Профиль для проволочного лотка FPL-21, С-образный, 41х21, L=300, толщ.1.5мм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B244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CD6A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4548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AD8C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B37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9D2C9D3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EA0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E4F4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5317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FBA3030 Консоль для проволочного лотка FBA-30 легкая потолочная, осн.300, толщ.2.0мм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4D3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474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B5E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7FDB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E48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23E115E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56C56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DA0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61D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FC37302 Клемма заземления для проволочного лотка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960A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CCD1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D13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E85E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47F2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7B745A2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311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044E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0F33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FC37030 Металлический ограничитель радиуса изгиба кабеля, L = 300 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81E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B36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E9E9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6C49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0EED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A65B0E1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3330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A26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83D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FC37009 Ограничитель радиуса изгиба кабеля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27FD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FBE5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6CC6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C645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2E84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DDC8E5F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F6D5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2D65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657E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CM350001 Комплект крепежа №1 для проволочного лотка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6C92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0AD2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509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282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F689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F382520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B5B7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1A3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005D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CM400830 Анкер забивной М8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12B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0636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278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53A3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7D66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3EA8B3C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506F5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89F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6BF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CM200802 Шпилька резьбовая М8х2000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9F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7617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3228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023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E79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740D6C5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C4E8C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0AD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3DA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CM100800 Гайка с насечкой препятствующей откручиванию, М8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16EE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C2E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DA40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DD7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2A21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338566F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3DEC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03ED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8334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CM110800 Гайка шестигранная М8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C47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5FB4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6978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01F1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5714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D42092E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8DAC3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16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A84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CM240800 Шайба с узкими полями, М8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3F6A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93D8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94E7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D5F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16CA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6698BBF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DA44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031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A85D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CM120800 Шайба кузовная М8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D5A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C638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E01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ED4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FC6C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94F6C13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F4D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409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1A75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6008-50L3 Труба стальная жесткая ø50х1.2х3000мм, оцинкованная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D4B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A707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897E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89EF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AA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47D2788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E779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9ED3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26A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78514 Хомут заземления УХЗ (40-60)/W2 универсальный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AF1A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0F0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E28F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E9D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DF7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15D5F56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3D56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D72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7F0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BPL2930 Профиль BPL-29, П-образный, 29х47, L3000, 1.5мм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643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4A98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8984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7B04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208E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3F602EE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4E06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0DF3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14E0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ПуГВнг(А)-LS Провод силовой 1х6 желто-зеленый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B29C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F6D5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BAE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A473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B653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0E88237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67A9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49A5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83D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1050 Кабель-канал 110х50 мм с фронтальной крышкой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BF4E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FDA7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4A0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0460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A8A4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1BB9F4E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85472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C526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34EE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1007 Ввод в стену/потолок 110х50 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7F2C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A838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3CE5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EED3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E3CB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B37392B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B4BF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8B1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BFF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1415 Разделитель универсальный SEP-N 60/50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E23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Метр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F58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1453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9FF0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A003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8C215C5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CB69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5C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2CE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1005 Заглушка 110х50 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A9E5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87C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B007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866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7638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777C0C7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A1DB4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54E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F61C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1009 Накладка на стык профиля 110х50 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6FCE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16CE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AE5B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0EC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36AE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D0DD79C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9558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1EF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D4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9504 Накладка на стык фронтальная 60 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1A1A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449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89E6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14F6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0CE0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B20DE48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56480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D3A6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621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1051 Угол внутренний 110х50 мм, изменяемый (70-120°)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E7C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1F5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D027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4412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38E2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319DD97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5CE0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ECC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056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1052 Угол внешний 110х50 мм, изменяемый (80-120°)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42B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861C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D41A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7C6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97D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F3C68C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68C1A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754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5C9C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1003 Угол плоский 110х50 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1FE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71A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01A7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4184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305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5C43A9D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493B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F1E3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369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1006 Тройник 110х50 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710E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169E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BA6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B6F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7033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35797F2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971C0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AEF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EEA6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F0000L Каркас под 2 модуля 45х45, белый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2C6F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6990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E2C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DFDC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E97F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C846CAF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CFCDF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EE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A196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F00011 Рамка универсальная на 2 модуля, цвет белый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D1A8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508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25B8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E6B9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24B0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01679BC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A5136" w14:textId="77777777" w:rsidR="005B0A88" w:rsidRDefault="005B0A88">
            <w:pPr>
              <w:pStyle w:val="af0"/>
              <w:widowControl w:val="0"/>
              <w:numPr>
                <w:ilvl w:val="0"/>
                <w:numId w:val="15"/>
              </w:numPr>
              <w:suppressAutoHyphens w:val="0"/>
              <w:ind w:left="447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641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167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16B-45-04WT Адаптер 45 × 45 мм для 2 модулей Keystone, наклонный, белый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11D8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FB1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97F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1CD2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91E2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5DE443A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0AA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449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Партия № 4. Комплект оборудования монтажных конструктивов (материалы):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731B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B55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290A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4420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Cs/>
                <w:sz w:val="16"/>
                <w:szCs w:val="16"/>
              </w:rPr>
            </w:pPr>
          </w:p>
          <w:p w14:paraId="42F65EA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bCs/>
                <w:sz w:val="16"/>
                <w:szCs w:val="16"/>
              </w:rPr>
            </w:pPr>
          </w:p>
          <w:p w14:paraId="0099675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16"/>
                <w:szCs w:val="16"/>
              </w:rPr>
            </w:pPr>
          </w:p>
          <w:p w14:paraId="181F0D9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Указание характеристик</w:t>
            </w: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9132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0454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</w:rPr>
            </w:pPr>
          </w:p>
        </w:tc>
      </w:tr>
      <w:tr w:rsidR="005B0A88" w14:paraId="65FFF61A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C4EF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66A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изоляции холодного коридора C3.AR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7B6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изоляции холодного коридора в комплекте:</w:t>
            </w:r>
          </w:p>
          <w:p w14:paraId="75C6899D" w14:textId="77777777" w:rsidR="005B0A88" w:rsidRDefault="00361A11">
            <w:pPr>
              <w:pStyle w:val="af0"/>
              <w:widowControl w:val="0"/>
              <w:numPr>
                <w:ilvl w:val="0"/>
                <w:numId w:val="16"/>
              </w:numPr>
              <w:suppressAutoHyphens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Панели потолочные прозрачные 600*1200мм</w:t>
            </w:r>
          </w:p>
          <w:p w14:paraId="5C9A52C1" w14:textId="77777777" w:rsidR="005B0A88" w:rsidRDefault="00361A11">
            <w:pPr>
              <w:pStyle w:val="af0"/>
              <w:widowControl w:val="0"/>
              <w:numPr>
                <w:ilvl w:val="0"/>
                <w:numId w:val="16"/>
              </w:numPr>
              <w:suppressAutoHyphens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Панели потолочные с аварийным открыванием 600*1200мм</w:t>
            </w:r>
          </w:p>
          <w:p w14:paraId="2765A6BB" w14:textId="77777777" w:rsidR="005B0A88" w:rsidRDefault="00361A11">
            <w:pPr>
              <w:pStyle w:val="af0"/>
              <w:widowControl w:val="0"/>
              <w:numPr>
                <w:ilvl w:val="0"/>
                <w:numId w:val="16"/>
              </w:numPr>
              <w:suppressAutoHyphens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Заглушка коридора торцевая C3, 42U, металл, д/коридора 1200мм</w:t>
            </w:r>
          </w:p>
          <w:p w14:paraId="01BA2E00" w14:textId="77777777" w:rsidR="005B0A88" w:rsidRDefault="00361A11">
            <w:pPr>
              <w:pStyle w:val="af0"/>
              <w:widowControl w:val="0"/>
              <w:numPr>
                <w:ilvl w:val="0"/>
                <w:numId w:val="16"/>
              </w:numPr>
              <w:suppressAutoHyphens w:val="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дверной C3, 42U, прозрачн., д/коридора 1200мм, 2 двери</w:t>
            </w:r>
          </w:p>
          <w:p w14:paraId="5E837636" w14:textId="77777777" w:rsidR="005B0A88" w:rsidRDefault="00361A11">
            <w:pPr>
              <w:pStyle w:val="af0"/>
              <w:widowControl w:val="0"/>
              <w:numPr>
                <w:ilvl w:val="0"/>
                <w:numId w:val="16"/>
              </w:num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Изоляция коридора длиной 6000 мм и шириной 1200мм, с освещением"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AE90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9D81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55E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342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FA31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6A38931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3A5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8990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Шкаф для размещения вычислительного оборудования серии C3 Major 42U 600*1200, двери перфорированные, черный.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EDC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Состав: ПДУ с мониторингом C3, 3 фазы, 32А, вход IEC 309, кабель 3м-2 шт., шкаф C3 Major 42U 600*1200 в сборе, панель заглушка 1U быстросъемная 42 шт, органайзеры вертикальные и горизонтальные, датчики температуры и влажности 2 шт. соединительный комплект.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864B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C017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1154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704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3488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2436B12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2DE5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6D2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Шкаф для размещения коммутационного оборудования </w:t>
            </w:r>
            <w:r>
              <w:rPr>
                <w:color w:val="000000"/>
                <w:sz w:val="20"/>
                <w:szCs w:val="20"/>
              </w:rPr>
              <w:lastRenderedPageBreak/>
              <w:t>серии C3 Major 42U 800*1200, двери перфорированные, черный.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D431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Состав: ПДУ с мониторингом C3, 3 фазы, 16А, вход IEC 309, кабель 3м-2 шт., шкаф C3 Major 42U 600*1200 в </w:t>
            </w:r>
            <w:r>
              <w:rPr>
                <w:sz w:val="20"/>
                <w:szCs w:val="20"/>
              </w:rPr>
              <w:lastRenderedPageBreak/>
              <w:t>сборе, панель заглушка 1U быстросъемная 30 шт, органайзеры вертикальные и горизонтальные, датчики температуры и влажности 2 шт. соединительный комплект.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2AB1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B130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0D2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2C3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429C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714A0C5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58B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B7A1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Шкаф для размещения коммутационного оборудования серии C3 Major 42U 800*1200, двери перфорированные, черный.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87A4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Состав: ПДУ с мониторингом C3, 3 фазы, 16А, вход IEC 309, кабель 3м-2 шт.,, шкаф C3 Major 42U 600*1200 в сборе, панель заглушка 1U быстросъемная 20 шт, органайзеры вертикальные и горизонтальные, датчики температуры и влажности 2 шт. соединительный комплект.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71A0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D850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486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6E4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B9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AC1DB2E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78A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D61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Партия № 5. Комплект оборудования системы мониторинга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7236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C66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B736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6C2B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Указание характеристик</w:t>
            </w: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86B8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</w:pP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EDD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</w:pPr>
          </w:p>
        </w:tc>
      </w:tr>
      <w:tr w:rsidR="005B0A88" w14:paraId="6B9C60BF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2277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AD9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датчиков системы мониторинга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D692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C05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DFA5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881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2DC8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3E81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</w:pPr>
          </w:p>
        </w:tc>
      </w:tr>
      <w:tr w:rsidR="005B0A88" w14:paraId="24B1AAB4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872C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5.1.1</w:t>
            </w:r>
          </w:p>
        </w:tc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80BA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7A2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ИО 102-20 Б2П В Датчик магнитоконтактный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1EE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A5DE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6C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8D39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9BC1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5EB9E83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E87E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5.1.2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0212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A6A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1202-1042-0000-100 LS-4 Датчик протечки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79A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212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2EB4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8EF8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963E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EFC68DF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0DD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5.1.3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9DF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0B7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RTM1-MODBUS-BD1 Датчик температуры для помещений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E3A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E73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6BB8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65EF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56FB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FB8F289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0213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5.1.4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7B5B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184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RFTF-MODBUS-BD2 Комнатный преобразователь влажности и температуры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B030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570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B096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938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03C6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13571B8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D4C6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5.1.5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A0FE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1A32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ATM 2 Modbus Преобразователь температуры наружного воздуха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07E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0E1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648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42BE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5C72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12F16BC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57D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5.1.6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DBAB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053B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WS-04 Приспособление для защиты наружного датчика температуры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B85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CCC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FE4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D4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1D89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FABF92B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0A2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5.1.7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7A0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BA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SWF5.1, L=50 Датчик протечки ленточный, длина сенсорного кабеля 50м.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2B89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FF1A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6CFD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F3C3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327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808CF58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2C7F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5.1.8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DB3A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3047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SWF5.1, L=20 Датчик протечки ленточный, длина сенсорного кабеля 20м.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EC1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5A2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C44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7061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2AD8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4198ED8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23A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5.1.9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ECE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234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Клипсы для крепления ленты датчика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9F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647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A147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0A34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59B0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A847D9F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E7D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5.1.10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0B24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3E8B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TU-02-PRO-PT1000 Накладной контактный датчик температуры TU-02 PRO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2B02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CD0E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7677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2A0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02B9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512CE4F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400B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C896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Комплект материалов системы мониторинга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F35B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C816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10A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A8E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02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507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698B987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930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5.2.1</w:t>
            </w:r>
          </w:p>
        </w:tc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3383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24F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Кабель UTP/FTP 4-x парный кат 5е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6FE2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29F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4802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4A5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E9AE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39418A3D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2395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5.2.2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DF1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FF7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Кабель СПЕЦЛАН F/UTP Cat 5е PVC LS нг(А)-LS 2х2х0.52 (многопроволочные жилы, общий экран)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003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A1A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090E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3FD2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4B2F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DBD426E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12F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5.2.3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1482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AB3E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КПСВВКГнг(А)-LS 10x2x0.5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585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D180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C75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0408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840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9FA5266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398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5.2.4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E838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9B44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Кабель КПСЭнг(А)-FRLS 5х2х0.5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E66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1137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C29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9756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95E1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388F350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7CA9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5.2.5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35A1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42BB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Кабель МКШ 3х0,5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F474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E699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6079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2DF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30FF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0BDD4F7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29D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5.2.6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040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756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Разъем RJ45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195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56CF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D62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0BC1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24E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4541EE1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FC4C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5.2.7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DA15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49C7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Кабельный канал пластиковый 10х20мм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659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A273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A51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0743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659E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79D2CE3F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1727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5.2.8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C33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B938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Кабельный канал пластиковый 10х40мм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6E3B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A457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6936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0EB3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BB9C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FC0EE36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F479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5.2.9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B2E4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AFDE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Труба гофрированная ПВХ с зондом, d 20 мм, 50 м, серая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B9C4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61D7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52C6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4707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B35E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083D7EDA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F660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5.2.10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27A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F4CD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Труба гофрированная ПВХ для наружной прокладки с зондом, d 20 мм, 50 м, черная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B50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7DC3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B11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1EFB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6EF7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B4EE91E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823C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5.2.11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12DB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35D3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Держатель с защелкой для труб Экопласт D20 мм цвет серый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C908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5AB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157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3B2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723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941C594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1EE8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5.2.12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8879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6577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Коробка распределительная 200x200мм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3F2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B91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9B1F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78A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2DF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0DF2D0C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593B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5.2.13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16C6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EAA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Коробка распределительная 50x50мм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F17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593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139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F155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29F1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FFD4885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FF57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5.2.14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6A0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7CD2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Стяжка нейлоновая неоткрывающаяся безгалогенная 150x3.6мм полиамид 6.6 (100шт)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553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3CE8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6712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A3E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3A9F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137E400" w14:textId="77777777">
        <w:trPr>
          <w:trHeight w:val="2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3E89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5.2.1</w:t>
            </w:r>
            <w:r>
              <w:rPr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EAD4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DD5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PC-189-C19 Кабель питания IEC C19 - IEC C20, 1.5м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C87E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7F1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447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E2C8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FF7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A148CAF" w14:textId="77777777">
        <w:trPr>
          <w:trHeight w:val="6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AC5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A655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Серверное и телекоммуникационное оборудование системы мониторинга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7FD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составе: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954B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E8D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8EE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AF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4469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69C87871" w14:textId="77777777">
        <w:trPr>
          <w:trHeight w:val="6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5E52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4B8E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Сервер СМ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1E1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В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составе</w:t>
            </w:r>
            <w:r>
              <w:rPr>
                <w:color w:val="000000"/>
                <w:sz w:val="20"/>
                <w:szCs w:val="20"/>
                <w:lang w:val="en-US"/>
              </w:rPr>
              <w:t>:</w:t>
            </w:r>
          </w:p>
          <w:p w14:paraId="28BCCCE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5.3.1.1 </w:t>
            </w:r>
            <w:r>
              <w:rPr>
                <w:color w:val="000000"/>
                <w:sz w:val="20"/>
                <w:szCs w:val="20"/>
              </w:rPr>
              <w:t>Платформа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: </w:t>
            </w:r>
            <w:r>
              <w:rPr>
                <w:color w:val="000000"/>
                <w:sz w:val="20"/>
                <w:szCs w:val="20"/>
              </w:rPr>
              <w:t>Сервер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teamRAY 2122-2U-M, 2U rackmount server chassis, height*width*lenght: 87x447x780mm; 1600W 80PLUS Platinum 1+1 redundant PSU; direct-attached backplane; 12x 3.5" (4x with NVMe) front hotswap drive bay(s); 2x 2.5" (SATA/SAS,  NVMe ready) rear hotswap drive bay(s); 6x 6056 hotswap system fan(s) with N+1 redundancy; 2x FHHL PCIe Gen4 x16 expansion slot(s)/CPU#0; 1x OCP 3.0 expansion slot/CPU#0; 2x SFF8654 PCIe Gen4 x8 /CPU#0; 1x HHHL PCIe Gen4 x16 expansion slot(s)/CPU#1; 2x FHHL PCIe Gen4 x16 expansion slot(s)/CPU#1; 2x SFF8654 PCIe Gen4 x8/CPU#1; max CPU TDP up to 270W; Dual Socket P+ (LGA4189) supports 3nd Gen (Ice Lake) Intel Xeon Scalable CPUs; Intel C621A; 32x DIMM slots, up to 8TB, up to DDR4-3200MHz; 12x SATA3 ports (3x miniSAS(x4)), 2x M.2 2280 SATA; 1x RJ-45 1GbE remote IPMI management port; 5x USB 3.0 ports (2x front Type-A, 2x rear Type-A, 1x internal Type-A), 2x VGA ports (1x front, 1x rear). Rackmount kit. – 1</w:t>
            </w:r>
            <w:r>
              <w:rPr>
                <w:color w:val="000000"/>
                <w:sz w:val="20"/>
                <w:szCs w:val="20"/>
              </w:rPr>
              <w:t>шт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6E0D28C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5.3.1.2 OCPv3 2x10GBASE-T </w:t>
            </w:r>
            <w:r>
              <w:rPr>
                <w:color w:val="000000"/>
                <w:sz w:val="20"/>
                <w:szCs w:val="20"/>
              </w:rPr>
              <w:t>вер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.2 </w:t>
            </w:r>
            <w:r>
              <w:rPr>
                <w:color w:val="000000"/>
                <w:sz w:val="20"/>
                <w:szCs w:val="20"/>
              </w:rPr>
              <w:t>Контроллер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сетевой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(</w:t>
            </w:r>
            <w:r>
              <w:rPr>
                <w:color w:val="000000"/>
                <w:sz w:val="20"/>
                <w:szCs w:val="20"/>
              </w:rPr>
              <w:t>РОССИЯ</w:t>
            </w:r>
            <w:r>
              <w:rPr>
                <w:color w:val="000000"/>
                <w:sz w:val="20"/>
                <w:szCs w:val="20"/>
                <w:lang w:val="en-US"/>
              </w:rPr>
              <w:t>) – 1</w:t>
            </w:r>
            <w:r>
              <w:rPr>
                <w:color w:val="000000"/>
                <w:sz w:val="20"/>
                <w:szCs w:val="20"/>
              </w:rPr>
              <w:t>шт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09E183D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5.3.1.3 </w:t>
            </w:r>
            <w:r>
              <w:rPr>
                <w:color w:val="000000"/>
                <w:sz w:val="20"/>
                <w:szCs w:val="20"/>
              </w:rPr>
              <w:t>Райзер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-3 </w:t>
            </w:r>
            <w:r>
              <w:rPr>
                <w:color w:val="000000"/>
                <w:sz w:val="20"/>
                <w:szCs w:val="20"/>
              </w:rPr>
              <w:t>для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teamRAY 2122-2U-M – 1</w:t>
            </w:r>
            <w:r>
              <w:rPr>
                <w:color w:val="000000"/>
                <w:sz w:val="20"/>
                <w:szCs w:val="20"/>
              </w:rPr>
              <w:t>шт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2B8B1E7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5.3.1.4 NIC 4x1GbE RJ45PCIe 2.1 x4, Intel i350 Quad-ports </w:t>
            </w:r>
            <w:r>
              <w:rPr>
                <w:color w:val="000000"/>
                <w:sz w:val="20"/>
                <w:szCs w:val="20"/>
                <w:lang w:val="en-US"/>
              </w:rPr>
              <w:lastRenderedPageBreak/>
              <w:t xml:space="preserve">Ethernet Server Adapter, 4x1GbE,  4xRJ45 – 1 </w:t>
            </w:r>
            <w:r>
              <w:rPr>
                <w:color w:val="000000"/>
                <w:sz w:val="20"/>
                <w:szCs w:val="20"/>
              </w:rPr>
              <w:t>шт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131D0C9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5.3.1.5 SAS RAID 8i (w/o WBC)PCIe 3.0 x8,  LSI3408 DC ROC, Ch:8i, SAS-12G, int:2x SFF-8643, ext:No, RAID (0,1,10,5,50) – 1 </w:t>
            </w:r>
            <w:r>
              <w:rPr>
                <w:color w:val="000000"/>
                <w:sz w:val="20"/>
                <w:szCs w:val="20"/>
              </w:rPr>
              <w:t>шт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5C7876E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5.3.1.6 CPU Intel Xeon Silver 4310 Processor: F=2,1-3,3 GHz / 12cores / 24threads / 18MB L3 / 120W / 8ch. ECC-REG DDR4-2667 up to 6000MB/ UPI(2) / LGA4189 (2S) – 1 </w:t>
            </w:r>
            <w:r>
              <w:rPr>
                <w:color w:val="000000"/>
                <w:sz w:val="20"/>
                <w:szCs w:val="20"/>
              </w:rPr>
              <w:t>шт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1477A19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5.3.1.7 RAM 16GB DDR4-3200 ECC REG – 2 </w:t>
            </w:r>
            <w:r>
              <w:rPr>
                <w:color w:val="000000"/>
                <w:sz w:val="20"/>
                <w:szCs w:val="20"/>
              </w:rPr>
              <w:t>шт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4C7FE85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 xml:space="preserve">5.3.1.8 SSD 480GB SATA-6G 1DWPD FF:2,5" with hot plug tray – 2 </w:t>
            </w:r>
            <w:r>
              <w:rPr>
                <w:color w:val="000000"/>
                <w:sz w:val="20"/>
                <w:szCs w:val="20"/>
              </w:rPr>
              <w:t>шт</w:t>
            </w:r>
            <w:r>
              <w:rPr>
                <w:color w:val="000000"/>
                <w:sz w:val="20"/>
                <w:szCs w:val="20"/>
                <w:lang w:val="en-US"/>
              </w:rPr>
              <w:t>.</w:t>
            </w:r>
          </w:p>
          <w:p w14:paraId="620219F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5.3.1.9 Комплект серверных направляющих A5JH2634APZZZJE – 1 комплект.</w:t>
            </w:r>
          </w:p>
          <w:p w14:paraId="05AA0A7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5.3.1.10 Кабель менеджмент для сервера 2AA7-362FAZ0SE – 1шт.</w:t>
            </w:r>
          </w:p>
          <w:p w14:paraId="675F6D5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5.3.1.11 Кабель питания С13-С14 3м – 2 шт.</w:t>
            </w:r>
          </w:p>
          <w:p w14:paraId="52F35A3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5.3.1.12 ОС – Астра 1.8 – 1шт.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744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компл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EC8B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8120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FA0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E7DA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2D9212B" w14:textId="77777777">
        <w:trPr>
          <w:trHeight w:val="216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1670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bookmarkStart w:id="364" w:name="_GoBack_Копия_1"/>
            <w:bookmarkEnd w:id="364"/>
            <w:r>
              <w:rPr>
                <w:color w:val="000000"/>
                <w:sz w:val="20"/>
                <w:szCs w:val="20"/>
              </w:rPr>
              <w:t>5.3.2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A91E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АРМ СМ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BDEE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составе:</w:t>
            </w:r>
          </w:p>
          <w:p w14:paraId="7A03F0C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Системный блок </w:t>
            </w:r>
            <w:r>
              <w:rPr>
                <w:color w:val="000000"/>
                <w:sz w:val="20"/>
                <w:szCs w:val="20"/>
                <w:lang w:val="en-US"/>
              </w:rPr>
              <w:t>ICL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SafeRay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S</w:t>
            </w:r>
            <w:r>
              <w:rPr>
                <w:color w:val="000000"/>
                <w:sz w:val="20"/>
                <w:szCs w:val="20"/>
              </w:rPr>
              <w:t xml:space="preserve">102 </w:t>
            </w:r>
            <w:r>
              <w:rPr>
                <w:color w:val="000000"/>
                <w:sz w:val="20"/>
                <w:szCs w:val="20"/>
                <w:lang w:val="en-US"/>
              </w:rPr>
              <w:t>G</w:t>
            </w:r>
            <w:r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  <w:lang w:val="en-US"/>
              </w:rPr>
              <w:t>R</w:t>
            </w:r>
          </w:p>
          <w:p w14:paraId="043800F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</w:t>
            </w:r>
            <w:r>
              <w:rPr>
                <w:color w:val="000000"/>
                <w:sz w:val="20"/>
                <w:szCs w:val="20"/>
                <w:lang w:val="en-US"/>
              </w:rPr>
              <w:t>W</w:t>
            </w:r>
            <w:r>
              <w:rPr>
                <w:color w:val="000000"/>
                <w:sz w:val="20"/>
                <w:szCs w:val="20"/>
              </w:rPr>
              <w:t xml:space="preserve"> / </w:t>
            </w:r>
            <w:r>
              <w:rPr>
                <w:color w:val="000000"/>
                <w:sz w:val="20"/>
                <w:szCs w:val="20"/>
                <w:lang w:val="en-US"/>
              </w:rPr>
              <w:t>B</w:t>
            </w:r>
            <w:r>
              <w:rPr>
                <w:color w:val="000000"/>
                <w:sz w:val="20"/>
                <w:szCs w:val="20"/>
              </w:rPr>
              <w:t xml:space="preserve">660 / </w:t>
            </w:r>
            <w:r>
              <w:rPr>
                <w:color w:val="000000"/>
                <w:sz w:val="20"/>
                <w:szCs w:val="20"/>
                <w:lang w:val="en-US"/>
              </w:rPr>
              <w:t>Core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color w:val="000000"/>
                <w:sz w:val="20"/>
                <w:szCs w:val="20"/>
              </w:rPr>
              <w:t>5-12400 / 2</w:t>
            </w:r>
            <w:r>
              <w:rPr>
                <w:color w:val="000000"/>
                <w:sz w:val="20"/>
                <w:szCs w:val="20"/>
                <w:lang w:val="en-US"/>
              </w:rPr>
              <w:t>xDDR</w:t>
            </w:r>
            <w:r>
              <w:rPr>
                <w:color w:val="000000"/>
                <w:sz w:val="20"/>
                <w:szCs w:val="20"/>
              </w:rPr>
              <w:t>5 16</w:t>
            </w:r>
            <w:r>
              <w:rPr>
                <w:color w:val="000000"/>
                <w:sz w:val="20"/>
                <w:szCs w:val="20"/>
                <w:lang w:val="en-US"/>
              </w:rPr>
              <w:t>GB</w:t>
            </w:r>
            <w:r>
              <w:rPr>
                <w:color w:val="000000"/>
                <w:sz w:val="20"/>
                <w:szCs w:val="20"/>
              </w:rPr>
              <w:t xml:space="preserve"> / </w:t>
            </w:r>
            <w:r>
              <w:rPr>
                <w:color w:val="000000"/>
                <w:sz w:val="20"/>
                <w:szCs w:val="20"/>
                <w:lang w:val="en-US"/>
              </w:rPr>
              <w:t>SSD</w:t>
            </w:r>
            <w:r>
              <w:rPr>
                <w:color w:val="000000"/>
                <w:sz w:val="20"/>
                <w:szCs w:val="20"/>
              </w:rPr>
              <w:t xml:space="preserve"> 512</w:t>
            </w:r>
            <w:r>
              <w:rPr>
                <w:color w:val="000000"/>
                <w:sz w:val="20"/>
                <w:szCs w:val="20"/>
                <w:lang w:val="en-US"/>
              </w:rPr>
              <w:t>GB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M</w:t>
            </w:r>
            <w:r>
              <w:rPr>
                <w:color w:val="000000"/>
                <w:sz w:val="20"/>
                <w:szCs w:val="20"/>
              </w:rPr>
              <w:t xml:space="preserve">.2 / Без </w:t>
            </w:r>
            <w:r>
              <w:rPr>
                <w:color w:val="000000"/>
                <w:sz w:val="20"/>
                <w:szCs w:val="20"/>
                <w:lang w:val="en-US"/>
              </w:rPr>
              <w:t>DVD</w:t>
            </w:r>
            <w:r>
              <w:rPr>
                <w:color w:val="000000"/>
                <w:sz w:val="20"/>
                <w:szCs w:val="20"/>
              </w:rPr>
              <w:t xml:space="preserve"> / </w:t>
            </w:r>
            <w:r>
              <w:rPr>
                <w:color w:val="000000"/>
                <w:sz w:val="20"/>
                <w:szCs w:val="20"/>
                <w:lang w:val="en-US"/>
              </w:rPr>
              <w:t>Astra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en-US"/>
              </w:rPr>
              <w:t>linux</w:t>
            </w:r>
            <w:r>
              <w:rPr>
                <w:color w:val="000000"/>
                <w:sz w:val="20"/>
                <w:szCs w:val="20"/>
              </w:rPr>
              <w:t xml:space="preserve"> 1.8 / Без ИДТО / Без монитора /КВ/М (</w:t>
            </w:r>
            <w:r>
              <w:rPr>
                <w:color w:val="000000"/>
                <w:sz w:val="20"/>
                <w:szCs w:val="20"/>
                <w:lang w:val="en-US"/>
              </w:rPr>
              <w:t>PC</w:t>
            </w:r>
            <w:r>
              <w:rPr>
                <w:color w:val="000000"/>
                <w:sz w:val="20"/>
                <w:szCs w:val="20"/>
              </w:rPr>
              <w:t>-218920)</w:t>
            </w:r>
          </w:p>
          <w:p w14:paraId="7389F07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Монитор ViewRay 2718IFH-R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5B2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к-т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8B1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352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8C5A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3CA0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DA19B91" w14:textId="77777777">
        <w:trPr>
          <w:trHeight w:val="1230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26D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5.3.3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002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Ethernet-коммутатор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D6B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MES3400-48 Ethernet-коммутатор MES3400-48, 48 портов 10/100/1000BASE-T (RJ-45), 4 порта 1000BASE-X (SFP)/10GBASE-R (SFP+), L3, 2 слота для модулей питания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90AB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D9E3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CA97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CDC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818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F5E78CA" w14:textId="77777777">
        <w:trPr>
          <w:trHeight w:val="6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9D1C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5.3.4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0CF4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Модуль питания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C9B6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PM160-220/12 Модуль питания PM160-220/12, 220V AC, 160W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38D2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C70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4956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B28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4F4C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5CB8F160" w14:textId="77777777">
        <w:trPr>
          <w:trHeight w:val="10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CADB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0C7C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Кабель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DF59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RSM10PDAC1 Кабель DAC, SFP+ , пассивный, 1м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36DE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C453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7D99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47AA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6D5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2D6F560E" w14:textId="77777777">
        <w:trPr>
          <w:trHeight w:val="249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0E31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5B75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SFP модуль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6417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RSM1D3L20 SFP модуль RSM1D3L20, НПП Русмодуль, 1.25 Гбит/с, TX/RX 1310 нм, 20 км, LC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B58E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ED03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5B0B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DF7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2F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995890A" w14:textId="77777777">
        <w:trPr>
          <w:trHeight w:val="6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5201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5.3.7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C02D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SFP модуль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6DE8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RSM1D1L055 SFP модуль RSM1D1L055, НПП Русмодуль, 1.25 Гбит/с, TX/RX 850 нм, 550 м, LC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4DA9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512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7E7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97CA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F58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1F8AB6E1" w14:textId="77777777">
        <w:trPr>
          <w:trHeight w:val="318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194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5.3.8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2828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Контроллер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446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NetPing 8/PWR-220 v7.6/ETH Контроллер NetPing 8/PWR-220 v7.6/ETH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8BDF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CD20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FEA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2472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3C6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B0A88" w14:paraId="4179C35D" w14:textId="77777777">
        <w:trPr>
          <w:trHeight w:val="66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9FB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2DD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Партия № 6. Комплект ПО системы мониторинга в составе: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FB4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Программного обеспечение для мониторинга инженерных систем в комплекте.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DE8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компл.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D84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5C8D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Указание характеристик</w:t>
            </w:r>
          </w:p>
        </w:tc>
        <w:tc>
          <w:tcPr>
            <w:tcW w:w="1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74CF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</w:pPr>
          </w:p>
        </w:tc>
        <w:tc>
          <w:tcPr>
            <w:tcW w:w="1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00CD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</w:pPr>
          </w:p>
        </w:tc>
      </w:tr>
      <w:tr w:rsidR="005B0A88" w14:paraId="0DE7A7EB" w14:textId="77777777">
        <w:trPr>
          <w:trHeight w:val="279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89B3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51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SCADA-система</w:t>
            </w: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3028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С-Платформа SCADA-система. В составе: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48FD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к-т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0128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3F84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5B7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9DE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0A89C15E" w14:textId="77777777">
        <w:trPr>
          <w:trHeight w:val="24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19A7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6.1.1</w:t>
            </w:r>
          </w:p>
        </w:tc>
        <w:tc>
          <w:tcPr>
            <w:tcW w:w="27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0AF7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90E7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ССПЛ.20013 01-01 ПО Сервер приложений (количество параметров до 10 000)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D1D6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1CB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13F1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E840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B507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71D9FDCB" w14:textId="77777777">
        <w:trPr>
          <w:trHeight w:val="269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BDD2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6.1.2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12A1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A24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ССПЛ.20013 01-03 ПО Коммуникационный сервер (количество параметров до 10 000)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432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BF6D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08E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805E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6286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426E15B2" w14:textId="77777777">
        <w:trPr>
          <w:trHeight w:val="689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3BE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6.1.3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9AB3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5F0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ССПЛ.20013 01-02 ПО АРМ (количество одновременных подключений до 5), включая векторный редактор элементов и редактор схем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D828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C10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9A9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D534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1462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50B4736E" w14:textId="77777777">
        <w:trPr>
          <w:trHeight w:val="417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3365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6.1.4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77E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DB48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ССПЛ.20013 01-05 Web-доступ (количество одновременных подключений до 5)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D15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5E8F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6CC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8A2A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3D02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46B2DA28" w14:textId="77777777">
        <w:trPr>
          <w:trHeight w:val="283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D1CF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6.1.5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75E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569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ССПЛ.20013 01-10 Генератор отчетов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E940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FBC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BE4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7BD8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E857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4A980A32" w14:textId="77777777">
        <w:trPr>
          <w:trHeight w:val="6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805B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6.1.6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0783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2F3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ССПЛ.20013 01-301 Протокол MODBUS TCP (количество подключений до 100)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13AF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FB64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88A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A192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C6A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11864D10" w14:textId="77777777">
        <w:trPr>
          <w:trHeight w:val="268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BF5B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6.1.7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EF16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000E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ССПЛ.20013 01-60 Протокол SNMP (клиент v.2, v.3) (количество подключений до 200)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F0A0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1DC7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3E6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B394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51A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078ED188" w14:textId="77777777">
        <w:trPr>
          <w:trHeight w:val="64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706A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6.1.8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7E69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66DE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ССПЛ.20013 01-60 Протокол SNMP (сервер v.2, v.3) (количество подключений до 2)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D79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39CE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7C48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C459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838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B0A88" w14:paraId="0C5EAD2A" w14:textId="77777777">
        <w:trPr>
          <w:trHeight w:val="135"/>
        </w:trPr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8F3F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6.1.9</w:t>
            </w:r>
          </w:p>
        </w:tc>
        <w:tc>
          <w:tcPr>
            <w:tcW w:w="27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364D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FF1A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ССПЛ.20013 01-69 Протокол NTP (количество подключений 2)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8F4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шт.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44B9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0EA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23A9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F3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2725DF9A" w14:textId="77777777" w:rsidR="005B0A88" w:rsidRDefault="005B0A88">
      <w:pPr>
        <w:ind w:firstLine="0"/>
      </w:pPr>
    </w:p>
    <w:p w14:paraId="035FEDCF" w14:textId="77777777" w:rsidR="005B0A88" w:rsidRDefault="005B0A88">
      <w:pPr>
        <w:ind w:firstLine="0"/>
        <w:sectPr w:rsidR="005B0A88">
          <w:headerReference w:type="default" r:id="rId10"/>
          <w:footerReference w:type="default" r:id="rId11"/>
          <w:headerReference w:type="first" r:id="rId12"/>
          <w:footerReference w:type="first" r:id="rId13"/>
          <w:footnotePr>
            <w:numRestart w:val="eachPage"/>
          </w:footnotePr>
          <w:pgSz w:w="16838" w:h="11906" w:orient="landscape"/>
          <w:pgMar w:top="1105" w:right="851" w:bottom="1134" w:left="1418" w:header="0" w:footer="0" w:gutter="0"/>
          <w:cols w:space="720"/>
          <w:formProt w:val="0"/>
          <w:docGrid w:linePitch="381"/>
        </w:sectPr>
      </w:pPr>
    </w:p>
    <w:p w14:paraId="1232DE57" w14:textId="77777777" w:rsidR="005B0A88" w:rsidRDefault="00361A11">
      <w:pPr>
        <w:pStyle w:val="hd1"/>
      </w:pPr>
      <w:bookmarkStart w:id="365" w:name="__RefHeading___Toc29340_1760757917"/>
      <w:bookmarkStart w:id="366" w:name="_Toc240387131"/>
      <w:bookmarkStart w:id="367" w:name="_Toc241138623"/>
      <w:bookmarkEnd w:id="365"/>
      <w:r>
        <w:lastRenderedPageBreak/>
        <w:t>Требования к документации по ценообразованию на этапе закупки</w:t>
      </w:r>
      <w:bookmarkEnd w:id="366"/>
      <w:bookmarkEnd w:id="367"/>
    </w:p>
    <w:p w14:paraId="448875AA" w14:textId="77777777" w:rsidR="005B0A88" w:rsidRDefault="00361A11">
      <w:pPr>
        <w:pStyle w:val="hd1"/>
        <w:numPr>
          <w:ilvl w:val="1"/>
          <w:numId w:val="12"/>
        </w:numPr>
        <w:spacing w:line="240" w:lineRule="auto"/>
        <w:ind w:left="0" w:firstLine="510"/>
        <w:rPr>
          <w:b w:val="0"/>
          <w:bCs w:val="0"/>
        </w:rPr>
      </w:pPr>
      <w:bookmarkStart w:id="368" w:name="_Toc240387427"/>
      <w:bookmarkStart w:id="369" w:name="_Toc241138536"/>
      <w:bookmarkStart w:id="370" w:name="_Toc241138624"/>
      <w:bookmarkStart w:id="371" w:name="_Toc240387132"/>
      <w:r>
        <w:rPr>
          <w:b w:val="0"/>
          <w:bCs w:val="0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  <w:bookmarkEnd w:id="368"/>
      <w:bookmarkEnd w:id="369"/>
      <w:bookmarkEnd w:id="370"/>
      <w:bookmarkEnd w:id="371"/>
    </w:p>
    <w:p w14:paraId="4216CE3A" w14:textId="77777777" w:rsidR="005B0A88" w:rsidRDefault="00361A11">
      <w:pPr>
        <w:pStyle w:val="hd1"/>
        <w:numPr>
          <w:ilvl w:val="1"/>
          <w:numId w:val="12"/>
        </w:numPr>
        <w:spacing w:line="240" w:lineRule="auto"/>
        <w:ind w:left="0" w:firstLine="510"/>
        <w:rPr>
          <w:b w:val="0"/>
          <w:bCs w:val="0"/>
        </w:rPr>
      </w:pPr>
      <w:bookmarkStart w:id="372" w:name="_Toc241138625"/>
      <w:bookmarkStart w:id="373" w:name="_Toc240387133"/>
      <w:bookmarkStart w:id="374" w:name="_Toc241138537"/>
      <w:bookmarkStart w:id="375" w:name="_Toc240387428"/>
      <w:r>
        <w:rPr>
          <w:b w:val="0"/>
          <w:bCs w:val="0"/>
        </w:rPr>
        <w:t>Вместе с Коммерческим предложением Участник должен предоставить в составе заявки спецификацию поставляемой Продукции по форме, приведенной в Приложении № 2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</w:rPr>
        <w:t>к настоящим Техническим требованиям (в случае закупки продукции комплектом в спецификации необходимо разбить его на позиции с указанием полного наименования (тип, марка, артикул) каждой составляющей и стоимости за единицу).</w:t>
      </w:r>
      <w:bookmarkEnd w:id="372"/>
      <w:bookmarkEnd w:id="373"/>
      <w:bookmarkEnd w:id="374"/>
      <w:bookmarkEnd w:id="375"/>
    </w:p>
    <w:p w14:paraId="7FF26E3E" w14:textId="77777777" w:rsidR="005B0A88" w:rsidRDefault="00361A11">
      <w:pPr>
        <w:pStyle w:val="hd1"/>
      </w:pPr>
      <w:bookmarkStart w:id="376" w:name="_Toc241138626"/>
      <w:r>
        <w:t>Требования к документации по ценообразованию на этапе исполнения договор</w:t>
      </w:r>
      <w:bookmarkEnd w:id="376"/>
      <w:r>
        <w:t xml:space="preserve">а </w:t>
      </w:r>
    </w:p>
    <w:p w14:paraId="48B9EC3E" w14:textId="77777777" w:rsidR="005B0A88" w:rsidRDefault="00361A11">
      <w:pPr>
        <w:pStyle w:val="rtext0"/>
        <w:rPr>
          <w:lang w:val="x-none"/>
        </w:rPr>
      </w:pPr>
      <w:r>
        <w:rPr>
          <w:lang w:val="x-none"/>
        </w:rPr>
        <w:t>4.</w:t>
      </w:r>
      <w:r>
        <w:t>1</w:t>
      </w:r>
      <w:r>
        <w:rPr>
          <w:lang w:val="x-none"/>
        </w:rPr>
        <w:t xml:space="preserve">. По результатам настоящей закупки заключается договор с предельной </w:t>
      </w:r>
      <w:r>
        <w:t xml:space="preserve">стоимостью Работ и твердой стоимостью Оборудования, вознаграждения </w:t>
      </w:r>
      <w:r>
        <w:rPr>
          <w:lang w:val="x-none"/>
        </w:rPr>
        <w:t>за передачу неисключительных прав использования Программ для ЭВМ</w:t>
      </w:r>
      <w:r>
        <w:t>.</w:t>
      </w:r>
    </w:p>
    <w:p w14:paraId="1FA8EB9B" w14:textId="77777777" w:rsidR="005B0A88" w:rsidRDefault="00361A11">
      <w:pPr>
        <w:pStyle w:val="rtext0"/>
        <w:rPr>
          <w:shd w:val="clear" w:color="auto" w:fill="FF0000"/>
        </w:rPr>
      </w:pPr>
      <w:r>
        <w:t xml:space="preserve">4.2. В рамках реализации договора необходимо составлять и оформлять сметную документацию в обоснование стоимости работ по монтажу поставляемого оборудования с требованиями, указанными в приложении № 2 к настоящим Техническим требованиям. </w:t>
      </w:r>
    </w:p>
    <w:p w14:paraId="2E634E0F" w14:textId="77777777" w:rsidR="005B0A88" w:rsidRDefault="00361A11">
      <w:pPr>
        <w:pStyle w:val="rtext0"/>
        <w:rPr>
          <w:shd w:val="clear" w:color="auto" w:fill="FF0000"/>
        </w:rPr>
      </w:pPr>
      <w:r>
        <w:t>4.3. Если стоимость по смете, разработанная Подрядчиком, будет превышать стоимость, указанную в Коммерческом предложении,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 w14:paraId="32B66A7E" w14:textId="77777777" w:rsidR="005B0A88" w:rsidRDefault="00361A11">
      <w:pPr>
        <w:pStyle w:val="rtext0"/>
        <w:rPr>
          <w:shd w:val="clear" w:color="auto" w:fill="FF0000"/>
        </w:rPr>
      </w:pPr>
      <w:r>
        <w:t>4.4. Если стоимость по смете, разработанной Подрядчиком, будет ниже стоимости, указанной в Коммерческом предложении, взаиморасчеты будут осуществляться по данной смете без увеличения стоимости, указанной в коммерческом предложении.</w:t>
      </w:r>
    </w:p>
    <w:p w14:paraId="1B2043D6" w14:textId="77777777" w:rsidR="005B0A88" w:rsidRDefault="00361A11">
      <w:pPr>
        <w:pStyle w:val="hd1"/>
      </w:pPr>
      <w:bookmarkStart w:id="377" w:name="__RefHeading___Toc29342_1760757917"/>
      <w:bookmarkStart w:id="378" w:name="_Toc226919066"/>
      <w:bookmarkStart w:id="379" w:name="_Toc220339602"/>
      <w:bookmarkStart w:id="380" w:name="_Toc241138627"/>
      <w:bookmarkEnd w:id="377"/>
      <w:r>
        <w:t>Приложения</w:t>
      </w:r>
      <w:bookmarkEnd w:id="378"/>
      <w:bookmarkEnd w:id="379"/>
      <w:bookmarkEnd w:id="380"/>
    </w:p>
    <w:p w14:paraId="3FD716F9" w14:textId="77777777" w:rsidR="005B0A88" w:rsidRDefault="00361A11">
      <w:pPr>
        <w:pStyle w:val="rtext0"/>
        <w:rPr>
          <w:bCs/>
          <w:lang w:val="x-none"/>
        </w:rPr>
      </w:pPr>
      <w:bookmarkStart w:id="381" w:name="__RefHeading___Toc24703_2595211171"/>
      <w:bookmarkStart w:id="382" w:name="_Toc226919069"/>
      <w:bookmarkEnd w:id="381"/>
      <w:r>
        <w:rPr>
          <w:bCs/>
        </w:rPr>
        <w:t>Приложение</w:t>
      </w:r>
      <w:bookmarkEnd w:id="382"/>
      <w:r>
        <w:rPr>
          <w:bCs/>
          <w:lang w:val="x-none"/>
        </w:rPr>
        <w:t xml:space="preserve"> №1. Требования к оформлению и составлению сметной документации на работы</w:t>
      </w:r>
      <w:r>
        <w:rPr>
          <w:bCs/>
        </w:rPr>
        <w:t xml:space="preserve"> </w:t>
      </w:r>
      <w:r>
        <w:rPr>
          <w:bCs/>
          <w:lang w:val="x-none"/>
        </w:rPr>
        <w:t>по программе ремонтов, реконструкции и техническому перевооружению (не относящихся к работам, стоимость которых определяется в соответствии со Статьей 8.3 Градостроительного кодекса РФ).</w:t>
      </w:r>
    </w:p>
    <w:p w14:paraId="39992B12" w14:textId="77777777" w:rsidR="005B0A88" w:rsidRDefault="00361A11">
      <w:pPr>
        <w:pStyle w:val="rtext0"/>
        <w:jc w:val="left"/>
        <w:rPr>
          <w:bCs/>
        </w:rPr>
      </w:pPr>
      <w:r>
        <w:rPr>
          <w:bCs/>
        </w:rPr>
        <w:t>Приложение №2. Форма спецификации поставляемой Продукции.</w:t>
      </w:r>
    </w:p>
    <w:p w14:paraId="4416187F" w14:textId="77777777" w:rsidR="005B0A88" w:rsidRDefault="00361A11">
      <w:pPr>
        <w:pStyle w:val="rtext0"/>
        <w:jc w:val="left"/>
        <w:rPr>
          <w:bCs/>
        </w:rPr>
      </w:pPr>
      <w:r>
        <w:rPr>
          <w:bCs/>
        </w:rPr>
        <w:t>Приложение №3. ВОР и программы ПНР системы электроснабжения.</w:t>
      </w:r>
    </w:p>
    <w:p w14:paraId="1EB69A81" w14:textId="77777777" w:rsidR="005B0A88" w:rsidRDefault="00361A11">
      <w:pPr>
        <w:pStyle w:val="rtext0"/>
        <w:jc w:val="left"/>
        <w:rPr>
          <w:bCs/>
        </w:rPr>
      </w:pPr>
      <w:r>
        <w:rPr>
          <w:bCs/>
        </w:rPr>
        <w:t>Приложение №4. Программа ПНР системы освещения.</w:t>
      </w:r>
    </w:p>
    <w:p w14:paraId="5E51FC96" w14:textId="77777777" w:rsidR="005B0A88" w:rsidRDefault="00361A11">
      <w:pPr>
        <w:pStyle w:val="rtext0"/>
        <w:jc w:val="left"/>
        <w:rPr>
          <w:bCs/>
        </w:rPr>
      </w:pPr>
      <w:r>
        <w:rPr>
          <w:bCs/>
        </w:rPr>
        <w:t>Приложение №5. Программа ПНР системы вентиляции и кондиционирования.</w:t>
      </w:r>
    </w:p>
    <w:p w14:paraId="0A53E967" w14:textId="77777777" w:rsidR="005B0A88" w:rsidRDefault="00361A11">
      <w:pPr>
        <w:pStyle w:val="rtext0"/>
        <w:jc w:val="left"/>
        <w:rPr>
          <w:bCs/>
        </w:rPr>
      </w:pPr>
      <w:r>
        <w:rPr>
          <w:bCs/>
        </w:rPr>
        <w:t>Приложение №6. ВОР структурированной кабельной системы и монтажных конструктивов.</w:t>
      </w:r>
    </w:p>
    <w:p w14:paraId="502DBEE7" w14:textId="77777777" w:rsidR="005B0A88" w:rsidRDefault="00361A11">
      <w:pPr>
        <w:pStyle w:val="rtext0"/>
        <w:jc w:val="left"/>
        <w:rPr>
          <w:bCs/>
        </w:rPr>
      </w:pPr>
      <w:r>
        <w:rPr>
          <w:bCs/>
        </w:rPr>
        <w:t>Приложение №7. Программа ПНР системы контроля управления доступом.</w:t>
      </w:r>
    </w:p>
    <w:p w14:paraId="06017D63" w14:textId="77777777" w:rsidR="005B0A88" w:rsidRDefault="00361A11">
      <w:pPr>
        <w:pStyle w:val="rtext0"/>
        <w:jc w:val="left"/>
        <w:rPr>
          <w:bCs/>
        </w:rPr>
      </w:pPr>
      <w:r>
        <w:rPr>
          <w:bCs/>
        </w:rPr>
        <w:t>Приложение №8. Программа ПНР системы пожаротушения.</w:t>
      </w:r>
    </w:p>
    <w:p w14:paraId="0233EDCD" w14:textId="77777777" w:rsidR="005B0A88" w:rsidRDefault="00361A11">
      <w:pPr>
        <w:pStyle w:val="rtext0"/>
        <w:jc w:val="left"/>
        <w:rPr>
          <w:bCs/>
        </w:rPr>
      </w:pPr>
      <w:r>
        <w:rPr>
          <w:bCs/>
        </w:rPr>
        <w:t>Приложение №9. ВОР и программа ПНР системы мониторинга.</w:t>
      </w:r>
    </w:p>
    <w:p w14:paraId="5287CF32" w14:textId="77777777" w:rsidR="005B0A88" w:rsidRDefault="005B0A88">
      <w:pPr>
        <w:pStyle w:val="rtext0"/>
        <w:jc w:val="left"/>
        <w:rPr>
          <w:bCs/>
        </w:rPr>
        <w:sectPr w:rsidR="005B0A88">
          <w:headerReference w:type="default" r:id="rId14"/>
          <w:footerReference w:type="default" r:id="rId15"/>
          <w:headerReference w:type="first" r:id="rId16"/>
          <w:footerReference w:type="first" r:id="rId17"/>
          <w:footnotePr>
            <w:numRestart w:val="eachPage"/>
          </w:footnotePr>
          <w:pgSz w:w="11906" w:h="16838"/>
          <w:pgMar w:top="1134" w:right="1418" w:bottom="1105" w:left="851" w:header="0" w:footer="0" w:gutter="0"/>
          <w:cols w:space="720"/>
          <w:formProt w:val="0"/>
          <w:docGrid w:linePitch="381"/>
        </w:sectPr>
      </w:pPr>
    </w:p>
    <w:p w14:paraId="3F249319" w14:textId="77777777" w:rsidR="005B0A88" w:rsidRDefault="00361A11">
      <w:pPr>
        <w:pStyle w:val="hd1"/>
        <w:numPr>
          <w:ilvl w:val="0"/>
          <w:numId w:val="0"/>
        </w:numPr>
        <w:spacing w:before="0" w:after="0" w:line="240" w:lineRule="auto"/>
        <w:ind w:left="360" w:hanging="360"/>
        <w:contextualSpacing/>
        <w:jc w:val="right"/>
      </w:pPr>
      <w:bookmarkStart w:id="383" w:name="_Toc241138628"/>
      <w:r>
        <w:lastRenderedPageBreak/>
        <w:t>Приложение № 1</w:t>
      </w:r>
      <w:bookmarkEnd w:id="383"/>
    </w:p>
    <w:p w14:paraId="792BE911" w14:textId="77777777" w:rsidR="005B0A88" w:rsidRDefault="00361A11">
      <w:pPr>
        <w:suppressAutoHyphens w:val="0"/>
        <w:spacing w:line="240" w:lineRule="auto"/>
        <w:ind w:firstLine="0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к Техническим требованиям</w:t>
      </w:r>
    </w:p>
    <w:p w14:paraId="249919DA" w14:textId="77777777" w:rsidR="005B0A88" w:rsidRDefault="005B0A88">
      <w:pPr>
        <w:tabs>
          <w:tab w:val="left" w:pos="284"/>
        </w:tabs>
        <w:suppressAutoHyphens w:val="0"/>
        <w:spacing w:line="240" w:lineRule="auto"/>
        <w:ind w:firstLine="709"/>
        <w:jc w:val="center"/>
        <w:rPr>
          <w:b/>
          <w:sz w:val="24"/>
          <w:szCs w:val="24"/>
        </w:rPr>
      </w:pPr>
    </w:p>
    <w:p w14:paraId="20819098" w14:textId="77777777" w:rsidR="005B0A88" w:rsidRDefault="00361A11">
      <w:pPr>
        <w:tabs>
          <w:tab w:val="left" w:pos="1260"/>
        </w:tabs>
        <w:suppressAutoHyphens w:val="0"/>
        <w:spacing w:line="240" w:lineRule="auto"/>
        <w:ind w:left="1260" w:hanging="10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Требования к оформлению и составлению</w:t>
      </w:r>
    </w:p>
    <w:p w14:paraId="2594ED3D" w14:textId="77777777" w:rsidR="005B0A88" w:rsidRDefault="00361A11">
      <w:pPr>
        <w:tabs>
          <w:tab w:val="left" w:pos="1620"/>
        </w:tabs>
        <w:suppressAutoHyphens w:val="0"/>
        <w:spacing w:line="240" w:lineRule="auto"/>
        <w:ind w:firstLine="18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сметной документации на работы по программе ремонтов, реконструкции и техническому перевооружению (не относящихся к работам, стоимость которых определяется в соответствии со Статьей 8.3 Градостроительного кодекса РФ).</w:t>
      </w:r>
    </w:p>
    <w:p w14:paraId="5D5E04B7" w14:textId="77777777" w:rsidR="005B0A88" w:rsidRDefault="005B0A88">
      <w:pPr>
        <w:tabs>
          <w:tab w:val="left" w:pos="1620"/>
        </w:tabs>
        <w:suppressAutoHyphens w:val="0"/>
        <w:spacing w:line="240" w:lineRule="auto"/>
        <w:ind w:firstLine="180"/>
        <w:rPr>
          <w:b/>
          <w:sz w:val="24"/>
          <w:szCs w:val="24"/>
        </w:rPr>
      </w:pPr>
    </w:p>
    <w:p w14:paraId="7AE7CC39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Основные условия ценообразования изложены в приложении № 2 к настоящим требованиям и являются неотъемлемой частью требований к составлению сметной документации.</w:t>
      </w:r>
    </w:p>
    <w:p w14:paraId="2992AE8E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before="40" w:after="40" w:line="240" w:lineRule="auto"/>
        <w:contextualSpacing/>
        <w:rPr>
          <w:rFonts w:cs="Arial"/>
          <w:sz w:val="24"/>
          <w:szCs w:val="24"/>
          <w:u w:val="single"/>
        </w:rPr>
      </w:pPr>
      <w:r>
        <w:rPr>
          <w:sz w:val="24"/>
          <w:szCs w:val="24"/>
        </w:rPr>
        <w:t>Использование</w:t>
      </w:r>
      <w:r>
        <w:rPr>
          <w:rFonts w:cs="Arial"/>
          <w:sz w:val="24"/>
          <w:szCs w:val="24"/>
        </w:rPr>
        <w:t xml:space="preserve"> нормативов ценообразования, не зарегистрированных и не вошедших в ФРСН, </w:t>
      </w:r>
      <w:r>
        <w:rPr>
          <w:rFonts w:cs="Arial"/>
          <w:b/>
          <w:sz w:val="24"/>
          <w:szCs w:val="24"/>
          <w:u w:val="single"/>
        </w:rPr>
        <w:t>не допускается</w:t>
      </w:r>
      <w:r>
        <w:rPr>
          <w:rFonts w:cs="Arial"/>
          <w:sz w:val="24"/>
          <w:szCs w:val="24"/>
        </w:rPr>
        <w:t>, кроме случаев, прямо указанных в настоящих требованиях.</w:t>
      </w:r>
    </w:p>
    <w:p w14:paraId="7B3F3D32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При составлении смет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введенной в действие Приказом Министерства строительства и ЖКХ РФ от 04.08.2020 № 421/пр. (далее - Методикой определения сметной стоимости строительства), с учетом изменений и дополнений, а так же Методикой определения сметной стоимости строительства с применением федеральных единичных расценок и их отдельных составляющих, утверждённой Приказом Министерства строительства и ЖКХ РФ от 08.08.2022г № 648/пр. с учетом изменений и дополнений.</w:t>
      </w:r>
    </w:p>
    <w:p w14:paraId="441BAF89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color w:val="1F497D"/>
          <w:sz w:val="24"/>
          <w:szCs w:val="24"/>
        </w:rPr>
      </w:pPr>
      <w:r>
        <w:rPr>
          <w:color w:val="000000"/>
          <w:sz w:val="24"/>
          <w:szCs w:val="24"/>
        </w:rPr>
        <w:t>Сметная цена материальных ресурсов и (или) оборудования (далее – МТР), закупаемых на территории региона субъекта Российской Федерации,</w:t>
      </w:r>
      <w:r>
        <w:rPr>
          <w:color w:val="1F497D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определяется в базисном уровне цен по состоянию на 01.01.2022 с использованием ФСБЦ-2022, индексов по группам однородных строительных ресурсов, размещенных во ФГИС ЦС по субъекту Российской Федерации, в котором расположен объект строительства.</w:t>
      </w:r>
    </w:p>
    <w:p w14:paraId="7529E4B9" w14:textId="77777777" w:rsidR="005B0A88" w:rsidRDefault="00361A11">
      <w:pPr>
        <w:tabs>
          <w:tab w:val="left" w:pos="1134"/>
        </w:tabs>
        <w:suppressAutoHyphens w:val="0"/>
        <w:spacing w:before="40" w:after="40" w:line="240" w:lineRule="auto"/>
        <w:ind w:left="510" w:firstLine="0"/>
        <w:contextualSpacing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При </w:t>
      </w:r>
      <w:r>
        <w:rPr>
          <w:rFonts w:cs="Arial"/>
          <w:i/>
          <w:sz w:val="24"/>
          <w:szCs w:val="24"/>
        </w:rPr>
        <w:t xml:space="preserve">отсутствии </w:t>
      </w:r>
      <w:r>
        <w:rPr>
          <w:rFonts w:cs="Arial"/>
          <w:sz w:val="24"/>
          <w:szCs w:val="24"/>
        </w:rPr>
        <w:t>информации о сметных ценах в ФГИС ЦС и ФСБЦ по материальным ресурсам и оборудованию, их сметная цена формируется по результатам конъюнктурного анализа  в соответствии с требованиями, указанными в Методике определения сметной стоимости строительства.</w:t>
      </w:r>
    </w:p>
    <w:p w14:paraId="633871C2" w14:textId="77777777" w:rsidR="005B0A88" w:rsidRDefault="00361A11">
      <w:pPr>
        <w:widowControl w:val="0"/>
        <w:numPr>
          <w:ilvl w:val="0"/>
          <w:numId w:val="18"/>
        </w:numPr>
        <w:tabs>
          <w:tab w:val="left" w:pos="0"/>
          <w:tab w:val="left" w:pos="284"/>
          <w:tab w:val="left" w:pos="1134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определении сметной стоимости в 2-х уровнях цен (текущем и базисном), стоимость указанных материальных ресурсов и оборудования, определяется в базисном уровне цен как отношение их стоимости в текущем уровне цен к соответствующим индексам изменения сметной стоимости, примененным при составлении сметной документации.</w:t>
      </w:r>
    </w:p>
    <w:p w14:paraId="077116B1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sz w:val="24"/>
          <w:szCs w:val="24"/>
        </w:rPr>
        <w:t>Затраты на эксплуатацию строительной техники, не учтенной нормами и расценками, включенными в ФРСН, определяются</w:t>
      </w:r>
      <w:r>
        <w:rPr>
          <w:rFonts w:cs="Arial"/>
          <w:sz w:val="24"/>
          <w:szCs w:val="24"/>
        </w:rPr>
        <w:t xml:space="preserve"> на основании конъюнктурного анализа в соответствии с требованиями, указанными в Методике определения сметной стоимости строительства, </w:t>
      </w:r>
      <w:r>
        <w:rPr>
          <w:sz w:val="24"/>
          <w:szCs w:val="24"/>
        </w:rPr>
        <w:t>и включаются в Главу 9 ССР</w:t>
      </w:r>
      <w:r>
        <w:rPr>
          <w:b/>
          <w:color w:val="FF0000"/>
          <w:sz w:val="24"/>
          <w:szCs w:val="24"/>
        </w:rPr>
        <w:t>.</w:t>
      </w:r>
    </w:p>
    <w:p w14:paraId="18803768" w14:textId="77777777" w:rsidR="005B0A88" w:rsidRDefault="00361A11">
      <w:pPr>
        <w:numPr>
          <w:ilvl w:val="0"/>
          <w:numId w:val="18"/>
        </w:numPr>
        <w:tabs>
          <w:tab w:val="left" w:pos="0"/>
          <w:tab w:val="left" w:pos="567"/>
          <w:tab w:val="left" w:pos="1134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составлении сметной документации корректировка наименования работ, принятой расценки недопустима. При необходимости, вся дополнительная информация указывается в скобках, после указания наименования расценки (</w:t>
      </w:r>
      <w:r>
        <w:rPr>
          <w:i/>
          <w:color w:val="000000"/>
          <w:sz w:val="24"/>
          <w:szCs w:val="24"/>
        </w:rPr>
        <w:t>например, Разборка, очистка, замена уплотнения, сборка крышки ванны подшипника: диаметр шейки вала свыше 0.95 до 1,5 м (диаметр шейки вала – 1.3 м), л</w:t>
      </w:r>
      <w:r>
        <w:rPr>
          <w:color w:val="000000"/>
          <w:sz w:val="24"/>
          <w:szCs w:val="24"/>
        </w:rPr>
        <w:t xml:space="preserve">ибо указывается в примечании, через дополнительную информацию </w:t>
      </w:r>
      <w:r>
        <w:rPr>
          <w:color w:val="000000"/>
          <w:sz w:val="24"/>
          <w:szCs w:val="24"/>
          <w:lang w:val="en-US"/>
        </w:rPr>
        <w:t>(в ПК Гранд-Смета).</w:t>
      </w:r>
    </w:p>
    <w:p w14:paraId="09DA3F9D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формировании сметной стоимости в ЛСР (ЛС) отдельно выделяется сметная стоимость по видам оборудования: инженерное; технологическое; лабораторное; транспортные средства; инструмент для технологических процессов; производственный и хозяйственный инвентарь, в т.ч. мебель.</w:t>
      </w:r>
    </w:p>
    <w:p w14:paraId="14C731AB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sz w:val="24"/>
          <w:szCs w:val="24"/>
        </w:rPr>
        <w:lastRenderedPageBreak/>
        <w:t>При использовании в сметах коэффициентов и лимитированных затрат указывать обоснование из технической части, вводных указаний сборников или других нормативных документов и приложений к ним.</w:t>
      </w:r>
    </w:p>
    <w:p w14:paraId="38C93979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Поправочные коэффициенты из технической части к расценкам (например, на демонтаж или для учета особых условий выполнения работ) учитываются индивидуально для каждой позиции и в выходных формах при выгрузке в формат «Excel» и указываются попозиционно.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Коэффициенты, учитывающие усложняющие факторы и условия производства работ, могут применяться одновременно с другими коэффициентами, предусмотренными сметными нормативами, включенными в ФРСН. При одновременном применении коэффициенты перемножаются, результат округляется до семи знаков после запятой.</w:t>
      </w:r>
    </w:p>
    <w:p w14:paraId="1AAEB452" w14:textId="77777777" w:rsidR="005B0A88" w:rsidRDefault="00361A11">
      <w:pPr>
        <w:numPr>
          <w:ilvl w:val="0"/>
          <w:numId w:val="18"/>
        </w:numPr>
        <w:tabs>
          <w:tab w:val="left" w:pos="0"/>
          <w:tab w:val="left" w:pos="284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 внесении изменений в сметную документацию разрабатывается сводный сметный расчет, определяющий общую сметную стоимость строительства с учетом произведенных изменений проектной и (или) иной технической документации на полный объем работ с учетом объемов корректировки (исключаемых и дополнительных). Локальные сметные расчеты (сметы) разрабатываются отдельно на исключаемые и дополнительные объемы работ.</w:t>
      </w:r>
    </w:p>
    <w:p w14:paraId="3B486DB4" w14:textId="77777777" w:rsidR="005B0A88" w:rsidRDefault="00361A11">
      <w:pPr>
        <w:numPr>
          <w:ilvl w:val="0"/>
          <w:numId w:val="18"/>
        </w:numPr>
        <w:tabs>
          <w:tab w:val="left" w:pos="0"/>
          <w:tab w:val="left" w:pos="284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ЛСР</w:t>
      </w:r>
      <w:r>
        <w:rPr>
          <w:sz w:val="24"/>
          <w:szCs w:val="24"/>
        </w:rPr>
        <w:t xml:space="preserve"> (ЛС) указывать величину накладных расходов по видам строительных, ремонтно-строительных, монтажных и пусконаладочных работ, на основании нормативных документов, внесенных в ФРСН.</w:t>
      </w:r>
    </w:p>
    <w:p w14:paraId="64A569E8" w14:textId="77777777" w:rsidR="005B0A88" w:rsidRDefault="00361A11">
      <w:pPr>
        <w:numPr>
          <w:ilvl w:val="0"/>
          <w:numId w:val="18"/>
        </w:numPr>
        <w:tabs>
          <w:tab w:val="left" w:pos="0"/>
          <w:tab w:val="left" w:pos="284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ЛСР</w:t>
      </w:r>
      <w:r>
        <w:rPr>
          <w:sz w:val="24"/>
          <w:szCs w:val="24"/>
        </w:rPr>
        <w:t xml:space="preserve"> (ЛС) указывать величину сметной прибыли по видам строительных, ремонтно-строительных, монтажных и пусконаладочных работ, на основании актуальных нормативных документов, внесенных в ФРСН.</w:t>
      </w:r>
    </w:p>
    <w:p w14:paraId="38DCC91E" w14:textId="77777777" w:rsidR="005B0A88" w:rsidRDefault="00361A11">
      <w:pPr>
        <w:numPr>
          <w:ilvl w:val="0"/>
          <w:numId w:val="18"/>
        </w:numPr>
        <w:tabs>
          <w:tab w:val="left" w:pos="0"/>
          <w:tab w:val="left" w:pos="284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сметы). При этом, понижающий коэффициент, указывается в размере не более 7-ми знаков после запятой.</w:t>
      </w:r>
    </w:p>
    <w:p w14:paraId="091C4397" w14:textId="77777777" w:rsidR="005B0A88" w:rsidRDefault="00361A11">
      <w:pPr>
        <w:numPr>
          <w:ilvl w:val="0"/>
          <w:numId w:val="18"/>
        </w:numPr>
        <w:tabs>
          <w:tab w:val="left" w:pos="0"/>
          <w:tab w:val="left" w:pos="284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>Сметная</w:t>
      </w:r>
      <w:r>
        <w:rPr>
          <w:sz w:val="24"/>
          <w:szCs w:val="24"/>
        </w:rPr>
        <w:t xml:space="preserve"> стоимость пусконаладочных работ определяется на основании утвержденных заказчиком программы и графика. Расчет стоимости пусконаладочных работ составлять с применением сметных нормативов, включенных в ФРСН. При определении сметной стоимости полного комплекса пусконаладочных работ на основании раздела </w:t>
      </w:r>
      <w:r>
        <w:rPr>
          <w:sz w:val="24"/>
          <w:szCs w:val="24"/>
          <w:lang w:val="en-US"/>
        </w:rPr>
        <w:t>VII</w:t>
      </w:r>
      <w:r>
        <w:rPr>
          <w:sz w:val="24"/>
          <w:szCs w:val="24"/>
        </w:rPr>
        <w:t xml:space="preserve">. Методики определения сметной стоимости строительства: </w:t>
      </w:r>
    </w:p>
    <w:p w14:paraId="1C59BA78" w14:textId="77777777" w:rsidR="005B0A88" w:rsidRDefault="00361A11">
      <w:pPr>
        <w:widowControl w:val="0"/>
        <w:numPr>
          <w:ilvl w:val="0"/>
          <w:numId w:val="17"/>
        </w:numPr>
        <w:tabs>
          <w:tab w:val="left" w:pos="0"/>
          <w:tab w:val="left" w:pos="709"/>
          <w:tab w:val="left" w:pos="1134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Затраты на проведение пусконаладочных работ «вхолостую» по объектам производственного и непроизводственного назначения, связанных с получением дохода от реализации товаров (услуг) включаются в Главу 9 «Прочие работы и затраты» (графы 7 и 8) ССР. В соответствии с заданием Заказчика и при обосновании программами ПНР (комплексного опробования оборудования), в сметной стоимости ПНР дополнительно могут учитываться: стоимость материальных, энергетических ресурсов, сырья и полуфабрикатов, используемых при проведении ПНР «вхолостую».</w:t>
      </w:r>
    </w:p>
    <w:p w14:paraId="3953536D" w14:textId="77777777" w:rsidR="005B0A88" w:rsidRDefault="00361A11">
      <w:pPr>
        <w:widowControl w:val="0"/>
        <w:numPr>
          <w:ilvl w:val="0"/>
          <w:numId w:val="17"/>
        </w:numPr>
        <w:tabs>
          <w:tab w:val="left" w:pos="0"/>
          <w:tab w:val="left" w:pos="709"/>
          <w:tab w:val="left" w:pos="1134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Пусконаладочные работы «под нагрузкой» для объектов производственного и непроизводственного назначения, связанных с получением дохода от реализации товаров (услуг) не относятся на сметную стоимость строительства и в сметной документации не учитываются. Исключением являются ПНР на особо опасных, технически сложных и уникальных объектах капитального строительства, где необходимость учета таких затрат определяется заказчиком.</w:t>
      </w:r>
    </w:p>
    <w:p w14:paraId="4CB46187" w14:textId="77777777" w:rsidR="005B0A88" w:rsidRDefault="00361A11">
      <w:pPr>
        <w:widowControl w:val="0"/>
        <w:tabs>
          <w:tab w:val="left" w:pos="515"/>
          <w:tab w:val="left" w:pos="709"/>
          <w:tab w:val="left" w:pos="1134"/>
        </w:tabs>
        <w:suppressAutoHyphens w:val="0"/>
        <w:spacing w:before="40" w:after="40" w:line="240" w:lineRule="auto"/>
        <w:ind w:left="510" w:firstLine="0"/>
        <w:contextualSpacing/>
      </w:pPr>
      <w:r>
        <w:rPr>
          <w:sz w:val="24"/>
          <w:szCs w:val="24"/>
        </w:rPr>
        <w:t xml:space="preserve">Данные работы оформляются отдельными локальными сметами в соответствии </w:t>
      </w:r>
      <w:r>
        <w:rPr>
          <w:color w:val="000000"/>
          <w:sz w:val="24"/>
          <w:szCs w:val="24"/>
        </w:rPr>
        <w:t xml:space="preserve">с Приложением № 1.5 к Требованиям по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 и включаются в ССР. </w:t>
      </w:r>
    </w:p>
    <w:p w14:paraId="3F0E4538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В ЛС на ПНР коэффициенты, учитывающие условия производства работ, начисляются только на те этапы работ, которые фактически производятся в данных условиях. Долю работ в общих затратах, для начисления коэффициента, принимать в соответствии со </w:t>
      </w:r>
      <w:r>
        <w:rPr>
          <w:sz w:val="24"/>
          <w:szCs w:val="24"/>
        </w:rPr>
        <w:lastRenderedPageBreak/>
        <w:t>структурой пусконаладочных работ, приведенной в Общих положениях сборников на ПНР.</w:t>
      </w:r>
    </w:p>
    <w:p w14:paraId="218252A2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При определении сметных затрат на демонтаж строительных конструкций и оборудования стоимость погрузки, перевозки (от строительной площадки до места утилизации или складирования) и разгрузки строительного мусора и материалов, полученных при разборке строительных конструкций и оборудования, следует учитывать дополнительно, на основании проектной и (или) иной технической документации, проекта организации работ по сносу объекта капитального строительства.</w:t>
      </w:r>
    </w:p>
    <w:p w14:paraId="1FA8C9CD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локальных</w:t>
      </w:r>
      <w:r>
        <w:rPr>
          <w:sz w:val="24"/>
          <w:szCs w:val="24"/>
        </w:rPr>
        <w:t xml:space="preserve"> сметных расчетах построчные и итоговые суммы </w:t>
      </w:r>
      <w:r>
        <w:rPr>
          <w:b/>
          <w:sz w:val="24"/>
          <w:szCs w:val="24"/>
          <w:u w:val="single"/>
        </w:rPr>
        <w:t>округлять:</w:t>
      </w:r>
    </w:p>
    <w:p w14:paraId="295272C0" w14:textId="77777777" w:rsidR="005B0A88" w:rsidRDefault="00361A11">
      <w:pPr>
        <w:widowControl w:val="0"/>
        <w:numPr>
          <w:ilvl w:val="0"/>
          <w:numId w:val="17"/>
        </w:numPr>
        <w:tabs>
          <w:tab w:val="left" w:pos="0"/>
          <w:tab w:val="left" w:pos="709"/>
          <w:tab w:val="left" w:pos="1134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при ресурсно-индексном и ресурсным методах, а также в сметных расчетах на отдельные виды затрат - в рублях </w:t>
      </w:r>
      <w:r>
        <w:rPr>
          <w:b/>
          <w:sz w:val="24"/>
          <w:szCs w:val="24"/>
        </w:rPr>
        <w:t>до целых единиц</w:t>
      </w:r>
      <w:r>
        <w:rPr>
          <w:sz w:val="24"/>
          <w:szCs w:val="24"/>
        </w:rPr>
        <w:t>;</w:t>
      </w:r>
    </w:p>
    <w:p w14:paraId="5B08E8D8" w14:textId="77777777" w:rsidR="005B0A88" w:rsidRDefault="00361A11">
      <w:pPr>
        <w:widowControl w:val="0"/>
        <w:numPr>
          <w:ilvl w:val="0"/>
          <w:numId w:val="17"/>
        </w:numPr>
        <w:tabs>
          <w:tab w:val="left" w:pos="0"/>
          <w:tab w:val="left" w:pos="709"/>
          <w:tab w:val="left" w:pos="1134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в объектных сметных расчетах (сметах), сводном сметном расчете и сводке затрат - в рублях с до двух знаков после запятой. Величину НДС не указывать.</w:t>
      </w:r>
    </w:p>
    <w:p w14:paraId="7FD9900A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color w:val="000000"/>
          <w:sz w:val="24"/>
          <w:szCs w:val="24"/>
        </w:rPr>
        <w:t>Выходные</w:t>
      </w:r>
      <w:r>
        <w:rPr>
          <w:sz w:val="24"/>
          <w:szCs w:val="24"/>
        </w:rPr>
        <w:t xml:space="preserve"> формы сметных расчетов должны соответствовать Образцу согласно Приложению 1.5.</w:t>
      </w:r>
    </w:p>
    <w:p w14:paraId="5877CD36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В сметных расчетах при исключении и добавлении ресурсов (материалов) необходимо данные ресурсы относить в отдельную позицию, не допускается изменение внутри расценки.</w:t>
      </w:r>
    </w:p>
    <w:p w14:paraId="07087AF2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 наличии двух и более сметных расчетов составлять ССР в текущем уровне цен </w:t>
      </w:r>
      <w:r>
        <w:rPr>
          <w:sz w:val="24"/>
          <w:szCs w:val="24"/>
        </w:rPr>
        <w:t xml:space="preserve">по форме </w:t>
      </w:r>
      <w:r>
        <w:rPr>
          <w:color w:val="000000"/>
          <w:sz w:val="24"/>
          <w:szCs w:val="24"/>
        </w:rPr>
        <w:t>Приложения № 1.1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перевооружению.</w:t>
      </w:r>
    </w:p>
    <w:p w14:paraId="6B613FB9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В случае заключений дополнительных соглашений к договору (далее - д/с), ССР необходимо выполнять в накопительной форме с учетом </w:t>
      </w:r>
      <w:r>
        <w:rPr>
          <w:color w:val="000000"/>
          <w:sz w:val="24"/>
          <w:szCs w:val="24"/>
        </w:rPr>
        <w:t>ЛСР (</w:t>
      </w:r>
      <w:r>
        <w:rPr>
          <w:rFonts w:cs="Arial"/>
          <w:color w:val="000000"/>
          <w:sz w:val="24"/>
          <w:szCs w:val="24"/>
        </w:rPr>
        <w:t xml:space="preserve">ЛС) к основному договору и ко всем заключенным д/с к нему. В итогах ССР (справочно) указывать суммы изменения (уменьшения, увеличения) основного договора на основании заключения д/с, которые определяются как разница между суммой ССР очередного д/с и стоимостью основного договора. Форма ССР с учетом заключения д/с к договору приведена в Приложении </w:t>
      </w:r>
      <w:r>
        <w:rPr>
          <w:color w:val="000000"/>
          <w:sz w:val="24"/>
          <w:szCs w:val="24"/>
        </w:rPr>
        <w:t xml:space="preserve">№ 1.2 к </w:t>
      </w:r>
      <w:r>
        <w:rPr>
          <w:rFonts w:cs="Arial"/>
          <w:color w:val="000000"/>
          <w:sz w:val="24"/>
          <w:szCs w:val="24"/>
        </w:rPr>
        <w:t xml:space="preserve">Требованиям к оформлению и составлению </w:t>
      </w:r>
      <w:r>
        <w:rPr>
          <w:color w:val="000000"/>
          <w:sz w:val="24"/>
          <w:szCs w:val="24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 w14:paraId="0CD683B0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ЛСР (ЛС) разрабатываются отдельно на исключаемые и дополнительные объемы работ. К сметной документации дополнительно прилагаются и являются ее неотъемлемой частью сопоставительные ведомости изменения сметной стоимости и сопоставительные ведомости изменения объемов работ, подготовленные в соответствии с Образцом по Приложениям №№ 1.3 и 1.4 </w:t>
      </w:r>
      <w:r>
        <w:rPr>
          <w:color w:val="000000"/>
          <w:sz w:val="24"/>
          <w:szCs w:val="24"/>
        </w:rPr>
        <w:t xml:space="preserve">к Требованиям </w:t>
      </w:r>
      <w:r>
        <w:rPr>
          <w:rFonts w:cs="Arial"/>
          <w:color w:val="000000"/>
          <w:sz w:val="24"/>
          <w:szCs w:val="24"/>
        </w:rPr>
        <w:t xml:space="preserve">к оформлению и составлению </w:t>
      </w:r>
      <w:r>
        <w:rPr>
          <w:color w:val="000000"/>
          <w:sz w:val="24"/>
          <w:szCs w:val="24"/>
        </w:rPr>
        <w:t xml:space="preserve">сметной документации на выполнение строительно-монтажных работ по программе ремонтов, реконструкции и техническому перевооружению. </w:t>
      </w:r>
    </w:p>
    <w:p w14:paraId="1C86A492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ЛС являются приложениями к ССР. Нумерация приложений указывается по мере включения ЛС в ССР в накопительной форме - по порядку.</w:t>
      </w:r>
    </w:p>
    <w:p w14:paraId="74644044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Разнесение затрат (сумм ЛС) по графам и главам ССР осуществлять в соответствии с указаниями Методики определения сметной стоимости строительства.</w:t>
      </w:r>
    </w:p>
    <w:p w14:paraId="450258A1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В ССР, построчные и итоговые суммы </w:t>
      </w:r>
      <w:r>
        <w:rPr>
          <w:color w:val="000000"/>
          <w:sz w:val="24"/>
          <w:szCs w:val="24"/>
        </w:rPr>
        <w:t xml:space="preserve">указывать </w:t>
      </w:r>
      <w:r>
        <w:rPr>
          <w:rFonts w:cs="Arial"/>
          <w:color w:val="000000"/>
          <w:sz w:val="24"/>
          <w:szCs w:val="24"/>
        </w:rPr>
        <w:t>в рублях с округлением до двух знаков после запятой. Величину НДС не указывать.</w:t>
      </w:r>
    </w:p>
    <w:p w14:paraId="060EEFEF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В случае выполнения Подрядчиком полного комплекса пусконаладочных работ («вхолостую» и «под нагрузкой») сумму затрат на выполнение пусконаладочных работ «под нагрузкой» включать за итогом ССР. Таким образом, общая стоимость работ по договору (дополнительному соглашению) будет включать в себя все затраты Подрядчика в рамках конкретного договора, включая пусконаладочные работы «под нагрузкой» (для работ, выполняемых в рамках ТПиР). </w:t>
      </w:r>
    </w:p>
    <w:p w14:paraId="06175654" w14:textId="77777777" w:rsidR="005B0A88" w:rsidRDefault="00361A11">
      <w:pPr>
        <w:numPr>
          <w:ilvl w:val="0"/>
          <w:numId w:val="18"/>
        </w:numPr>
        <w:tabs>
          <w:tab w:val="left" w:pos="0"/>
          <w:tab w:val="left" w:pos="1134"/>
        </w:tabs>
        <w:suppressAutoHyphens w:val="0"/>
        <w:spacing w:after="200" w:line="240" w:lineRule="auto"/>
        <w:contextualSpacing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В случае если договором определена только предельная цена, то в ССР указываются составляющие стоимости в соответствии с договором.</w:t>
      </w:r>
    </w:p>
    <w:p w14:paraId="48579853" w14:textId="77777777" w:rsidR="005B0A88" w:rsidRDefault="00361A11">
      <w:pPr>
        <w:numPr>
          <w:ilvl w:val="0"/>
          <w:numId w:val="18"/>
        </w:numPr>
        <w:tabs>
          <w:tab w:val="left" w:pos="0"/>
          <w:tab w:val="left" w:pos="709"/>
          <w:tab w:val="left" w:pos="1134"/>
          <w:tab w:val="left" w:pos="1276"/>
        </w:tabs>
        <w:suppressAutoHyphens w:val="0"/>
        <w:spacing w:before="40" w:after="4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lastRenderedPageBreak/>
        <w:t>Сметная документация должна быть представлена в двух вариантах:</w:t>
      </w:r>
    </w:p>
    <w:p w14:paraId="637B90C0" w14:textId="77777777" w:rsidR="005B0A88" w:rsidRDefault="00361A11">
      <w:pPr>
        <w:widowControl w:val="0"/>
        <w:numPr>
          <w:ilvl w:val="0"/>
          <w:numId w:val="17"/>
        </w:numPr>
        <w:tabs>
          <w:tab w:val="left" w:pos="0"/>
          <w:tab w:val="left" w:pos="709"/>
          <w:tab w:val="left" w:pos="851"/>
          <w:tab w:val="left" w:pos="1134"/>
        </w:tabs>
        <w:suppressAutoHyphens w:val="0"/>
        <w:spacing w:before="40" w:after="40" w:line="240" w:lineRule="auto"/>
        <w:ind w:firstLine="709"/>
        <w:contextualSpacing/>
        <w:rPr>
          <w:sz w:val="24"/>
          <w:szCs w:val="24"/>
        </w:rPr>
      </w:pPr>
      <w:r>
        <w:rPr>
          <w:sz w:val="24"/>
          <w:szCs w:val="24"/>
        </w:rPr>
        <w:t>на бумажном носителе (количество указано в конкурсной документации) Образец ЛСР в соответствии с приложением № 1.5 к Требованиям к оформлению и составлению сметной документации на выполнение строительно-монтажных работ по программе ремонтов, реконструкции и техническому перевооружению;</w:t>
      </w:r>
    </w:p>
    <w:p w14:paraId="4D17F461" w14:textId="77777777" w:rsidR="005B0A88" w:rsidRDefault="00361A11">
      <w:pPr>
        <w:widowControl w:val="0"/>
        <w:numPr>
          <w:ilvl w:val="0"/>
          <w:numId w:val="17"/>
        </w:numPr>
        <w:tabs>
          <w:tab w:val="left" w:pos="0"/>
          <w:tab w:val="left" w:pos="709"/>
          <w:tab w:val="left" w:pos="851"/>
        </w:tabs>
        <w:suppressAutoHyphens w:val="0"/>
        <w:spacing w:before="40" w:after="40" w:line="240" w:lineRule="auto"/>
        <w:ind w:firstLine="709"/>
        <w:contextualSpacing/>
        <w:rPr>
          <w:sz w:val="24"/>
          <w:szCs w:val="24"/>
        </w:rPr>
        <w:sectPr w:rsidR="005B0A88">
          <w:headerReference w:type="default" r:id="rId18"/>
          <w:footerReference w:type="default" r:id="rId19"/>
          <w:headerReference w:type="first" r:id="rId20"/>
          <w:footerReference w:type="first" r:id="rId21"/>
          <w:footnotePr>
            <w:numRestart w:val="eachPage"/>
          </w:footnotePr>
          <w:pgSz w:w="11906" w:h="16838"/>
          <w:pgMar w:top="851" w:right="1134" w:bottom="1418" w:left="1105" w:header="0" w:footer="0" w:gutter="0"/>
          <w:cols w:space="720"/>
          <w:formProt w:val="0"/>
          <w:docGrid w:linePitch="381"/>
        </w:sectPr>
      </w:pPr>
      <w:r>
        <w:rPr>
          <w:sz w:val="24"/>
          <w:szCs w:val="24"/>
        </w:rPr>
        <w:t>на электронном носителе (в формате «xml» ПК «Гранд-Смета», «Excel», «pdf»), полностью соответствующему, бумажному варианту. Сметная документация в формате «Excel» должна быть представлена в одном файле с внесением ССР, ЛСР и других расчетов на отдельные листы (вкладки) документа.</w:t>
      </w:r>
    </w:p>
    <w:p w14:paraId="2B07177D" w14:textId="77777777" w:rsidR="005B0A88" w:rsidRDefault="00361A11">
      <w:pPr>
        <w:suppressAutoHyphens w:val="0"/>
        <w:spacing w:after="40" w:line="240" w:lineRule="auto"/>
        <w:ind w:left="928" w:right="253" w:firstLine="0"/>
        <w:contextualSpacing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№ 1.1</w:t>
      </w:r>
    </w:p>
    <w:p w14:paraId="4A1CDF9D" w14:textId="77777777" w:rsidR="005B0A88" w:rsidRDefault="00361A11">
      <w:pPr>
        <w:widowControl w:val="0"/>
        <w:suppressAutoHyphens w:val="0"/>
        <w:spacing w:line="240" w:lineRule="auto"/>
        <w:ind w:left="928" w:right="253" w:firstLine="0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к Требованиям к оформлению и составлению сметной</w:t>
      </w:r>
    </w:p>
    <w:p w14:paraId="50BB75A2" w14:textId="77777777" w:rsidR="005B0A88" w:rsidRDefault="00361A11">
      <w:pPr>
        <w:widowControl w:val="0"/>
        <w:suppressAutoHyphens w:val="0"/>
        <w:spacing w:line="240" w:lineRule="auto"/>
        <w:ind w:left="928" w:right="253" w:firstLine="0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документации на выполнение работ по программе</w:t>
      </w:r>
    </w:p>
    <w:p w14:paraId="429C9B66" w14:textId="77777777" w:rsidR="005B0A88" w:rsidRDefault="00361A11">
      <w:pPr>
        <w:widowControl w:val="0"/>
        <w:suppressAutoHyphens w:val="0"/>
        <w:spacing w:line="240" w:lineRule="auto"/>
        <w:ind w:left="928" w:right="253" w:firstLine="0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ремонтов, реконструкции и техническому перевооружению</w:t>
      </w:r>
    </w:p>
    <w:tbl>
      <w:tblPr>
        <w:tblW w:w="15834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1220"/>
        <w:gridCol w:w="80"/>
        <w:gridCol w:w="1613"/>
        <w:gridCol w:w="572"/>
        <w:gridCol w:w="2799"/>
        <w:gridCol w:w="103"/>
        <w:gridCol w:w="13"/>
        <w:gridCol w:w="1503"/>
        <w:gridCol w:w="128"/>
        <w:gridCol w:w="14"/>
        <w:gridCol w:w="1653"/>
        <w:gridCol w:w="70"/>
        <w:gridCol w:w="14"/>
        <w:gridCol w:w="1816"/>
        <w:gridCol w:w="8"/>
        <w:gridCol w:w="38"/>
        <w:gridCol w:w="1892"/>
        <w:gridCol w:w="10"/>
        <w:gridCol w:w="16"/>
        <w:gridCol w:w="1931"/>
        <w:gridCol w:w="341"/>
      </w:tblGrid>
      <w:tr w:rsidR="005B0A88" w14:paraId="0A43C4F4" w14:textId="77777777">
        <w:trPr>
          <w:trHeight w:val="312"/>
        </w:trPr>
        <w:tc>
          <w:tcPr>
            <w:tcW w:w="3483" w:type="dxa"/>
            <w:gridSpan w:val="4"/>
            <w:vAlign w:val="center"/>
          </w:tcPr>
          <w:p w14:paraId="0D025FD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ОБРАЗЕЦ</w:t>
            </w:r>
          </w:p>
        </w:tc>
        <w:tc>
          <w:tcPr>
            <w:tcW w:w="2902" w:type="dxa"/>
            <w:gridSpan w:val="2"/>
            <w:vAlign w:val="center"/>
          </w:tcPr>
          <w:p w14:paraId="2F236F0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7D675B0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011BDC3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30" w:type="dxa"/>
            <w:gridSpan w:val="2"/>
            <w:vAlign w:val="center"/>
          </w:tcPr>
          <w:p w14:paraId="24DBADC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895" w:type="dxa"/>
            <w:gridSpan w:val="6"/>
            <w:vAlign w:val="center"/>
          </w:tcPr>
          <w:p w14:paraId="1AA7756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  <w:p w14:paraId="2550C7C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Приложение __ от ______</w:t>
            </w:r>
          </w:p>
          <w:p w14:paraId="270CF21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 Договору № _________ от ______</w:t>
            </w:r>
          </w:p>
        </w:tc>
        <w:tc>
          <w:tcPr>
            <w:tcW w:w="341" w:type="dxa"/>
          </w:tcPr>
          <w:p w14:paraId="36AF9DC1" w14:textId="77777777" w:rsidR="005B0A88" w:rsidRDefault="005B0A88">
            <w:pPr>
              <w:widowControl w:val="0"/>
            </w:pPr>
          </w:p>
        </w:tc>
      </w:tr>
      <w:tr w:rsidR="005B0A88" w14:paraId="67BC25BF" w14:textId="77777777">
        <w:trPr>
          <w:trHeight w:val="312"/>
        </w:trPr>
        <w:tc>
          <w:tcPr>
            <w:tcW w:w="3483" w:type="dxa"/>
            <w:gridSpan w:val="4"/>
            <w:vAlign w:val="center"/>
          </w:tcPr>
          <w:p w14:paraId="64E7798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</w:p>
          <w:p w14:paraId="1F2E861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СОГЛАСОВАНО:</w:t>
            </w:r>
          </w:p>
        </w:tc>
        <w:tc>
          <w:tcPr>
            <w:tcW w:w="2902" w:type="dxa"/>
            <w:gridSpan w:val="2"/>
            <w:vAlign w:val="center"/>
          </w:tcPr>
          <w:p w14:paraId="56DBDE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4BEDF80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03516D3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725" w:type="dxa"/>
            <w:gridSpan w:val="8"/>
            <w:vAlign w:val="center"/>
          </w:tcPr>
          <w:p w14:paraId="65D7280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  <w:p w14:paraId="0A26661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УТВЕРЖДАЮ:</w:t>
            </w:r>
          </w:p>
        </w:tc>
        <w:tc>
          <w:tcPr>
            <w:tcW w:w="341" w:type="dxa"/>
          </w:tcPr>
          <w:p w14:paraId="7E283668" w14:textId="77777777" w:rsidR="005B0A88" w:rsidRDefault="005B0A88">
            <w:pPr>
              <w:widowControl w:val="0"/>
            </w:pPr>
          </w:p>
        </w:tc>
      </w:tr>
      <w:tr w:rsidR="005B0A88" w14:paraId="0FDD9DD9" w14:textId="77777777">
        <w:trPr>
          <w:trHeight w:val="312"/>
        </w:trPr>
        <w:tc>
          <w:tcPr>
            <w:tcW w:w="3483" w:type="dxa"/>
            <w:gridSpan w:val="4"/>
            <w:vAlign w:val="center"/>
          </w:tcPr>
          <w:p w14:paraId="3800F4D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___________________ФИО</w:t>
            </w:r>
          </w:p>
        </w:tc>
        <w:tc>
          <w:tcPr>
            <w:tcW w:w="2902" w:type="dxa"/>
            <w:gridSpan w:val="2"/>
            <w:vAlign w:val="center"/>
          </w:tcPr>
          <w:p w14:paraId="17BEB26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vAlign w:val="center"/>
          </w:tcPr>
          <w:p w14:paraId="09CE02E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3F519B8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725" w:type="dxa"/>
            <w:gridSpan w:val="8"/>
            <w:vAlign w:val="center"/>
          </w:tcPr>
          <w:p w14:paraId="38C8547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___________________ФИО</w:t>
            </w:r>
          </w:p>
        </w:tc>
        <w:tc>
          <w:tcPr>
            <w:tcW w:w="341" w:type="dxa"/>
          </w:tcPr>
          <w:p w14:paraId="785C8169" w14:textId="77777777" w:rsidR="005B0A88" w:rsidRDefault="005B0A88">
            <w:pPr>
              <w:widowControl w:val="0"/>
            </w:pPr>
          </w:p>
        </w:tc>
      </w:tr>
      <w:tr w:rsidR="005B0A88" w14:paraId="1C36CE28" w14:textId="77777777">
        <w:trPr>
          <w:trHeight w:val="312"/>
        </w:trPr>
        <w:tc>
          <w:tcPr>
            <w:tcW w:w="6398" w:type="dxa"/>
            <w:gridSpan w:val="7"/>
            <w:vAlign w:val="center"/>
          </w:tcPr>
          <w:p w14:paraId="43FD35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"_______" _____________ 20___ г.</w:t>
            </w:r>
          </w:p>
        </w:tc>
        <w:tc>
          <w:tcPr>
            <w:tcW w:w="1645" w:type="dxa"/>
            <w:gridSpan w:val="3"/>
            <w:vAlign w:val="center"/>
          </w:tcPr>
          <w:p w14:paraId="63F35A1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vAlign w:val="center"/>
          </w:tcPr>
          <w:p w14:paraId="09D2F86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6052" w:type="dxa"/>
            <w:gridSpan w:val="8"/>
            <w:vAlign w:val="center"/>
          </w:tcPr>
          <w:p w14:paraId="7D9019B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"______" ____________________ 20__ г.</w:t>
            </w:r>
          </w:p>
        </w:tc>
      </w:tr>
      <w:tr w:rsidR="005B0A88" w14:paraId="2BA5ACC5" w14:textId="77777777">
        <w:trPr>
          <w:trHeight w:val="365"/>
        </w:trPr>
        <w:tc>
          <w:tcPr>
            <w:tcW w:w="1219" w:type="dxa"/>
            <w:vAlign w:val="center"/>
          </w:tcPr>
          <w:p w14:paraId="7D8F9E2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09B4601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2" w:type="dxa"/>
            <w:gridSpan w:val="2"/>
            <w:vAlign w:val="center"/>
          </w:tcPr>
          <w:p w14:paraId="67D8403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159" w:type="dxa"/>
            <w:gridSpan w:val="12"/>
            <w:vAlign w:val="center"/>
          </w:tcPr>
          <w:p w14:paraId="6E24EF6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Сводный сметный расчет в сумме:______</w:t>
            </w:r>
          </w:p>
        </w:tc>
        <w:tc>
          <w:tcPr>
            <w:tcW w:w="1947" w:type="dxa"/>
            <w:gridSpan w:val="2"/>
            <w:vAlign w:val="center"/>
          </w:tcPr>
          <w:p w14:paraId="1A00FF5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руб. без НДС</w:t>
            </w:r>
          </w:p>
        </w:tc>
        <w:tc>
          <w:tcPr>
            <w:tcW w:w="341" w:type="dxa"/>
          </w:tcPr>
          <w:p w14:paraId="335053A5" w14:textId="77777777" w:rsidR="005B0A88" w:rsidRDefault="005B0A88">
            <w:pPr>
              <w:widowControl w:val="0"/>
            </w:pPr>
          </w:p>
        </w:tc>
      </w:tr>
      <w:tr w:rsidR="005B0A88" w14:paraId="128A2004" w14:textId="77777777">
        <w:trPr>
          <w:trHeight w:val="144"/>
        </w:trPr>
        <w:tc>
          <w:tcPr>
            <w:tcW w:w="1219" w:type="dxa"/>
            <w:vAlign w:val="center"/>
          </w:tcPr>
          <w:p w14:paraId="0DE1D48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2BA282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2" w:type="dxa"/>
            <w:gridSpan w:val="2"/>
            <w:vAlign w:val="center"/>
          </w:tcPr>
          <w:p w14:paraId="146F8B9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5211" w:type="dxa"/>
            <w:gridSpan w:val="8"/>
            <w:vAlign w:val="center"/>
          </w:tcPr>
          <w:p w14:paraId="164AF1F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СВОДНЫЙ СМЕТНЫЙ РАСЧЕТ</w:t>
            </w:r>
          </w:p>
        </w:tc>
        <w:tc>
          <w:tcPr>
            <w:tcW w:w="1948" w:type="dxa"/>
            <w:gridSpan w:val="4"/>
            <w:vAlign w:val="center"/>
          </w:tcPr>
          <w:p w14:paraId="5431E0A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47" w:type="dxa"/>
            <w:gridSpan w:val="2"/>
            <w:vAlign w:val="center"/>
          </w:tcPr>
          <w:p w14:paraId="188468E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dxa"/>
          </w:tcPr>
          <w:p w14:paraId="2AB8E732" w14:textId="77777777" w:rsidR="005B0A88" w:rsidRDefault="005B0A88">
            <w:pPr>
              <w:widowControl w:val="0"/>
            </w:pPr>
          </w:p>
        </w:tc>
      </w:tr>
      <w:tr w:rsidR="005B0A88" w14:paraId="666EDB36" w14:textId="77777777">
        <w:trPr>
          <w:trHeight w:val="108"/>
        </w:trPr>
        <w:tc>
          <w:tcPr>
            <w:tcW w:w="1219" w:type="dxa"/>
            <w:vAlign w:val="bottom"/>
          </w:tcPr>
          <w:p w14:paraId="57FAEB6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gridSpan w:val="3"/>
            <w:vAlign w:val="bottom"/>
          </w:tcPr>
          <w:p w14:paraId="5026BAB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0061" w:type="dxa"/>
            <w:gridSpan w:val="14"/>
            <w:tcBorders>
              <w:bottom w:val="single" w:sz="4" w:space="0" w:color="000000"/>
            </w:tcBorders>
            <w:vAlign w:val="center"/>
          </w:tcPr>
          <w:p w14:paraId="78D603E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947" w:type="dxa"/>
            <w:gridSpan w:val="2"/>
            <w:vAlign w:val="center"/>
          </w:tcPr>
          <w:p w14:paraId="4561883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41" w:type="dxa"/>
          </w:tcPr>
          <w:p w14:paraId="49B2AB9F" w14:textId="77777777" w:rsidR="005B0A88" w:rsidRDefault="005B0A88">
            <w:pPr>
              <w:widowControl w:val="0"/>
            </w:pPr>
          </w:p>
        </w:tc>
      </w:tr>
      <w:tr w:rsidR="005B0A88" w14:paraId="2CA86BEE" w14:textId="77777777">
        <w:trPr>
          <w:trHeight w:val="312"/>
        </w:trPr>
        <w:tc>
          <w:tcPr>
            <w:tcW w:w="1219" w:type="dxa"/>
            <w:vAlign w:val="bottom"/>
          </w:tcPr>
          <w:p w14:paraId="45DC886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gridSpan w:val="3"/>
            <w:vAlign w:val="bottom"/>
          </w:tcPr>
          <w:p w14:paraId="38698C7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902" w:type="dxa"/>
            <w:gridSpan w:val="2"/>
            <w:vAlign w:val="bottom"/>
          </w:tcPr>
          <w:p w14:paraId="443EA22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5211" w:type="dxa"/>
            <w:gridSpan w:val="8"/>
            <w:vAlign w:val="center"/>
          </w:tcPr>
          <w:p w14:paraId="31DF5B6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(наименование стройки)</w:t>
            </w:r>
          </w:p>
        </w:tc>
        <w:tc>
          <w:tcPr>
            <w:tcW w:w="1948" w:type="dxa"/>
            <w:gridSpan w:val="4"/>
            <w:vAlign w:val="center"/>
          </w:tcPr>
          <w:p w14:paraId="60C16E5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47" w:type="dxa"/>
            <w:gridSpan w:val="2"/>
            <w:vAlign w:val="center"/>
          </w:tcPr>
          <w:p w14:paraId="77B2816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41" w:type="dxa"/>
          </w:tcPr>
          <w:p w14:paraId="161B340C" w14:textId="77777777" w:rsidR="005B0A88" w:rsidRDefault="005B0A88">
            <w:pPr>
              <w:widowControl w:val="0"/>
            </w:pPr>
          </w:p>
        </w:tc>
      </w:tr>
      <w:tr w:rsidR="005B0A88" w14:paraId="2C5498B3" w14:textId="77777777">
        <w:trPr>
          <w:trHeight w:val="312"/>
        </w:trPr>
        <w:tc>
          <w:tcPr>
            <w:tcW w:w="1219" w:type="dxa"/>
            <w:vAlign w:val="bottom"/>
          </w:tcPr>
          <w:p w14:paraId="54414C7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61" w:type="dxa"/>
            <w:gridSpan w:val="12"/>
          </w:tcPr>
          <w:p w14:paraId="681E9A1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Составлен в ценах, соответствующих периоду выполнения работ по договору</w:t>
            </w:r>
          </w:p>
        </w:tc>
        <w:tc>
          <w:tcPr>
            <w:tcW w:w="1824" w:type="dxa"/>
            <w:gridSpan w:val="2"/>
            <w:vAlign w:val="center"/>
          </w:tcPr>
          <w:p w14:paraId="790A34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56" w:type="dxa"/>
            <w:gridSpan w:val="4"/>
            <w:vAlign w:val="center"/>
          </w:tcPr>
          <w:p w14:paraId="1793C64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72" w:type="dxa"/>
            <w:gridSpan w:val="2"/>
            <w:vAlign w:val="center"/>
          </w:tcPr>
          <w:p w14:paraId="1B29C41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5B0A88" w14:paraId="552CF7CD" w14:textId="77777777">
        <w:trPr>
          <w:trHeight w:val="255"/>
        </w:trPr>
        <w:tc>
          <w:tcPr>
            <w:tcW w:w="1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2C58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пп</w:t>
            </w:r>
          </w:p>
        </w:tc>
        <w:tc>
          <w:tcPr>
            <w:tcW w:w="22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1606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29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3EE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159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82F2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Сметная стоимость, руб.</w:t>
            </w:r>
          </w:p>
        </w:tc>
        <w:tc>
          <w:tcPr>
            <w:tcW w:w="22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456E8C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сметная стоимость, руб.</w:t>
            </w:r>
          </w:p>
        </w:tc>
      </w:tr>
      <w:tr w:rsidR="005B0A88" w14:paraId="7C0DEAF0" w14:textId="77777777">
        <w:trPr>
          <w:trHeight w:val="322"/>
        </w:trPr>
        <w:tc>
          <w:tcPr>
            <w:tcW w:w="1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B67B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9A3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9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EA3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A858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строительных работ</w:t>
            </w:r>
          </w:p>
        </w:tc>
        <w:tc>
          <w:tcPr>
            <w:tcW w:w="17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EE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монтажных работ</w:t>
            </w:r>
          </w:p>
        </w:tc>
        <w:tc>
          <w:tcPr>
            <w:tcW w:w="18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5472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19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6CB6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прочих</w:t>
            </w:r>
          </w:p>
        </w:tc>
        <w:tc>
          <w:tcPr>
            <w:tcW w:w="228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4E6F9E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5B0A88" w14:paraId="25E8524D" w14:textId="77777777">
        <w:trPr>
          <w:trHeight w:val="312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CFAEB4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121235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F568A7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609DAD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31DE5C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D05553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9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0A403B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F2F554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5B0A88" w14:paraId="04B29882" w14:textId="77777777">
        <w:trPr>
          <w:trHeight w:val="312"/>
        </w:trPr>
        <w:tc>
          <w:tcPr>
            <w:tcW w:w="15832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14:paraId="5CAA19F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Глава 2. Основные объекты строительства</w:t>
            </w:r>
          </w:p>
        </w:tc>
      </w:tr>
      <w:tr w:rsidR="005B0A88" w14:paraId="374B2244" w14:textId="77777777">
        <w:trPr>
          <w:trHeight w:val="312"/>
        </w:trPr>
        <w:tc>
          <w:tcPr>
            <w:tcW w:w="1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782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26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1BB9AE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02-01-01</w:t>
            </w:r>
          </w:p>
        </w:tc>
        <w:tc>
          <w:tcPr>
            <w:tcW w:w="29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53374B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…</w:t>
            </w:r>
          </w:p>
        </w:tc>
        <w:tc>
          <w:tcPr>
            <w:tcW w:w="164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211DC5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23F98A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3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CCF1ED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48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30DF33D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55" w:type="dxa"/>
              <w:bottom w:w="55" w:type="dxa"/>
            </w:tcMar>
          </w:tcPr>
          <w:p w14:paraId="7DD3896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B0A88" w14:paraId="7BF4AE0E" w14:textId="77777777">
        <w:trPr>
          <w:trHeight w:val="286"/>
        </w:trPr>
        <w:tc>
          <w:tcPr>
            <w:tcW w:w="1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494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17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A93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по Главе 2. "Основные объекты строительства"</w:t>
            </w:r>
          </w:p>
        </w:tc>
        <w:tc>
          <w:tcPr>
            <w:tcW w:w="164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3528CC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00F0C0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2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2F1616D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56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7D77FBB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14:paraId="7F019D1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B0A88" w14:paraId="2A84AC73" w14:textId="77777777">
        <w:trPr>
          <w:trHeight w:val="312"/>
        </w:trPr>
        <w:tc>
          <w:tcPr>
            <w:tcW w:w="1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6578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17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8CD6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по Главам 1-12</w:t>
            </w:r>
          </w:p>
        </w:tc>
        <w:tc>
          <w:tcPr>
            <w:tcW w:w="164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A8CCFE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710583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2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913F4A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56" w:type="dxa"/>
            <w:gridSpan w:val="4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</w:tcPr>
          <w:p w14:paraId="5D9E05A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7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14:paraId="124CE1F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B0A88" w14:paraId="12A82AFB" w14:textId="77777777">
        <w:trPr>
          <w:trHeight w:val="240"/>
        </w:trPr>
        <w:tc>
          <w:tcPr>
            <w:tcW w:w="15832" w:type="dxa"/>
            <w:gridSpan w:val="2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</w:tcPr>
          <w:p w14:paraId="3ED87FB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Непредвиденные затраты</w:t>
            </w:r>
          </w:p>
        </w:tc>
      </w:tr>
      <w:tr w:rsidR="005B0A88" w14:paraId="72D65010" w14:textId="77777777">
        <w:trPr>
          <w:trHeight w:val="312"/>
        </w:trPr>
        <w:tc>
          <w:tcPr>
            <w:tcW w:w="1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5AC0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6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B26A33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9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450B18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4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6B655A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C003BC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3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00170B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48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324F1F3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top w:w="55" w:type="dxa"/>
              <w:bottom w:w="55" w:type="dxa"/>
            </w:tcMar>
          </w:tcPr>
          <w:p w14:paraId="206C391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B0A88" w14:paraId="7688E534" w14:textId="77777777">
        <w:trPr>
          <w:trHeight w:val="312"/>
        </w:trPr>
        <w:tc>
          <w:tcPr>
            <w:tcW w:w="1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5E9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17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A91C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с учетом "Непредвиденные затраты"</w:t>
            </w:r>
          </w:p>
        </w:tc>
        <w:tc>
          <w:tcPr>
            <w:tcW w:w="164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6CD671F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9DF6DF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2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0B8B91F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56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046AE7A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446ADD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B0A88" w14:paraId="32FDCCFC" w14:textId="77777777">
        <w:trPr>
          <w:trHeight w:val="312"/>
        </w:trPr>
        <w:tc>
          <w:tcPr>
            <w:tcW w:w="1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DE7A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5179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39D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по сводному расчету</w:t>
            </w:r>
          </w:p>
        </w:tc>
        <w:tc>
          <w:tcPr>
            <w:tcW w:w="1645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5B84076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737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731C145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2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7463BD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56" w:type="dxa"/>
            <w:gridSpan w:val="4"/>
            <w:tcBorders>
              <w:bottom w:val="single" w:sz="4" w:space="0" w:color="000000"/>
              <w:right w:val="single" w:sz="4" w:space="0" w:color="000000"/>
            </w:tcBorders>
          </w:tcPr>
          <w:p w14:paraId="7C73150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F9960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B0A88" w14:paraId="04EE5477" w14:textId="77777777">
        <w:trPr>
          <w:trHeight w:val="375"/>
        </w:trPr>
        <w:tc>
          <w:tcPr>
            <w:tcW w:w="1298" w:type="dxa"/>
            <w:gridSpan w:val="2"/>
          </w:tcPr>
          <w:p w14:paraId="4DADA0B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  <w:p w14:paraId="18FC273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613" w:type="dxa"/>
          </w:tcPr>
          <w:p w14:paraId="1C781C9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  <w:p w14:paraId="46ED1FD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Составил:</w:t>
            </w:r>
          </w:p>
        </w:tc>
        <w:tc>
          <w:tcPr>
            <w:tcW w:w="3371" w:type="dxa"/>
            <w:gridSpan w:val="2"/>
            <w:tcBorders>
              <w:bottom w:val="single" w:sz="4" w:space="0" w:color="000000"/>
            </w:tcBorders>
          </w:tcPr>
          <w:p w14:paraId="11EAB52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19" w:type="dxa"/>
            <w:gridSpan w:val="3"/>
            <w:tcBorders>
              <w:bottom w:val="single" w:sz="4" w:space="0" w:color="000000"/>
            </w:tcBorders>
          </w:tcPr>
          <w:p w14:paraId="74334D6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795" w:type="dxa"/>
            <w:gridSpan w:val="3"/>
            <w:tcBorders>
              <w:bottom w:val="single" w:sz="4" w:space="0" w:color="000000"/>
            </w:tcBorders>
          </w:tcPr>
          <w:p w14:paraId="6F2EA01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46" w:type="dxa"/>
            <w:gridSpan w:val="5"/>
            <w:tcBorders>
              <w:bottom w:val="single" w:sz="4" w:space="0" w:color="000000"/>
            </w:tcBorders>
          </w:tcPr>
          <w:p w14:paraId="6AC0B3D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92" w:type="dxa"/>
            <w:tcBorders>
              <w:bottom w:val="single" w:sz="4" w:space="0" w:color="000000"/>
            </w:tcBorders>
          </w:tcPr>
          <w:p w14:paraId="7DBF904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98" w:type="dxa"/>
            <w:gridSpan w:val="4"/>
            <w:tcBorders>
              <w:bottom w:val="single" w:sz="4" w:space="0" w:color="000000"/>
            </w:tcBorders>
          </w:tcPr>
          <w:p w14:paraId="390EB97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B0A88" w14:paraId="53F7F35F" w14:textId="77777777">
        <w:trPr>
          <w:trHeight w:val="312"/>
        </w:trPr>
        <w:tc>
          <w:tcPr>
            <w:tcW w:w="1298" w:type="dxa"/>
            <w:gridSpan w:val="2"/>
            <w:vAlign w:val="bottom"/>
          </w:tcPr>
          <w:p w14:paraId="462B163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613" w:type="dxa"/>
            <w:vAlign w:val="bottom"/>
          </w:tcPr>
          <w:p w14:paraId="7E005CF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371" w:type="dxa"/>
            <w:gridSpan w:val="2"/>
          </w:tcPr>
          <w:p w14:paraId="6EFCB01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360" w:type="dxa"/>
            <w:gridSpan w:val="11"/>
            <w:tcBorders>
              <w:top w:val="single" w:sz="4" w:space="0" w:color="000000"/>
            </w:tcBorders>
          </w:tcPr>
          <w:p w14:paraId="6EFCACE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1892" w:type="dxa"/>
          </w:tcPr>
          <w:p w14:paraId="6E81596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98" w:type="dxa"/>
            <w:gridSpan w:val="4"/>
          </w:tcPr>
          <w:p w14:paraId="734FB5A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</w:tr>
      <w:tr w:rsidR="005B0A88" w14:paraId="63810618" w14:textId="77777777">
        <w:trPr>
          <w:trHeight w:val="312"/>
        </w:trPr>
        <w:tc>
          <w:tcPr>
            <w:tcW w:w="1298" w:type="dxa"/>
            <w:gridSpan w:val="2"/>
            <w:vAlign w:val="bottom"/>
          </w:tcPr>
          <w:p w14:paraId="6A4076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613" w:type="dxa"/>
            <w:vAlign w:val="bottom"/>
          </w:tcPr>
          <w:p w14:paraId="460FEBE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Проверил:</w:t>
            </w:r>
          </w:p>
        </w:tc>
        <w:tc>
          <w:tcPr>
            <w:tcW w:w="3371" w:type="dxa"/>
            <w:gridSpan w:val="2"/>
            <w:tcBorders>
              <w:bottom w:val="single" w:sz="4" w:space="0" w:color="000000"/>
            </w:tcBorders>
            <w:vAlign w:val="bottom"/>
          </w:tcPr>
          <w:p w14:paraId="6BDA45C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19" w:type="dxa"/>
            <w:gridSpan w:val="3"/>
            <w:tcBorders>
              <w:bottom w:val="single" w:sz="4" w:space="0" w:color="000000"/>
            </w:tcBorders>
            <w:vAlign w:val="bottom"/>
          </w:tcPr>
          <w:p w14:paraId="2FB4A27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95" w:type="dxa"/>
            <w:gridSpan w:val="3"/>
            <w:tcBorders>
              <w:bottom w:val="single" w:sz="4" w:space="0" w:color="000000"/>
            </w:tcBorders>
            <w:vAlign w:val="bottom"/>
          </w:tcPr>
          <w:p w14:paraId="3FCA672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46" w:type="dxa"/>
            <w:gridSpan w:val="5"/>
            <w:tcBorders>
              <w:bottom w:val="single" w:sz="4" w:space="0" w:color="000000"/>
            </w:tcBorders>
            <w:vAlign w:val="bottom"/>
          </w:tcPr>
          <w:p w14:paraId="52E449E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92" w:type="dxa"/>
            <w:tcBorders>
              <w:bottom w:val="single" w:sz="4" w:space="0" w:color="000000"/>
            </w:tcBorders>
            <w:vAlign w:val="bottom"/>
          </w:tcPr>
          <w:p w14:paraId="1AF379E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98" w:type="dxa"/>
            <w:gridSpan w:val="4"/>
            <w:tcBorders>
              <w:bottom w:val="single" w:sz="4" w:space="0" w:color="000000"/>
            </w:tcBorders>
            <w:vAlign w:val="bottom"/>
          </w:tcPr>
          <w:p w14:paraId="099991F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5B0A88" w14:paraId="63CADD8F" w14:textId="77777777">
        <w:trPr>
          <w:trHeight w:val="724"/>
        </w:trPr>
        <w:tc>
          <w:tcPr>
            <w:tcW w:w="1298" w:type="dxa"/>
            <w:gridSpan w:val="2"/>
            <w:vAlign w:val="bottom"/>
          </w:tcPr>
          <w:p w14:paraId="67D3B95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613" w:type="dxa"/>
            <w:vAlign w:val="bottom"/>
          </w:tcPr>
          <w:p w14:paraId="407AD4D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47488" behindDoc="0" locked="0" layoutInCell="0" allowOverlap="1" wp14:anchorId="5309BD0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1" name="_x0000_tole_rId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2" path="m0,0l-2147483645,0l-2147483645,-2147483646l0,-2147483646xe" stroked="f" o:allowincell="f" style="position:absolute;margin-left:0.05pt;margin-top:0.05pt;width:49.95pt;height:49.95pt;mso-wrap-style:none;v-text-anchor:middle" wp14:anchorId="5309BD0C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0560" behindDoc="0" locked="0" layoutInCell="0" allowOverlap="1" wp14:anchorId="022AC9DA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2" name="_x0000_tole_rId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2" path="m0,0l-2147483645,0l-2147483645,-2147483646l0,-2147483646xe" stroked="f" o:allowincell="f" style="position:absolute;margin-left:0.05pt;margin-top:0.05pt;width:49.95pt;height:49.95pt;mso-wrap-style:none;v-text-anchor:middle" wp14:anchorId="022AC9DA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3632" behindDoc="0" locked="0" layoutInCell="0" allowOverlap="1" wp14:anchorId="6378980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0" t="0" r="0" b="0"/>
                      <wp:wrapNone/>
                      <wp:docPr id="3" name="Прямоугольник 9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Прямоугольник 9" path="m0,0l-2147483645,0l-2147483645,-2147483646l0,-2147483646xe" stroked="f" o:allowincell="f" style="position:absolute;margin-left:0pt;margin-top:0.05pt;width:49.95pt;height:49.95pt;mso-wrap-style:none;v-text-anchor:middle" wp14:anchorId="63789807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635" distR="0" simplePos="0" relativeHeight="251656704" behindDoc="0" locked="0" layoutInCell="0" allowOverlap="1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635" t="0" r="0" b="0"/>
                      <wp:wrapNone/>
                      <wp:docPr id="4" name="_x0000_tole_rId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16" path="m0,0l-2147483645,0l-2147483645,-2147483646l0,-2147483646xe" stroked="f" o:allowincell="f" style="position:absolute;margin-left:0.05pt;margin-top:0.05pt;width:49.95pt;height:49.95pt;mso-wrap-style:none;v-text-anchor:middle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3175" distL="0" distR="3175" simplePos="0" relativeHeight="251663872" behindDoc="0" locked="0" layoutInCell="0" allowOverlap="1" wp14:anchorId="315854E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635</wp:posOffset>
                      </wp:positionV>
                      <wp:extent cx="635000" cy="635000"/>
                      <wp:effectExtent l="0" t="0" r="0" b="0"/>
                      <wp:wrapNone/>
                      <wp:docPr id="5" name="_x0000_tole_rId16" hidden="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40" cy="63504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_x0000_tole_rId16" path="m0,0l-2147483645,0l-2147483645,-2147483646l0,-2147483646xe" stroked="f" o:allowincell="f" style="position:absolute;margin-left:0pt;margin-top:0pt;width:49.95pt;height:49.95pt;mso-wrap-style:none;v-text-anchor:middle" wp14:anchorId="315854E6">
                      <v:fill o:detectmouseclick="t" on="false"/>
                      <v:stroke color="#3465a4" joinstyle="round" endcap="flat"/>
                      <w10:wrap type="none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2540" distB="0" distL="1905" distR="0" simplePos="0" relativeHeight="251664896" behindDoc="0" locked="0" layoutInCell="0" allowOverlap="1" wp14:anchorId="614F1152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635</wp:posOffset>
                      </wp:positionV>
                      <wp:extent cx="635" cy="635"/>
                      <wp:effectExtent l="635" t="635" r="0" b="0"/>
                      <wp:wrapNone/>
                      <wp:docPr id="6" name="AutoShap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20" cy="720"/>
                              </a:xfrm>
                              <a:custGeom>
                                <a:avLst/>
                                <a:gdLst>
                                  <a:gd name="textAreaLeft" fmla="*/ 0 w 360"/>
                                  <a:gd name="textAreaRight" fmla="*/ 720 w 360"/>
                                  <a:gd name="textAreaTop" fmla="*/ 0 h 360"/>
                                  <a:gd name="textAreaBottom" fmla="*/ 720 h 360"/>
                                </a:gdLst>
                                <a:ahLst/>
                                <a:cxnLst/>
                                <a:rect l="textAreaLeft" t="textAreaTop" r="textAreaRight" b="textAreaBottom"/>
                                <a:pathLst>
                                  <a:path w="2" h="1"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close/>
                                    <a:moveTo>
                                      <a:pt x="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1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/>
                </mc:Fallback>
              </mc:AlternateContent>
            </w:r>
            <w:r>
              <w:pict w14:anchorId="434319F6">
                <v:shapetype id="_x0000_tole_rId16" o:spid="_x0000_m1031" coordsize="21600,21600" o:spt="100" o:preferrelative="t" adj="0,,0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</w:pict>
            </w:r>
            <w:r>
              <w:object w:dxaOrig="30" w:dyaOrig="570" w14:anchorId="069B2AF2">
                <v:shape id="ole_rId16" o:spid="_x0000_i1025" style="width:1.5pt;height:28.5pt;visibility:visible;mso-wrap-distance-left:9pt;mso-wrap-distance-right:0" coordsize="21600,21600" o:spt="100" o:preferrelative="t" adj="0,,0" path="m@4@5l@4@11@9@11@9@5xe" filled="f" stroked="f">
                  <v:stroke joinstyle="miter"/>
                  <v:imagedata r:id="rId22" o:title="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>
                <o:OLEObject Type="Embed" ProgID="Excel.Sheet.12" ShapeID="ole_rId16" DrawAspect="Icon" ObjectID="_1852380348" r:id="rId23"/>
              </w:object>
            </w:r>
          </w:p>
        </w:tc>
        <w:tc>
          <w:tcPr>
            <w:tcW w:w="3371" w:type="dxa"/>
            <w:gridSpan w:val="2"/>
          </w:tcPr>
          <w:p w14:paraId="551A9AD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360" w:type="dxa"/>
            <w:gridSpan w:val="11"/>
            <w:tcBorders>
              <w:top w:val="single" w:sz="4" w:space="0" w:color="000000"/>
            </w:tcBorders>
          </w:tcPr>
          <w:p w14:paraId="78B37F8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1892" w:type="dxa"/>
          </w:tcPr>
          <w:p w14:paraId="192F375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298" w:type="dxa"/>
            <w:gridSpan w:val="4"/>
          </w:tcPr>
          <w:p w14:paraId="436A65A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</w:tr>
    </w:tbl>
    <w:p w14:paraId="4A6DC2D8" w14:textId="77777777" w:rsidR="005B0A88" w:rsidRDefault="005B0A88">
      <w:pPr>
        <w:sectPr w:rsidR="005B0A88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Restart w:val="eachPage"/>
          </w:footnotePr>
          <w:pgSz w:w="16838" w:h="11906" w:orient="landscape"/>
          <w:pgMar w:top="851" w:right="851" w:bottom="709" w:left="425" w:header="0" w:footer="0" w:gutter="0"/>
          <w:cols w:space="720"/>
          <w:formProt w:val="0"/>
          <w:docGrid w:linePitch="360"/>
        </w:sectPr>
      </w:pPr>
    </w:p>
    <w:p w14:paraId="6FD8A7D1" w14:textId="77777777" w:rsidR="005B0A88" w:rsidRDefault="005B0A88">
      <w:pPr>
        <w:suppressAutoHyphens w:val="0"/>
        <w:spacing w:line="240" w:lineRule="auto"/>
        <w:ind w:firstLine="0"/>
      </w:pPr>
    </w:p>
    <w:p w14:paraId="65AAE47A" w14:textId="77777777" w:rsidR="005B0A88" w:rsidRDefault="00361A11">
      <w:pPr>
        <w:suppressAutoHyphens w:val="0"/>
        <w:spacing w:line="240" w:lineRule="auto"/>
        <w:ind w:firstLine="0"/>
        <w:jc w:val="left"/>
        <w:rPr>
          <w:sz w:val="22"/>
          <w:szCs w:val="22"/>
        </w:rPr>
      </w:pPr>
      <w:r>
        <w:rPr>
          <w:b/>
          <w:sz w:val="22"/>
          <w:szCs w:val="22"/>
        </w:rPr>
        <w:t>ОБРАЗЕЦ</w:t>
      </w:r>
    </w:p>
    <w:p w14:paraId="680BF75B" w14:textId="77777777" w:rsidR="005B0A88" w:rsidRDefault="00361A11">
      <w:pPr>
        <w:suppressAutoHyphens w:val="0"/>
        <w:spacing w:line="240" w:lineRule="auto"/>
        <w:ind w:left="8646" w:firstLine="0"/>
        <w:jc w:val="right"/>
        <w:rPr>
          <w:sz w:val="20"/>
          <w:szCs w:val="20"/>
        </w:rPr>
      </w:pPr>
      <w:r>
        <w:rPr>
          <w:sz w:val="22"/>
          <w:szCs w:val="22"/>
        </w:rPr>
        <w:t xml:space="preserve"> </w:t>
      </w:r>
      <w:r>
        <w:rPr>
          <w:sz w:val="20"/>
          <w:szCs w:val="20"/>
        </w:rPr>
        <w:t>Приложение № 1.2</w:t>
      </w:r>
    </w:p>
    <w:p w14:paraId="2E1D5280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к Требованиям к оформлению и составлению</w:t>
      </w:r>
    </w:p>
    <w:p w14:paraId="35F2B651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сметной документации на выполнение работ</w:t>
      </w:r>
    </w:p>
    <w:p w14:paraId="3B4915A5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по программе ремонтов, реконструкции и</w:t>
      </w:r>
    </w:p>
    <w:p w14:paraId="7DD03B12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техническому перевооружению</w:t>
      </w:r>
    </w:p>
    <w:tbl>
      <w:tblPr>
        <w:tblW w:w="1557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4"/>
        <w:gridCol w:w="218"/>
        <w:gridCol w:w="1436"/>
        <w:gridCol w:w="218"/>
        <w:gridCol w:w="3237"/>
        <w:gridCol w:w="232"/>
        <w:gridCol w:w="218"/>
        <w:gridCol w:w="1196"/>
        <w:gridCol w:w="1829"/>
        <w:gridCol w:w="243"/>
        <w:gridCol w:w="819"/>
        <w:gridCol w:w="908"/>
        <w:gridCol w:w="259"/>
        <w:gridCol w:w="528"/>
        <w:gridCol w:w="227"/>
        <w:gridCol w:w="829"/>
        <w:gridCol w:w="419"/>
        <w:gridCol w:w="20"/>
        <w:gridCol w:w="430"/>
        <w:gridCol w:w="436"/>
        <w:gridCol w:w="215"/>
        <w:gridCol w:w="709"/>
        <w:gridCol w:w="236"/>
      </w:tblGrid>
      <w:tr w:rsidR="005B0A88" w14:paraId="5C036B7D" w14:textId="77777777">
        <w:trPr>
          <w:trHeight w:val="78"/>
        </w:trPr>
        <w:tc>
          <w:tcPr>
            <w:tcW w:w="2585" w:type="dxa"/>
            <w:gridSpan w:val="4"/>
            <w:vAlign w:val="center"/>
          </w:tcPr>
          <w:p w14:paraId="3877237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СОГЛАСОВАНО:</w:t>
            </w:r>
          </w:p>
        </w:tc>
        <w:tc>
          <w:tcPr>
            <w:tcW w:w="3687" w:type="dxa"/>
            <w:gridSpan w:val="3"/>
            <w:vAlign w:val="bottom"/>
          </w:tcPr>
          <w:p w14:paraId="4D9864D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8" w:type="dxa"/>
            <w:gridSpan w:val="3"/>
            <w:vAlign w:val="bottom"/>
          </w:tcPr>
          <w:p w14:paraId="6A62944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3"/>
            <w:vAlign w:val="bottom"/>
          </w:tcPr>
          <w:p w14:paraId="62DF5CC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10"/>
            <w:vAlign w:val="bottom"/>
          </w:tcPr>
          <w:p w14:paraId="2DF646B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УТВЕРЖДАЮ:</w:t>
            </w:r>
          </w:p>
        </w:tc>
      </w:tr>
      <w:tr w:rsidR="005B0A88" w14:paraId="5E858E11" w14:textId="77777777">
        <w:trPr>
          <w:trHeight w:val="312"/>
        </w:trPr>
        <w:tc>
          <w:tcPr>
            <w:tcW w:w="2585" w:type="dxa"/>
            <w:gridSpan w:val="4"/>
          </w:tcPr>
          <w:p w14:paraId="0A3F7D2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 ФИО</w:t>
            </w:r>
          </w:p>
        </w:tc>
        <w:tc>
          <w:tcPr>
            <w:tcW w:w="3687" w:type="dxa"/>
            <w:gridSpan w:val="3"/>
          </w:tcPr>
          <w:p w14:paraId="40B19D8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268" w:type="dxa"/>
            <w:gridSpan w:val="3"/>
          </w:tcPr>
          <w:p w14:paraId="78F54C1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3"/>
          </w:tcPr>
          <w:p w14:paraId="7575C8F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10"/>
            <w:vAlign w:val="bottom"/>
          </w:tcPr>
          <w:p w14:paraId="42AC13E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________________ФИО</w:t>
            </w:r>
          </w:p>
        </w:tc>
      </w:tr>
      <w:tr w:rsidR="005B0A88" w14:paraId="0E5C1BF5" w14:textId="77777777">
        <w:trPr>
          <w:trHeight w:val="312"/>
        </w:trPr>
        <w:tc>
          <w:tcPr>
            <w:tcW w:w="6272" w:type="dxa"/>
            <w:gridSpan w:val="7"/>
          </w:tcPr>
          <w:p w14:paraId="44A7FEA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"___" _____________ 20__ г.</w:t>
            </w:r>
          </w:p>
        </w:tc>
        <w:tc>
          <w:tcPr>
            <w:tcW w:w="3268" w:type="dxa"/>
            <w:gridSpan w:val="3"/>
          </w:tcPr>
          <w:p w14:paraId="7BE0929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86" w:type="dxa"/>
            <w:gridSpan w:val="3"/>
          </w:tcPr>
          <w:p w14:paraId="7164DA2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048" w:type="dxa"/>
            <w:gridSpan w:val="10"/>
          </w:tcPr>
          <w:p w14:paraId="45133EC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"___" _____________ 20__ г.</w:t>
            </w:r>
          </w:p>
        </w:tc>
      </w:tr>
      <w:tr w:rsidR="005B0A88" w14:paraId="4DEAE3E3" w14:textId="77777777">
        <w:trPr>
          <w:trHeight w:val="312"/>
        </w:trPr>
        <w:tc>
          <w:tcPr>
            <w:tcW w:w="931" w:type="dxa"/>
            <w:gridSpan w:val="2"/>
          </w:tcPr>
          <w:p w14:paraId="7EA93A4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5123" w:type="dxa"/>
            <w:gridSpan w:val="4"/>
            <w:vAlign w:val="bottom"/>
          </w:tcPr>
          <w:p w14:paraId="3D2E93E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05" w:type="dxa"/>
            <w:gridSpan w:val="5"/>
            <w:vAlign w:val="bottom"/>
          </w:tcPr>
          <w:p w14:paraId="3EEE0A5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4D0EC5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56" w:type="dxa"/>
            <w:gridSpan w:val="2"/>
            <w:vAlign w:val="bottom"/>
          </w:tcPr>
          <w:p w14:paraId="4AAC641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69" w:type="dxa"/>
            <w:gridSpan w:val="3"/>
            <w:vAlign w:val="bottom"/>
          </w:tcPr>
          <w:p w14:paraId="5287B00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36" w:type="dxa"/>
            <w:vAlign w:val="bottom"/>
          </w:tcPr>
          <w:p w14:paraId="3A79AE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924" w:type="dxa"/>
            <w:gridSpan w:val="2"/>
            <w:vAlign w:val="bottom"/>
          </w:tcPr>
          <w:p w14:paraId="69218A8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46CD52B6" w14:textId="77777777" w:rsidR="005B0A88" w:rsidRDefault="005B0A88">
            <w:pPr>
              <w:widowControl w:val="0"/>
            </w:pPr>
          </w:p>
        </w:tc>
      </w:tr>
      <w:tr w:rsidR="005B0A88" w14:paraId="6FF6E9F4" w14:textId="77777777">
        <w:trPr>
          <w:trHeight w:val="312"/>
        </w:trPr>
        <w:tc>
          <w:tcPr>
            <w:tcW w:w="713" w:type="dxa"/>
            <w:vAlign w:val="center"/>
          </w:tcPr>
          <w:p w14:paraId="473558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vAlign w:val="bottom"/>
          </w:tcPr>
          <w:p w14:paraId="64839E1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55" w:type="dxa"/>
            <w:gridSpan w:val="2"/>
            <w:vAlign w:val="bottom"/>
          </w:tcPr>
          <w:p w14:paraId="2854D4F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6" w:type="dxa"/>
            <w:gridSpan w:val="3"/>
            <w:vAlign w:val="bottom"/>
          </w:tcPr>
          <w:p w14:paraId="597ABDD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061" w:type="dxa"/>
            <w:gridSpan w:val="9"/>
            <w:vAlign w:val="center"/>
          </w:tcPr>
          <w:p w14:paraId="54D14D6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Сводный сметный расчет в сумме</w:t>
            </w:r>
          </w:p>
        </w:tc>
        <w:tc>
          <w:tcPr>
            <w:tcW w:w="1810" w:type="dxa"/>
            <w:gridSpan w:val="5"/>
            <w:vAlign w:val="center"/>
          </w:tcPr>
          <w:p w14:paraId="7C9324A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руб. без НДС</w:t>
            </w:r>
          </w:p>
        </w:tc>
        <w:tc>
          <w:tcPr>
            <w:tcW w:w="235" w:type="dxa"/>
          </w:tcPr>
          <w:p w14:paraId="33F242BC" w14:textId="77777777" w:rsidR="005B0A88" w:rsidRDefault="005B0A88">
            <w:pPr>
              <w:widowControl w:val="0"/>
            </w:pPr>
          </w:p>
        </w:tc>
      </w:tr>
      <w:tr w:rsidR="005B0A88" w14:paraId="01D30CB5" w14:textId="77777777">
        <w:trPr>
          <w:trHeight w:val="312"/>
        </w:trPr>
        <w:tc>
          <w:tcPr>
            <w:tcW w:w="713" w:type="dxa"/>
            <w:vAlign w:val="bottom"/>
          </w:tcPr>
          <w:p w14:paraId="6E7A36A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vAlign w:val="bottom"/>
          </w:tcPr>
          <w:p w14:paraId="61900FD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182" w:type="dxa"/>
            <w:gridSpan w:val="15"/>
            <w:vAlign w:val="bottom"/>
          </w:tcPr>
          <w:p w14:paraId="6EBD981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СВОДНЫЙ СМЕТНЫЙ РАСЧЕТ</w:t>
            </w:r>
          </w:p>
        </w:tc>
        <w:tc>
          <w:tcPr>
            <w:tcW w:w="1790" w:type="dxa"/>
            <w:gridSpan w:val="4"/>
            <w:vAlign w:val="center"/>
          </w:tcPr>
          <w:p w14:paraId="7A802EB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228C778C" w14:textId="77777777" w:rsidR="005B0A88" w:rsidRDefault="005B0A88">
            <w:pPr>
              <w:widowControl w:val="0"/>
            </w:pPr>
          </w:p>
        </w:tc>
      </w:tr>
      <w:tr w:rsidR="005B0A88" w14:paraId="5B7628CC" w14:textId="77777777">
        <w:trPr>
          <w:trHeight w:val="240"/>
        </w:trPr>
        <w:tc>
          <w:tcPr>
            <w:tcW w:w="713" w:type="dxa"/>
            <w:vAlign w:val="bottom"/>
          </w:tcPr>
          <w:p w14:paraId="189B1CE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vAlign w:val="bottom"/>
          </w:tcPr>
          <w:p w14:paraId="11AF7BC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263" w:type="dxa"/>
            <w:gridSpan w:val="18"/>
            <w:tcBorders>
              <w:bottom w:val="single" w:sz="4" w:space="0" w:color="000000"/>
            </w:tcBorders>
          </w:tcPr>
          <w:p w14:paraId="142CF0F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25F66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A6979E6" w14:textId="77777777" w:rsidR="005B0A88" w:rsidRDefault="005B0A88">
            <w:pPr>
              <w:widowControl w:val="0"/>
            </w:pPr>
          </w:p>
        </w:tc>
      </w:tr>
      <w:tr w:rsidR="005B0A88" w14:paraId="5B98AFCD" w14:textId="77777777">
        <w:trPr>
          <w:trHeight w:val="300"/>
        </w:trPr>
        <w:tc>
          <w:tcPr>
            <w:tcW w:w="713" w:type="dxa"/>
            <w:vAlign w:val="bottom"/>
          </w:tcPr>
          <w:p w14:paraId="5F07F57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vAlign w:val="bottom"/>
          </w:tcPr>
          <w:p w14:paraId="4F60005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455" w:type="dxa"/>
            <w:gridSpan w:val="2"/>
            <w:vAlign w:val="bottom"/>
          </w:tcPr>
          <w:p w14:paraId="30FAC37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445" w:type="dxa"/>
            <w:gridSpan w:val="7"/>
            <w:vAlign w:val="center"/>
          </w:tcPr>
          <w:p w14:paraId="1F2A1B6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     (наименование стройки)</w:t>
            </w:r>
          </w:p>
        </w:tc>
        <w:tc>
          <w:tcPr>
            <w:tcW w:w="2262" w:type="dxa"/>
            <w:gridSpan w:val="5"/>
            <w:vAlign w:val="center"/>
          </w:tcPr>
          <w:p w14:paraId="2D6A107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59067B1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68AD4E10" w14:textId="77777777" w:rsidR="005B0A88" w:rsidRDefault="005B0A88">
            <w:pPr>
              <w:widowControl w:val="0"/>
            </w:pPr>
          </w:p>
        </w:tc>
      </w:tr>
      <w:tr w:rsidR="005B0A88" w14:paraId="09705AF6" w14:textId="77777777">
        <w:trPr>
          <w:trHeight w:val="312"/>
        </w:trPr>
        <w:tc>
          <w:tcPr>
            <w:tcW w:w="12281" w:type="dxa"/>
            <w:gridSpan w:val="15"/>
            <w:vAlign w:val="bottom"/>
          </w:tcPr>
          <w:p w14:paraId="0B9D2C3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Составлен в текущих ценах, соответствующих периоду выполнения работ по договору</w:t>
            </w:r>
          </w:p>
        </w:tc>
        <w:tc>
          <w:tcPr>
            <w:tcW w:w="2349" w:type="dxa"/>
            <w:gridSpan w:val="6"/>
            <w:vAlign w:val="center"/>
          </w:tcPr>
          <w:p w14:paraId="27B5B3D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0C0F6A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05C248D2" w14:textId="77777777" w:rsidR="005B0A88" w:rsidRDefault="005B0A88">
            <w:pPr>
              <w:widowControl w:val="0"/>
            </w:pPr>
          </w:p>
        </w:tc>
      </w:tr>
      <w:tr w:rsidR="005B0A88" w14:paraId="7136EA58" w14:textId="77777777">
        <w:trPr>
          <w:trHeight w:val="84"/>
        </w:trPr>
        <w:tc>
          <w:tcPr>
            <w:tcW w:w="713" w:type="dxa"/>
          </w:tcPr>
          <w:p w14:paraId="365E56F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4" w:type="dxa"/>
            <w:gridSpan w:val="2"/>
          </w:tcPr>
          <w:p w14:paraId="5C3AC96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55" w:type="dxa"/>
            <w:gridSpan w:val="2"/>
          </w:tcPr>
          <w:p w14:paraId="564E578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6" w:type="dxa"/>
            <w:gridSpan w:val="3"/>
            <w:vAlign w:val="center"/>
          </w:tcPr>
          <w:p w14:paraId="167FC1D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29" w:type="dxa"/>
            <w:vAlign w:val="center"/>
          </w:tcPr>
          <w:p w14:paraId="3E3BFDA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970" w:type="dxa"/>
            <w:gridSpan w:val="3"/>
            <w:vAlign w:val="center"/>
          </w:tcPr>
          <w:p w14:paraId="1E7E60A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5"/>
            <w:vAlign w:val="center"/>
          </w:tcPr>
          <w:p w14:paraId="714FE6D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215710E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24306F9F" w14:textId="77777777" w:rsidR="005B0A88" w:rsidRDefault="005B0A88">
            <w:pPr>
              <w:widowControl w:val="0"/>
            </w:pPr>
          </w:p>
        </w:tc>
      </w:tr>
      <w:tr w:rsidR="005B0A88" w14:paraId="10FF5AFA" w14:textId="77777777">
        <w:trPr>
          <w:trHeight w:val="84"/>
        </w:trPr>
        <w:tc>
          <w:tcPr>
            <w:tcW w:w="713" w:type="dxa"/>
          </w:tcPr>
          <w:p w14:paraId="62C92C0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54" w:type="dxa"/>
            <w:gridSpan w:val="2"/>
          </w:tcPr>
          <w:p w14:paraId="5AAADE5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455" w:type="dxa"/>
            <w:gridSpan w:val="2"/>
          </w:tcPr>
          <w:p w14:paraId="6820624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46" w:type="dxa"/>
            <w:gridSpan w:val="3"/>
            <w:vAlign w:val="center"/>
          </w:tcPr>
          <w:p w14:paraId="3D664FB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29" w:type="dxa"/>
            <w:vAlign w:val="center"/>
          </w:tcPr>
          <w:p w14:paraId="190D4C9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70" w:type="dxa"/>
            <w:gridSpan w:val="3"/>
            <w:vAlign w:val="center"/>
          </w:tcPr>
          <w:p w14:paraId="2E3F20C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62" w:type="dxa"/>
            <w:gridSpan w:val="5"/>
            <w:vAlign w:val="center"/>
          </w:tcPr>
          <w:p w14:paraId="46D964C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1CFC3B7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35" w:type="dxa"/>
          </w:tcPr>
          <w:p w14:paraId="1382839A" w14:textId="77777777" w:rsidR="005B0A88" w:rsidRDefault="005B0A88">
            <w:pPr>
              <w:widowControl w:val="0"/>
            </w:pPr>
          </w:p>
        </w:tc>
      </w:tr>
      <w:tr w:rsidR="005B0A88" w14:paraId="2DB8FA97" w14:textId="77777777">
        <w:trPr>
          <w:trHeight w:val="255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1ECD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пп</w:t>
            </w:r>
          </w:p>
        </w:tc>
        <w:tc>
          <w:tcPr>
            <w:tcW w:w="16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64B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Номера сметных расчетов и смет</w:t>
            </w:r>
          </w:p>
        </w:tc>
        <w:tc>
          <w:tcPr>
            <w:tcW w:w="34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C0A6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глав, объектов, работ и затрат</w:t>
            </w:r>
          </w:p>
        </w:tc>
        <w:tc>
          <w:tcPr>
            <w:tcW w:w="7707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7260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Сметная стоимость, руб.</w:t>
            </w:r>
          </w:p>
        </w:tc>
        <w:tc>
          <w:tcPr>
            <w:tcW w:w="181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B691C" w14:textId="77777777" w:rsidR="005B0A88" w:rsidRDefault="00361A11">
            <w:pPr>
              <w:widowControl w:val="0"/>
              <w:suppressAutoHyphens w:val="0"/>
              <w:spacing w:line="240" w:lineRule="auto"/>
              <w:ind w:left="-113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Общая сметная</w:t>
            </w:r>
          </w:p>
          <w:p w14:paraId="2E6C2D57" w14:textId="77777777" w:rsidR="005B0A88" w:rsidRDefault="00361A11">
            <w:pPr>
              <w:widowControl w:val="0"/>
              <w:suppressAutoHyphens w:val="0"/>
              <w:spacing w:line="240" w:lineRule="auto"/>
              <w:ind w:left="-113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стоимость, руб</w:t>
            </w:r>
          </w:p>
        </w:tc>
        <w:tc>
          <w:tcPr>
            <w:tcW w:w="235" w:type="dxa"/>
          </w:tcPr>
          <w:p w14:paraId="0714381A" w14:textId="77777777" w:rsidR="005B0A88" w:rsidRDefault="005B0A88">
            <w:pPr>
              <w:widowControl w:val="0"/>
            </w:pPr>
          </w:p>
        </w:tc>
      </w:tr>
      <w:tr w:rsidR="005B0A88" w14:paraId="1E103FB6" w14:textId="77777777">
        <w:trPr>
          <w:trHeight w:val="597"/>
        </w:trPr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2EB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74E1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ABA5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79F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строитель-</w:t>
            </w:r>
            <w:r>
              <w:rPr>
                <w:sz w:val="18"/>
                <w:szCs w:val="18"/>
              </w:rPr>
              <w:br/>
              <w:t>ных работ</w:t>
            </w:r>
          </w:p>
        </w:tc>
        <w:tc>
          <w:tcPr>
            <w:tcW w:w="1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0066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монтажных работ</w:t>
            </w:r>
          </w:p>
        </w:tc>
        <w:tc>
          <w:tcPr>
            <w:tcW w:w="19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3A3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оборудования, мебели, инвентаря</w:t>
            </w:r>
          </w:p>
        </w:tc>
        <w:tc>
          <w:tcPr>
            <w:tcW w:w="2262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602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прочих</w:t>
            </w:r>
          </w:p>
        </w:tc>
        <w:tc>
          <w:tcPr>
            <w:tcW w:w="181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3134" w14:textId="77777777" w:rsidR="005B0A88" w:rsidRDefault="005B0A88">
            <w:pPr>
              <w:widowControl w:val="0"/>
              <w:suppressAutoHyphens w:val="0"/>
              <w:spacing w:line="240" w:lineRule="auto"/>
              <w:ind w:hanging="595"/>
              <w:jc w:val="left"/>
              <w:rPr>
                <w:sz w:val="18"/>
                <w:szCs w:val="18"/>
              </w:rPr>
            </w:pPr>
          </w:p>
        </w:tc>
        <w:tc>
          <w:tcPr>
            <w:tcW w:w="235" w:type="dxa"/>
          </w:tcPr>
          <w:p w14:paraId="6DE24F7C" w14:textId="77777777" w:rsidR="005B0A88" w:rsidRDefault="005B0A88">
            <w:pPr>
              <w:widowControl w:val="0"/>
            </w:pPr>
          </w:p>
        </w:tc>
      </w:tr>
      <w:tr w:rsidR="005B0A88" w14:paraId="4D861323" w14:textId="77777777">
        <w:trPr>
          <w:trHeight w:val="312"/>
        </w:trPr>
        <w:tc>
          <w:tcPr>
            <w:tcW w:w="71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68DFB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54" w:type="dxa"/>
            <w:gridSpan w:val="2"/>
            <w:tcBorders>
              <w:right w:val="single" w:sz="4" w:space="0" w:color="000000"/>
            </w:tcBorders>
            <w:vAlign w:val="center"/>
          </w:tcPr>
          <w:p w14:paraId="025C3F7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455" w:type="dxa"/>
            <w:gridSpan w:val="2"/>
            <w:tcBorders>
              <w:right w:val="single" w:sz="4" w:space="0" w:color="000000"/>
            </w:tcBorders>
            <w:vAlign w:val="center"/>
          </w:tcPr>
          <w:p w14:paraId="27FB57A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46" w:type="dxa"/>
            <w:gridSpan w:val="3"/>
            <w:tcBorders>
              <w:right w:val="single" w:sz="4" w:space="0" w:color="000000"/>
            </w:tcBorders>
            <w:vAlign w:val="center"/>
          </w:tcPr>
          <w:p w14:paraId="705D731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29" w:type="dxa"/>
            <w:tcBorders>
              <w:right w:val="single" w:sz="4" w:space="0" w:color="000000"/>
            </w:tcBorders>
            <w:vAlign w:val="center"/>
          </w:tcPr>
          <w:p w14:paraId="4C14FB4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970" w:type="dxa"/>
            <w:gridSpan w:val="3"/>
            <w:tcBorders>
              <w:right w:val="single" w:sz="4" w:space="0" w:color="000000"/>
            </w:tcBorders>
            <w:vAlign w:val="center"/>
          </w:tcPr>
          <w:p w14:paraId="5BF9401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2262" w:type="dxa"/>
            <w:gridSpan w:val="5"/>
            <w:tcBorders>
              <w:right w:val="single" w:sz="4" w:space="0" w:color="000000"/>
            </w:tcBorders>
            <w:vAlign w:val="center"/>
          </w:tcPr>
          <w:p w14:paraId="041C960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810" w:type="dxa"/>
            <w:gridSpan w:val="5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7B3BAE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5" w:type="dxa"/>
          </w:tcPr>
          <w:p w14:paraId="2515B9CF" w14:textId="77777777" w:rsidR="005B0A88" w:rsidRDefault="005B0A88">
            <w:pPr>
              <w:widowControl w:val="0"/>
            </w:pPr>
          </w:p>
        </w:tc>
      </w:tr>
      <w:tr w:rsidR="005B0A88" w14:paraId="6E1DAD5C" w14:textId="77777777">
        <w:trPr>
          <w:trHeight w:val="312"/>
        </w:trPr>
        <w:tc>
          <w:tcPr>
            <w:tcW w:w="1533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16D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Глава 2. Основные объекты</w:t>
            </w:r>
          </w:p>
        </w:tc>
        <w:tc>
          <w:tcPr>
            <w:tcW w:w="235" w:type="dxa"/>
          </w:tcPr>
          <w:p w14:paraId="2B0EB40A" w14:textId="77777777" w:rsidR="005B0A88" w:rsidRDefault="005B0A88">
            <w:pPr>
              <w:widowControl w:val="0"/>
            </w:pPr>
          </w:p>
        </w:tc>
      </w:tr>
      <w:tr w:rsidR="005B0A88" w14:paraId="4A6EFB3D" w14:textId="77777777">
        <w:trPr>
          <w:trHeight w:val="312"/>
        </w:trPr>
        <w:tc>
          <w:tcPr>
            <w:tcW w:w="1533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987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Сметы основного договора:</w:t>
            </w:r>
          </w:p>
        </w:tc>
        <w:tc>
          <w:tcPr>
            <w:tcW w:w="235" w:type="dxa"/>
          </w:tcPr>
          <w:p w14:paraId="5D34B775" w14:textId="77777777" w:rsidR="005B0A88" w:rsidRDefault="005B0A88">
            <w:pPr>
              <w:widowControl w:val="0"/>
            </w:pPr>
          </w:p>
        </w:tc>
      </w:tr>
      <w:tr w:rsidR="005B0A88" w14:paraId="14220CA0" w14:textId="77777777">
        <w:trPr>
          <w:trHeight w:val="31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370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595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№02-01-01</w:t>
            </w:r>
          </w:p>
        </w:tc>
        <w:tc>
          <w:tcPr>
            <w:tcW w:w="3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4F3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17C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C72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A38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7E1D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ECBF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left w:val="single" w:sz="4" w:space="0" w:color="000000"/>
            </w:tcBorders>
          </w:tcPr>
          <w:p w14:paraId="5D54AA9C" w14:textId="77777777" w:rsidR="005B0A88" w:rsidRDefault="005B0A88">
            <w:pPr>
              <w:widowControl w:val="0"/>
            </w:pPr>
          </w:p>
        </w:tc>
      </w:tr>
      <w:tr w:rsidR="005B0A88" w14:paraId="602BF5E3" w14:textId="77777777">
        <w:trPr>
          <w:trHeight w:val="31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B037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753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№02-01-02</w:t>
            </w:r>
          </w:p>
        </w:tc>
        <w:tc>
          <w:tcPr>
            <w:tcW w:w="3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DDC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10AF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1F2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823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8B9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195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35" w:type="dxa"/>
            <w:tcBorders>
              <w:left w:val="single" w:sz="4" w:space="0" w:color="000000"/>
            </w:tcBorders>
          </w:tcPr>
          <w:p w14:paraId="351E22DB" w14:textId="77777777" w:rsidR="005B0A88" w:rsidRDefault="005B0A88">
            <w:pPr>
              <w:widowControl w:val="0"/>
            </w:pPr>
          </w:p>
        </w:tc>
      </w:tr>
      <w:tr w:rsidR="005B0A88" w14:paraId="2B9E2C9F" w14:textId="77777777">
        <w:trPr>
          <w:trHeight w:val="360"/>
        </w:trPr>
        <w:tc>
          <w:tcPr>
            <w:tcW w:w="1533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4E68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Исключить дополнительным соглашением №___</w:t>
            </w:r>
          </w:p>
        </w:tc>
        <w:tc>
          <w:tcPr>
            <w:tcW w:w="235" w:type="dxa"/>
          </w:tcPr>
          <w:p w14:paraId="328B7898" w14:textId="77777777" w:rsidR="005B0A88" w:rsidRDefault="005B0A88">
            <w:pPr>
              <w:widowControl w:val="0"/>
            </w:pPr>
          </w:p>
        </w:tc>
      </w:tr>
      <w:tr w:rsidR="005B0A88" w14:paraId="6A5DE4E4" w14:textId="77777777">
        <w:trPr>
          <w:trHeight w:val="312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9B9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0B7C2C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№02-01-02</w:t>
            </w:r>
          </w:p>
        </w:tc>
        <w:tc>
          <w:tcPr>
            <w:tcW w:w="345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4B90F4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A8D259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</w:tcPr>
          <w:p w14:paraId="03E6D35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4945814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0A7D32C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00118F5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35" w:type="dxa"/>
          </w:tcPr>
          <w:p w14:paraId="3CB4423D" w14:textId="77777777" w:rsidR="005B0A88" w:rsidRDefault="005B0A88">
            <w:pPr>
              <w:widowControl w:val="0"/>
            </w:pPr>
          </w:p>
        </w:tc>
      </w:tr>
      <w:tr w:rsidR="005B0A88" w14:paraId="757A9DBE" w14:textId="77777777">
        <w:trPr>
          <w:trHeight w:val="405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F84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F33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исключено Дополнительным соглашением №</w:t>
            </w:r>
          </w:p>
        </w:tc>
        <w:tc>
          <w:tcPr>
            <w:tcW w:w="164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E77F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449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9E4E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D3B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D325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5" w:type="dxa"/>
          </w:tcPr>
          <w:p w14:paraId="73A0A8DA" w14:textId="77777777" w:rsidR="005B0A88" w:rsidRDefault="005B0A88">
            <w:pPr>
              <w:widowControl w:val="0"/>
            </w:pPr>
          </w:p>
        </w:tc>
      </w:tr>
      <w:tr w:rsidR="005B0A88" w14:paraId="463595B8" w14:textId="77777777">
        <w:trPr>
          <w:trHeight w:val="435"/>
        </w:trPr>
        <w:tc>
          <w:tcPr>
            <w:tcW w:w="1533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2674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Включить дополнительным соглашением №____</w:t>
            </w:r>
          </w:p>
        </w:tc>
        <w:tc>
          <w:tcPr>
            <w:tcW w:w="235" w:type="dxa"/>
          </w:tcPr>
          <w:p w14:paraId="033FEB61" w14:textId="77777777" w:rsidR="005B0A88" w:rsidRDefault="005B0A88">
            <w:pPr>
              <w:widowControl w:val="0"/>
            </w:pPr>
          </w:p>
        </w:tc>
      </w:tr>
      <w:tr w:rsidR="005B0A88" w14:paraId="593F2726" w14:textId="77777777">
        <w:trPr>
          <w:trHeight w:val="370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978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469EA4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№02-01-02/1</w:t>
            </w:r>
          </w:p>
        </w:tc>
        <w:tc>
          <w:tcPr>
            <w:tcW w:w="3455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E4EA63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CBF0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8C74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2E6C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C72A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65A8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35" w:type="dxa"/>
          </w:tcPr>
          <w:p w14:paraId="603B2D21" w14:textId="77777777" w:rsidR="005B0A88" w:rsidRDefault="005B0A88">
            <w:pPr>
              <w:widowControl w:val="0"/>
            </w:pPr>
          </w:p>
        </w:tc>
      </w:tr>
      <w:tr w:rsidR="005B0A88" w14:paraId="36379FBA" w14:textId="77777777">
        <w:trPr>
          <w:trHeight w:val="33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C6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BCDE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включено Дополнительным соглашением №</w:t>
            </w:r>
          </w:p>
        </w:tc>
        <w:tc>
          <w:tcPr>
            <w:tcW w:w="164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84A0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C0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B73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78FA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DDFB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5" w:type="dxa"/>
          </w:tcPr>
          <w:p w14:paraId="496B58B9" w14:textId="77777777" w:rsidR="005B0A88" w:rsidRDefault="005B0A88">
            <w:pPr>
              <w:widowControl w:val="0"/>
            </w:pPr>
          </w:p>
        </w:tc>
      </w:tr>
      <w:tr w:rsidR="005B0A88" w14:paraId="2DCCFB00" w14:textId="77777777">
        <w:trPr>
          <w:trHeight w:val="22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7795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BF1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по Главе 2. "Основные объекты"</w:t>
            </w:r>
          </w:p>
        </w:tc>
        <w:tc>
          <w:tcPr>
            <w:tcW w:w="16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ECAC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6D95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A1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49E0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307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5" w:type="dxa"/>
          </w:tcPr>
          <w:p w14:paraId="3210139B" w14:textId="77777777" w:rsidR="005B0A88" w:rsidRDefault="005B0A88">
            <w:pPr>
              <w:widowControl w:val="0"/>
            </w:pPr>
          </w:p>
        </w:tc>
      </w:tr>
      <w:tr w:rsidR="005B0A88" w14:paraId="15C3AD19" w14:textId="77777777">
        <w:trPr>
          <w:trHeight w:val="312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F2B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10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F7E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 по сводному сметному расчету, без учета НДС</w:t>
            </w:r>
          </w:p>
        </w:tc>
        <w:tc>
          <w:tcPr>
            <w:tcW w:w="1646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211D32F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</w:tcPr>
          <w:p w14:paraId="7837F3F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1597D96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7D7AEEA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bottom w:val="single" w:sz="4" w:space="0" w:color="000000"/>
              <w:right w:val="single" w:sz="4" w:space="0" w:color="000000"/>
            </w:tcBorders>
          </w:tcPr>
          <w:p w14:paraId="702227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35" w:type="dxa"/>
          </w:tcPr>
          <w:p w14:paraId="6958FBE0" w14:textId="77777777" w:rsidR="005B0A88" w:rsidRDefault="005B0A88">
            <w:pPr>
              <w:widowControl w:val="0"/>
            </w:pPr>
          </w:p>
        </w:tc>
      </w:tr>
      <w:tr w:rsidR="005B0A88" w14:paraId="6055A439" w14:textId="77777777">
        <w:trPr>
          <w:trHeight w:val="360"/>
        </w:trPr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611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9C798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45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E29C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сумма основного договора (без НДС)</w:t>
            </w:r>
          </w:p>
        </w:tc>
        <w:tc>
          <w:tcPr>
            <w:tcW w:w="164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579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2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DFA5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A058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37DD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F5A8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35" w:type="dxa"/>
          </w:tcPr>
          <w:p w14:paraId="3BAFBF96" w14:textId="77777777" w:rsidR="005B0A88" w:rsidRDefault="005B0A88">
            <w:pPr>
              <w:widowControl w:val="0"/>
            </w:pPr>
          </w:p>
        </w:tc>
      </w:tr>
      <w:tr w:rsidR="005B0A88" w14:paraId="4E238322" w14:textId="77777777">
        <w:trPr>
          <w:trHeight w:val="771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A0A8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2C57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ДС №___ от ___.__.20___г.</w:t>
            </w:r>
          </w:p>
        </w:tc>
        <w:tc>
          <w:tcPr>
            <w:tcW w:w="345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F548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сумма увеличения основного договора на основании дополнительного соглашения № ___ без НДС</w:t>
            </w:r>
          </w:p>
        </w:tc>
        <w:tc>
          <w:tcPr>
            <w:tcW w:w="164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BA70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2758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982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E32F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6E27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235" w:type="dxa"/>
          </w:tcPr>
          <w:p w14:paraId="3249A3F4" w14:textId="77777777" w:rsidR="005B0A88" w:rsidRDefault="005B0A88">
            <w:pPr>
              <w:widowControl w:val="0"/>
            </w:pPr>
          </w:p>
        </w:tc>
      </w:tr>
      <w:tr w:rsidR="005B0A88" w14:paraId="4C26183F" w14:textId="77777777">
        <w:trPr>
          <w:trHeight w:val="375"/>
        </w:trPr>
        <w:tc>
          <w:tcPr>
            <w:tcW w:w="713" w:type="dxa"/>
          </w:tcPr>
          <w:p w14:paraId="436A91B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  <w:p w14:paraId="6A659FB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</w:tcPr>
          <w:p w14:paraId="57AD98E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  <w:p w14:paraId="39CEE8A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Составил:</w:t>
            </w:r>
          </w:p>
        </w:tc>
        <w:tc>
          <w:tcPr>
            <w:tcW w:w="3455" w:type="dxa"/>
            <w:gridSpan w:val="2"/>
            <w:tcBorders>
              <w:bottom w:val="single" w:sz="4" w:space="0" w:color="000000"/>
            </w:tcBorders>
          </w:tcPr>
          <w:p w14:paraId="51C0EEC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3"/>
            <w:tcBorders>
              <w:bottom w:val="single" w:sz="4" w:space="0" w:color="000000"/>
            </w:tcBorders>
          </w:tcPr>
          <w:p w14:paraId="7194BEB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29" w:type="dxa"/>
            <w:tcBorders>
              <w:bottom w:val="single" w:sz="4" w:space="0" w:color="000000"/>
            </w:tcBorders>
          </w:tcPr>
          <w:p w14:paraId="7264CFA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bottom w:val="single" w:sz="4" w:space="0" w:color="000000"/>
            </w:tcBorders>
          </w:tcPr>
          <w:p w14:paraId="207E8EB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bottom w:val="single" w:sz="4" w:space="0" w:color="000000"/>
            </w:tcBorders>
          </w:tcPr>
          <w:p w14:paraId="3236992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bottom w:val="single" w:sz="4" w:space="0" w:color="000000"/>
            </w:tcBorders>
          </w:tcPr>
          <w:p w14:paraId="739DC18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35" w:type="dxa"/>
          </w:tcPr>
          <w:p w14:paraId="06176FBB" w14:textId="77777777" w:rsidR="005B0A88" w:rsidRDefault="005B0A88">
            <w:pPr>
              <w:widowControl w:val="0"/>
            </w:pPr>
          </w:p>
        </w:tc>
      </w:tr>
      <w:tr w:rsidR="005B0A88" w14:paraId="45AE416C" w14:textId="77777777">
        <w:trPr>
          <w:trHeight w:val="312"/>
        </w:trPr>
        <w:tc>
          <w:tcPr>
            <w:tcW w:w="713" w:type="dxa"/>
            <w:vAlign w:val="bottom"/>
          </w:tcPr>
          <w:p w14:paraId="6C7D156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vAlign w:val="bottom"/>
          </w:tcPr>
          <w:p w14:paraId="15AA2B0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55" w:type="dxa"/>
            <w:gridSpan w:val="2"/>
          </w:tcPr>
          <w:p w14:paraId="3C4201C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45" w:type="dxa"/>
            <w:gridSpan w:val="7"/>
            <w:tcBorders>
              <w:top w:val="single" w:sz="4" w:space="0" w:color="000000"/>
            </w:tcBorders>
          </w:tcPr>
          <w:p w14:paraId="4B4A7B9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2" w:type="dxa"/>
            <w:gridSpan w:val="5"/>
          </w:tcPr>
          <w:p w14:paraId="037443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810" w:type="dxa"/>
            <w:gridSpan w:val="5"/>
          </w:tcPr>
          <w:p w14:paraId="1E47771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35" w:type="dxa"/>
          </w:tcPr>
          <w:p w14:paraId="36B12A3D" w14:textId="77777777" w:rsidR="005B0A88" w:rsidRDefault="005B0A88">
            <w:pPr>
              <w:widowControl w:val="0"/>
            </w:pPr>
          </w:p>
        </w:tc>
      </w:tr>
      <w:tr w:rsidR="005B0A88" w14:paraId="2EF18FD8" w14:textId="77777777">
        <w:trPr>
          <w:trHeight w:val="375"/>
        </w:trPr>
        <w:tc>
          <w:tcPr>
            <w:tcW w:w="713" w:type="dxa"/>
          </w:tcPr>
          <w:p w14:paraId="4910AF3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654" w:type="dxa"/>
            <w:gridSpan w:val="2"/>
          </w:tcPr>
          <w:p w14:paraId="201EA8C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455" w:type="dxa"/>
            <w:gridSpan w:val="2"/>
          </w:tcPr>
          <w:p w14:paraId="533E6F7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3"/>
          </w:tcPr>
          <w:p w14:paraId="1D468AB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29" w:type="dxa"/>
          </w:tcPr>
          <w:p w14:paraId="36442C3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</w:tcPr>
          <w:p w14:paraId="70618B2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</w:tcPr>
          <w:p w14:paraId="692542F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</w:tcPr>
          <w:p w14:paraId="558612A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35" w:type="dxa"/>
          </w:tcPr>
          <w:p w14:paraId="1386A195" w14:textId="77777777" w:rsidR="005B0A88" w:rsidRDefault="005B0A88">
            <w:pPr>
              <w:widowControl w:val="0"/>
            </w:pPr>
          </w:p>
        </w:tc>
      </w:tr>
      <w:tr w:rsidR="005B0A88" w14:paraId="2EB7109C" w14:textId="77777777">
        <w:trPr>
          <w:trHeight w:val="312"/>
        </w:trPr>
        <w:tc>
          <w:tcPr>
            <w:tcW w:w="713" w:type="dxa"/>
            <w:vAlign w:val="bottom"/>
          </w:tcPr>
          <w:p w14:paraId="04282C9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vAlign w:val="bottom"/>
          </w:tcPr>
          <w:p w14:paraId="1443252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Проверил:</w:t>
            </w:r>
          </w:p>
        </w:tc>
        <w:tc>
          <w:tcPr>
            <w:tcW w:w="3455" w:type="dxa"/>
            <w:gridSpan w:val="2"/>
            <w:tcBorders>
              <w:bottom w:val="single" w:sz="4" w:space="0" w:color="000000"/>
            </w:tcBorders>
            <w:vAlign w:val="bottom"/>
          </w:tcPr>
          <w:p w14:paraId="6EF5E90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46" w:type="dxa"/>
            <w:gridSpan w:val="3"/>
            <w:tcBorders>
              <w:bottom w:val="single" w:sz="4" w:space="0" w:color="000000"/>
            </w:tcBorders>
            <w:vAlign w:val="bottom"/>
          </w:tcPr>
          <w:p w14:paraId="6AFA1F9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29" w:type="dxa"/>
            <w:tcBorders>
              <w:bottom w:val="single" w:sz="4" w:space="0" w:color="000000"/>
            </w:tcBorders>
            <w:vAlign w:val="bottom"/>
          </w:tcPr>
          <w:p w14:paraId="189AC08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970" w:type="dxa"/>
            <w:gridSpan w:val="3"/>
            <w:tcBorders>
              <w:bottom w:val="single" w:sz="4" w:space="0" w:color="000000"/>
            </w:tcBorders>
            <w:vAlign w:val="bottom"/>
          </w:tcPr>
          <w:p w14:paraId="03D9628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262" w:type="dxa"/>
            <w:gridSpan w:val="5"/>
            <w:tcBorders>
              <w:bottom w:val="single" w:sz="4" w:space="0" w:color="000000"/>
            </w:tcBorders>
            <w:vAlign w:val="bottom"/>
          </w:tcPr>
          <w:p w14:paraId="45A47F5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810" w:type="dxa"/>
            <w:gridSpan w:val="5"/>
            <w:tcBorders>
              <w:bottom w:val="single" w:sz="4" w:space="0" w:color="000000"/>
            </w:tcBorders>
            <w:vAlign w:val="bottom"/>
          </w:tcPr>
          <w:p w14:paraId="52B651A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235" w:type="dxa"/>
          </w:tcPr>
          <w:p w14:paraId="3768133E" w14:textId="77777777" w:rsidR="005B0A88" w:rsidRDefault="005B0A88">
            <w:pPr>
              <w:widowControl w:val="0"/>
            </w:pPr>
          </w:p>
        </w:tc>
      </w:tr>
      <w:tr w:rsidR="005B0A88" w14:paraId="207B37C3" w14:textId="77777777">
        <w:trPr>
          <w:trHeight w:val="312"/>
        </w:trPr>
        <w:tc>
          <w:tcPr>
            <w:tcW w:w="713" w:type="dxa"/>
            <w:vAlign w:val="bottom"/>
          </w:tcPr>
          <w:p w14:paraId="4004F76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18"/>
                <w:szCs w:val="18"/>
              </w:rPr>
            </w:pPr>
          </w:p>
        </w:tc>
        <w:tc>
          <w:tcPr>
            <w:tcW w:w="1654" w:type="dxa"/>
            <w:gridSpan w:val="2"/>
            <w:vAlign w:val="bottom"/>
          </w:tcPr>
          <w:p w14:paraId="1994163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3455" w:type="dxa"/>
            <w:gridSpan w:val="2"/>
          </w:tcPr>
          <w:p w14:paraId="61260A9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5445" w:type="dxa"/>
            <w:gridSpan w:val="7"/>
            <w:tcBorders>
              <w:top w:val="single" w:sz="4" w:space="0" w:color="000000"/>
            </w:tcBorders>
          </w:tcPr>
          <w:p w14:paraId="0B71E47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(должность, подпись, расшифровка)</w:t>
            </w:r>
          </w:p>
        </w:tc>
        <w:tc>
          <w:tcPr>
            <w:tcW w:w="2262" w:type="dxa"/>
            <w:gridSpan w:val="5"/>
          </w:tcPr>
          <w:p w14:paraId="2B56118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1810" w:type="dxa"/>
            <w:gridSpan w:val="5"/>
          </w:tcPr>
          <w:p w14:paraId="1FEC3F2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35" w:type="dxa"/>
          </w:tcPr>
          <w:p w14:paraId="453F17A7" w14:textId="77777777" w:rsidR="005B0A88" w:rsidRDefault="005B0A88">
            <w:pPr>
              <w:widowControl w:val="0"/>
            </w:pPr>
          </w:p>
        </w:tc>
      </w:tr>
    </w:tbl>
    <w:p w14:paraId="3217025E" w14:textId="77777777" w:rsidR="005B0A88" w:rsidRDefault="005B0A88">
      <w:pPr>
        <w:widowControl w:val="0"/>
        <w:suppressAutoHyphens w:val="0"/>
        <w:spacing w:line="240" w:lineRule="auto"/>
        <w:ind w:firstLine="720"/>
        <w:jc w:val="left"/>
        <w:rPr>
          <w:sz w:val="20"/>
          <w:szCs w:val="20"/>
        </w:rPr>
      </w:pPr>
    </w:p>
    <w:p w14:paraId="20F9B294" w14:textId="77777777" w:rsidR="005B0A88" w:rsidRDefault="00361A11">
      <w:pPr>
        <w:suppressAutoHyphens w:val="0"/>
        <w:spacing w:line="240" w:lineRule="auto"/>
        <w:ind w:firstLine="0"/>
        <w:jc w:val="left"/>
        <w:rPr>
          <w:rFonts w:cs="Arial"/>
          <w:sz w:val="20"/>
          <w:szCs w:val="20"/>
        </w:rPr>
        <w:sectPr w:rsidR="005B0A88">
          <w:headerReference w:type="default" r:id="rId28"/>
          <w:footerReference w:type="default" r:id="rId29"/>
          <w:headerReference w:type="first" r:id="rId30"/>
          <w:footerReference w:type="first" r:id="rId31"/>
          <w:footnotePr>
            <w:numRestart w:val="eachPage"/>
          </w:footnotePr>
          <w:pgSz w:w="16838" w:h="11906" w:orient="landscape"/>
          <w:pgMar w:top="1276" w:right="851" w:bottom="709" w:left="425" w:header="0" w:footer="0" w:gutter="0"/>
          <w:cols w:space="720"/>
          <w:formProt w:val="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635" distR="0" simplePos="0" relativeHeight="251648512" behindDoc="0" locked="0" layoutInCell="0" allowOverlap="1" wp14:anchorId="74D80E9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7" name="_x0000_tole_rId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 wp14:anchorId="74D80E95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" distR="0" simplePos="0" relativeHeight="251651584" behindDoc="0" locked="0" layoutInCell="0" allowOverlap="1" wp14:anchorId="6599E50F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8" name="_x0000_tole_rId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4" path="m0,0l-2147483645,0l-2147483645,-2147483646l0,-2147483646xe" stroked="f" o:allowincell="f" style="position:absolute;margin-left:0.05pt;margin-top:0.05pt;width:49.95pt;height:49.95pt;mso-wrap-style:none;v-text-anchor:middle" wp14:anchorId="6599E50F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4656" behindDoc="0" locked="0" layoutInCell="0" allowOverlap="1" wp14:anchorId="246D31DE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9" name="Прямоугольник 8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8" path="m0,0l-2147483645,0l-2147483645,-2147483646l0,-2147483646xe" stroked="f" o:allowincell="f" style="position:absolute;margin-left:0pt;margin-top:0.05pt;width:49.95pt;height:49.95pt;mso-wrap-style:none;v-text-anchor:middle" wp14:anchorId="246D31D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" distR="0" simplePos="0" relativeHeight="251657728" behindDoc="0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0" name="_x0000_tole_rId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2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3175" distL="0" distR="3175" simplePos="0" relativeHeight="251660800" behindDoc="0" locked="0" layoutInCell="0" allowOverlap="1" wp14:anchorId="47BC9561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1" name="_x0000_tole_rId21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21" path="m0,0l-2147483645,0l-2147483645,-2147483646l0,-2147483646xe" stroked="f" o:allowincell="f" style="position:absolute;margin-left:0pt;margin-top:0pt;width:49.95pt;height:49.95pt;mso-wrap-style:none;v-text-anchor:middle" wp14:anchorId="47BC9561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635" distB="0" distL="3810" distR="0" simplePos="0" relativeHeight="251662848" behindDoc="0" locked="0" layoutInCell="0" allowOverlap="1" wp14:anchorId="3E5EDF45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" cy="635"/>
                <wp:effectExtent l="635" t="635" r="0" b="0"/>
                <wp:wrapNone/>
                <wp:docPr id="12" name="_x0000_tole_rId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" cy="720"/>
                        </a:xfrm>
                        <a:custGeom>
                          <a:avLst/>
                          <a:gdLst>
                            <a:gd name="textAreaLeft" fmla="*/ 0 w 360"/>
                            <a:gd name="textAreaRight" fmla="*/ 720 w 360"/>
                            <a:gd name="textAreaTop" fmla="*/ 0 h 360"/>
                            <a:gd name="textAreaBottom" fmla="*/ 720 h 36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" h="1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pict w14:anchorId="264497D5">
          <v:shapetype id="_x0000_tole_rId22" o:spid="_x0000_m1029" coordsize="21600,21600" o:spt="100" o:preferrelative="t" adj="0,,0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30" w:dyaOrig="570" w14:anchorId="3F73C4A8">
          <v:shape id="ole_rId22" o:spid="_x0000_i1026" style="width:1.5pt;height:28.5pt;visibility:visible;mso-wrap-distance-left:9pt;mso-wrap-distance-right:0" coordsize="21600,21600" o:spt="100" o:preferrelative="t" adj="0,,0" path="m@4@5l@4@11@9@11@9@5xe" filled="f" stroked="f">
            <v:stroke joinstyle="miter"/>
            <v:imagedata r:id="rId22" o:title="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>
          <o:OLEObject Type="Embed" ProgID="Excel.Sheet.12" ShapeID="ole_rId22" DrawAspect="Icon" ObjectID="_1852380349" r:id="rId32"/>
        </w:object>
      </w:r>
    </w:p>
    <w:p w14:paraId="1FD4ED35" w14:textId="77777777" w:rsidR="005B0A88" w:rsidRDefault="005B0A88">
      <w:pPr>
        <w:suppressAutoHyphens w:val="0"/>
        <w:spacing w:line="240" w:lineRule="auto"/>
        <w:ind w:left="357" w:firstLine="0"/>
        <w:jc w:val="left"/>
        <w:rPr>
          <w:b/>
          <w:sz w:val="22"/>
          <w:szCs w:val="22"/>
        </w:rPr>
      </w:pPr>
      <w:bookmarkStart w:id="384" w:name="P2616"/>
      <w:bookmarkStart w:id="385" w:name="P2524"/>
      <w:bookmarkStart w:id="386" w:name="P2945"/>
      <w:bookmarkStart w:id="387" w:name="P2523"/>
      <w:bookmarkStart w:id="388" w:name="P2566"/>
      <w:bookmarkStart w:id="389" w:name="P2506"/>
      <w:bookmarkStart w:id="390" w:name="P2522"/>
      <w:bookmarkStart w:id="391" w:name="P2736"/>
      <w:bookmarkStart w:id="392" w:name="P2530"/>
      <w:bookmarkStart w:id="393" w:name="P2527"/>
      <w:bookmarkStart w:id="394" w:name="P2529"/>
      <w:bookmarkStart w:id="395" w:name="P2531"/>
      <w:bookmarkStart w:id="396" w:name="P2528"/>
      <w:bookmarkStart w:id="397" w:name="P3258"/>
      <w:bookmarkStart w:id="398" w:name="P2525"/>
      <w:bookmarkStart w:id="399" w:name="P2526"/>
      <w:bookmarkStart w:id="400" w:name="P2746"/>
      <w:bookmarkStart w:id="401" w:name="P2546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</w:p>
    <w:p w14:paraId="469CCAC4" w14:textId="77777777" w:rsidR="005B0A88" w:rsidRDefault="00361A11">
      <w:pPr>
        <w:suppressAutoHyphens w:val="0"/>
        <w:spacing w:line="240" w:lineRule="auto"/>
        <w:ind w:left="426" w:hanging="426"/>
        <w:jc w:val="left"/>
        <w:rPr>
          <w:color w:val="000000"/>
          <w:sz w:val="20"/>
          <w:szCs w:val="20"/>
        </w:rPr>
      </w:pPr>
      <w:r>
        <w:rPr>
          <w:b/>
          <w:sz w:val="20"/>
          <w:szCs w:val="20"/>
        </w:rPr>
        <w:t>ОБРАЗЕЦ</w:t>
      </w:r>
    </w:p>
    <w:p w14:paraId="081BAA1B" w14:textId="77777777" w:rsidR="005B0A88" w:rsidRDefault="00361A11">
      <w:pPr>
        <w:suppressAutoHyphens w:val="0"/>
        <w:spacing w:line="240" w:lineRule="auto"/>
        <w:ind w:left="5811" w:firstLine="0"/>
        <w:jc w:val="right"/>
        <w:rPr>
          <w:sz w:val="20"/>
          <w:szCs w:val="20"/>
        </w:rPr>
      </w:pPr>
      <w:r>
        <w:rPr>
          <w:sz w:val="22"/>
          <w:szCs w:val="22"/>
        </w:rPr>
        <w:t xml:space="preserve"> </w:t>
      </w:r>
      <w:r>
        <w:rPr>
          <w:sz w:val="20"/>
          <w:szCs w:val="20"/>
        </w:rPr>
        <w:t>Приложение № 1.3</w:t>
      </w:r>
    </w:p>
    <w:p w14:paraId="28598CAD" w14:textId="77777777" w:rsidR="005B0A88" w:rsidRDefault="005B0A88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</w:p>
    <w:p w14:paraId="0E768B8A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к Требованиям к оформлению и составлению</w:t>
      </w:r>
    </w:p>
    <w:p w14:paraId="74D3D391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сметной документации на выполнение работ</w:t>
      </w:r>
    </w:p>
    <w:p w14:paraId="7D6868D8" w14:textId="77777777" w:rsidR="005B0A88" w:rsidRDefault="005B0A88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</w:p>
    <w:p w14:paraId="298B1A62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по программе ремонтов, реконструкции</w:t>
      </w:r>
    </w:p>
    <w:p w14:paraId="587FFB70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и техническому перевооружению</w:t>
      </w:r>
    </w:p>
    <w:p w14:paraId="40DDEFB9" w14:textId="77777777" w:rsidR="005B0A88" w:rsidRDefault="005B0A88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</w:p>
    <w:p w14:paraId="1D426599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Приложение №___</w:t>
      </w:r>
    </w:p>
    <w:p w14:paraId="17406CCF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к дополнительному соглашению от ___ № ___</w:t>
      </w:r>
    </w:p>
    <w:p w14:paraId="1D9B0CF4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                                  к договору от_______№_____ </w:t>
      </w:r>
    </w:p>
    <w:p w14:paraId="604CB89E" w14:textId="77777777" w:rsidR="005B0A88" w:rsidRDefault="005B0A88">
      <w:pPr>
        <w:widowControl w:val="0"/>
        <w:suppressAutoHyphens w:val="0"/>
        <w:spacing w:line="240" w:lineRule="auto"/>
        <w:ind w:firstLine="720"/>
        <w:jc w:val="center"/>
        <w:rPr>
          <w:rFonts w:cs="Arial"/>
          <w:sz w:val="20"/>
          <w:szCs w:val="20"/>
        </w:rPr>
      </w:pPr>
    </w:p>
    <w:p w14:paraId="7A536647" w14:textId="77777777" w:rsidR="005B0A88" w:rsidRDefault="00361A11">
      <w:pPr>
        <w:widowControl w:val="0"/>
        <w:suppressAutoHyphens w:val="0"/>
        <w:spacing w:line="240" w:lineRule="auto"/>
        <w:ind w:firstLine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Сопоставительная ведомость изменения сметной стоимости</w:t>
      </w:r>
    </w:p>
    <w:p w14:paraId="6C87ACAC" w14:textId="77777777" w:rsidR="005B0A88" w:rsidRDefault="005B0A88">
      <w:pPr>
        <w:widowControl w:val="0"/>
        <w:suppressAutoHyphens w:val="0"/>
        <w:spacing w:line="240" w:lineRule="auto"/>
        <w:ind w:firstLine="0"/>
        <w:rPr>
          <w:b/>
          <w:sz w:val="20"/>
          <w:szCs w:val="20"/>
        </w:rPr>
      </w:pPr>
    </w:p>
    <w:tbl>
      <w:tblPr>
        <w:tblW w:w="10206" w:type="dxa"/>
        <w:tblInd w:w="5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855"/>
        <w:gridCol w:w="850"/>
        <w:gridCol w:w="1279"/>
        <w:gridCol w:w="1278"/>
        <w:gridCol w:w="1698"/>
        <w:gridCol w:w="1713"/>
        <w:gridCol w:w="2108"/>
      </w:tblGrid>
      <w:tr w:rsidR="005B0A88" w14:paraId="7399FA54" w14:textId="77777777">
        <w:trPr>
          <w:trHeight w:val="433"/>
        </w:trPr>
        <w:tc>
          <w:tcPr>
            <w:tcW w:w="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3E7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п/п</w:t>
            </w:r>
          </w:p>
        </w:tc>
        <w:tc>
          <w:tcPr>
            <w:tcW w:w="29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32E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88F0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Сметная стоимость, тыс. руб.</w:t>
            </w:r>
          </w:p>
        </w:tc>
        <w:tc>
          <w:tcPr>
            <w:tcW w:w="1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E7B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Разница в сметной стоимости, руб.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A83A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 изменений сметной стоимости</w:t>
            </w:r>
          </w:p>
        </w:tc>
      </w:tr>
      <w:tr w:rsidR="005B0A88" w14:paraId="01463561" w14:textId="77777777">
        <w:tc>
          <w:tcPr>
            <w:tcW w:w="4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6618" w14:textId="77777777" w:rsidR="005B0A88" w:rsidRDefault="005B0A88">
            <w:pPr>
              <w:widowControl w:val="0"/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910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шифр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233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3EFF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позиции сметного расчета (сметы) в ССР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9CCE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подлежащая включению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31D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подлежащая исключению</w:t>
            </w:r>
          </w:p>
        </w:tc>
        <w:tc>
          <w:tcPr>
            <w:tcW w:w="1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542E" w14:textId="77777777" w:rsidR="005B0A88" w:rsidRDefault="005B0A88">
            <w:pPr>
              <w:widowControl w:val="0"/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21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2B19" w14:textId="77777777" w:rsidR="005B0A88" w:rsidRDefault="005B0A88">
            <w:pPr>
              <w:widowControl w:val="0"/>
              <w:suppressAutoHyphens w:val="0"/>
              <w:spacing w:after="160" w:line="259" w:lineRule="auto"/>
              <w:ind w:firstLine="0"/>
              <w:jc w:val="left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5B0A88" w14:paraId="251EF2B0" w14:textId="77777777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6EC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A0E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E17E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DBC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44B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D487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069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0D3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5B0A88" w14:paraId="310B4BF0" w14:textId="77777777"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1F8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825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FB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8AE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7A12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529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6DF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E50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14:paraId="196D07B6" w14:textId="77777777" w:rsidR="005B0A88" w:rsidRDefault="005B0A88">
      <w:pPr>
        <w:widowControl w:val="0"/>
        <w:suppressAutoHyphens w:val="0"/>
        <w:spacing w:line="240" w:lineRule="auto"/>
        <w:ind w:firstLine="0"/>
        <w:rPr>
          <w:sz w:val="20"/>
          <w:szCs w:val="20"/>
        </w:rPr>
      </w:pPr>
    </w:p>
    <w:p w14:paraId="06CD9C93" w14:textId="77777777" w:rsidR="005B0A88" w:rsidRDefault="00361A11">
      <w:pPr>
        <w:suppressAutoHyphens w:val="0"/>
        <w:spacing w:line="240" w:lineRule="auto"/>
        <w:ind w:left="357" w:firstLine="0"/>
        <w:jc w:val="left"/>
        <w:rPr>
          <w:sz w:val="20"/>
          <w:szCs w:val="20"/>
        </w:rPr>
      </w:pPr>
      <w:r>
        <w:br w:type="page"/>
      </w:r>
    </w:p>
    <w:p w14:paraId="18FC6382" w14:textId="77777777" w:rsidR="005B0A88" w:rsidRDefault="00361A11">
      <w:pPr>
        <w:suppressAutoHyphens w:val="0"/>
        <w:spacing w:line="240" w:lineRule="auto"/>
        <w:ind w:left="357" w:firstLine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1.4</w:t>
      </w:r>
    </w:p>
    <w:p w14:paraId="25823D3B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Требованиям к оформлению и составлению</w:t>
      </w:r>
    </w:p>
    <w:p w14:paraId="1073D375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сметной документации на выполнение работ</w:t>
      </w:r>
    </w:p>
    <w:p w14:paraId="4683ECDF" w14:textId="77777777" w:rsidR="005B0A88" w:rsidRDefault="005B0A88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</w:p>
    <w:p w14:paraId="4E22F7C9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по программе ремонтов, реконструкции</w:t>
      </w:r>
    </w:p>
    <w:p w14:paraId="2E88AC84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и техническому перевооружению</w:t>
      </w:r>
    </w:p>
    <w:p w14:paraId="4C4F1D44" w14:textId="77777777" w:rsidR="005B0A88" w:rsidRDefault="005B0A88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</w:p>
    <w:p w14:paraId="1222A754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Приложение №___</w:t>
      </w:r>
    </w:p>
    <w:p w14:paraId="5679EB06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к дополнительному соглашению от ___ № ___</w:t>
      </w:r>
    </w:p>
    <w:p w14:paraId="1E3A3726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к договору от_______№_____ </w:t>
      </w:r>
    </w:p>
    <w:p w14:paraId="3A626AD9" w14:textId="77777777" w:rsidR="005B0A88" w:rsidRDefault="005B0A88">
      <w:pPr>
        <w:suppressAutoHyphens w:val="0"/>
        <w:spacing w:line="240" w:lineRule="auto"/>
        <w:ind w:firstLine="0"/>
        <w:rPr>
          <w:sz w:val="22"/>
          <w:szCs w:val="22"/>
        </w:rPr>
      </w:pPr>
    </w:p>
    <w:p w14:paraId="6CA9C997" w14:textId="77777777" w:rsidR="005B0A88" w:rsidRDefault="005B0A88">
      <w:pPr>
        <w:suppressAutoHyphens w:val="0"/>
        <w:spacing w:line="240" w:lineRule="auto"/>
        <w:ind w:firstLine="0"/>
        <w:rPr>
          <w:sz w:val="22"/>
          <w:szCs w:val="22"/>
        </w:rPr>
      </w:pPr>
    </w:p>
    <w:p w14:paraId="48A79FFD" w14:textId="77777777" w:rsidR="005B0A88" w:rsidRDefault="005B0A88">
      <w:pPr>
        <w:suppressAutoHyphens w:val="0"/>
        <w:spacing w:line="240" w:lineRule="auto"/>
        <w:ind w:firstLine="0"/>
        <w:rPr>
          <w:sz w:val="22"/>
          <w:szCs w:val="22"/>
        </w:rPr>
      </w:pPr>
    </w:p>
    <w:p w14:paraId="61B189BF" w14:textId="77777777" w:rsidR="005B0A88" w:rsidRDefault="005B0A88">
      <w:pPr>
        <w:suppressAutoHyphens w:val="0"/>
        <w:spacing w:line="240" w:lineRule="auto"/>
        <w:ind w:firstLine="0"/>
        <w:rPr>
          <w:sz w:val="22"/>
          <w:szCs w:val="22"/>
        </w:rPr>
      </w:pPr>
    </w:p>
    <w:p w14:paraId="72FE403F" w14:textId="77777777" w:rsidR="005B0A88" w:rsidRDefault="005B0A88">
      <w:pPr>
        <w:suppressAutoHyphens w:val="0"/>
        <w:spacing w:line="240" w:lineRule="auto"/>
        <w:ind w:firstLine="0"/>
        <w:rPr>
          <w:sz w:val="22"/>
          <w:szCs w:val="22"/>
        </w:rPr>
      </w:pPr>
    </w:p>
    <w:p w14:paraId="1EF3A541" w14:textId="77777777" w:rsidR="005B0A88" w:rsidRDefault="00361A11">
      <w:pPr>
        <w:widowControl w:val="0"/>
        <w:suppressAutoHyphens w:val="0"/>
        <w:spacing w:line="240" w:lineRule="auto"/>
        <w:ind w:firstLine="72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Сопоставительная ведомость объемов работ</w:t>
      </w:r>
    </w:p>
    <w:p w14:paraId="0417658A" w14:textId="77777777" w:rsidR="005B0A88" w:rsidRDefault="005B0A88">
      <w:pPr>
        <w:widowControl w:val="0"/>
        <w:suppressAutoHyphens w:val="0"/>
        <w:spacing w:line="240" w:lineRule="auto"/>
        <w:ind w:firstLine="720"/>
        <w:rPr>
          <w:rFonts w:ascii="Arial" w:hAnsi="Arial" w:cs="Arial"/>
          <w:b/>
          <w:sz w:val="20"/>
          <w:szCs w:val="20"/>
        </w:rPr>
      </w:pPr>
    </w:p>
    <w:tbl>
      <w:tblPr>
        <w:tblW w:w="10773" w:type="dxa"/>
        <w:tblInd w:w="27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710"/>
        <w:gridCol w:w="850"/>
        <w:gridCol w:w="1213"/>
        <w:gridCol w:w="911"/>
        <w:gridCol w:w="851"/>
        <w:gridCol w:w="858"/>
        <w:gridCol w:w="850"/>
        <w:gridCol w:w="850"/>
        <w:gridCol w:w="703"/>
        <w:gridCol w:w="567"/>
        <w:gridCol w:w="850"/>
        <w:gridCol w:w="1134"/>
      </w:tblGrid>
      <w:tr w:rsidR="005B0A88" w14:paraId="68885F84" w14:textId="77777777">
        <w:trPr>
          <w:trHeight w:val="880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1815" w14:textId="77777777" w:rsidR="005B0A88" w:rsidRDefault="00361A11">
            <w:pPr>
              <w:widowControl w:val="0"/>
              <w:suppressAutoHyphens w:val="0"/>
              <w:spacing w:line="240" w:lineRule="auto"/>
              <w:ind w:left="-62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№№ пп</w:t>
            </w:r>
          </w:p>
        </w:tc>
        <w:tc>
          <w:tcPr>
            <w:tcW w:w="36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B92E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Данные сметного расчета (сметы)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876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работ и затрат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5774" w14:textId="77777777" w:rsidR="005B0A88" w:rsidRDefault="00361A11">
            <w:pPr>
              <w:widowControl w:val="0"/>
              <w:suppressAutoHyphens w:val="0"/>
              <w:spacing w:line="240" w:lineRule="auto"/>
              <w:ind w:hanging="6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Ед. изм.</w:t>
            </w:r>
          </w:p>
        </w:tc>
        <w:tc>
          <w:tcPr>
            <w:tcW w:w="17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ADF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Объем работ в сметной документации</w:t>
            </w: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D39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Изменение объемов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64C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Обоснование изменений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327BC" w14:textId="77777777" w:rsidR="005B0A88" w:rsidRDefault="00361A11">
            <w:pPr>
              <w:widowControl w:val="0"/>
              <w:suppressAutoHyphens w:val="0"/>
              <w:spacing w:line="240" w:lineRule="auto"/>
              <w:ind w:left="1360" w:hanging="1416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Примечание</w:t>
            </w:r>
          </w:p>
        </w:tc>
      </w:tr>
      <w:tr w:rsidR="005B0A88" w14:paraId="754814BB" w14:textId="77777777">
        <w:trPr>
          <w:trHeight w:val="62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52D7C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C26A" w14:textId="77777777" w:rsidR="005B0A88" w:rsidRDefault="00361A11">
            <w:pPr>
              <w:widowControl w:val="0"/>
              <w:suppressAutoHyphens w:val="0"/>
              <w:spacing w:line="240" w:lineRule="auto"/>
              <w:ind w:left="-797"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шифр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54A94" w14:textId="77777777" w:rsidR="005B0A88" w:rsidRDefault="00361A11">
            <w:pPr>
              <w:widowControl w:val="0"/>
              <w:suppressAutoHyphens w:val="0"/>
              <w:spacing w:line="240" w:lineRule="auto"/>
              <w:ind w:left="-64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E32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 позиции в сметном расчете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7C1B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D3FB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7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F231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0981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938D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03B19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5B0A88" w14:paraId="0394E1E2" w14:textId="77777777">
        <w:trPr>
          <w:trHeight w:val="1308"/>
        </w:trPr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444A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8BC8D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35C1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005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изменений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9BB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учетом изменений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C014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6C85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1F6F" w14:textId="77777777" w:rsidR="005B0A88" w:rsidRDefault="00361A11">
            <w:pPr>
              <w:widowControl w:val="0"/>
              <w:suppressAutoHyphens w:val="0"/>
              <w:spacing w:line="240" w:lineRule="auto"/>
              <w:ind w:firstLine="79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изменений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952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учетом изменений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E87C" w14:textId="77777777" w:rsidR="005B0A88" w:rsidRDefault="00361A11">
            <w:pPr>
              <w:widowControl w:val="0"/>
              <w:suppressAutoHyphens w:val="0"/>
              <w:spacing w:line="240" w:lineRule="auto"/>
              <w:ind w:left="-800"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увели</w:t>
            </w:r>
          </w:p>
          <w:p w14:paraId="00EF9A31" w14:textId="77777777" w:rsidR="005B0A88" w:rsidRDefault="00361A11">
            <w:pPr>
              <w:widowControl w:val="0"/>
              <w:suppressAutoHyphens w:val="0"/>
              <w:spacing w:line="240" w:lineRule="auto"/>
              <w:ind w:left="-800" w:firstLine="72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чение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05A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снижение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4FFB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33E0" w14:textId="77777777" w:rsidR="005B0A88" w:rsidRDefault="005B0A88">
            <w:pPr>
              <w:widowControl w:val="0"/>
              <w:suppressAutoHyphens w:val="0"/>
              <w:spacing w:after="200" w:line="276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5B0A88" w14:paraId="4BCB2A20" w14:textId="77777777">
        <w:trPr>
          <w:trHeight w:val="232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55D9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28E4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A279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D3B2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84868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711C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602EA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A76EA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D9C8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A15A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CF6A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E78F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20874" w14:textId="77777777" w:rsidR="005B0A88" w:rsidRDefault="005B0A88">
            <w:pPr>
              <w:widowControl w:val="0"/>
              <w:suppressAutoHyphens w:val="0"/>
              <w:spacing w:line="240" w:lineRule="auto"/>
              <w:ind w:firstLine="720"/>
              <w:jc w:val="left"/>
              <w:rPr>
                <w:sz w:val="18"/>
                <w:szCs w:val="18"/>
              </w:rPr>
            </w:pPr>
          </w:p>
        </w:tc>
      </w:tr>
    </w:tbl>
    <w:p w14:paraId="6702D2EF" w14:textId="77777777" w:rsidR="005B0A88" w:rsidRDefault="005B0A88">
      <w:pPr>
        <w:sectPr w:rsidR="005B0A88">
          <w:headerReference w:type="default" r:id="rId33"/>
          <w:footerReference w:type="default" r:id="rId34"/>
          <w:headerReference w:type="first" r:id="rId35"/>
          <w:footerReference w:type="first" r:id="rId36"/>
          <w:footnotePr>
            <w:numRestart w:val="eachPage"/>
          </w:footnotePr>
          <w:pgSz w:w="11906" w:h="16838"/>
          <w:pgMar w:top="284" w:right="924" w:bottom="720" w:left="426" w:header="0" w:footer="0" w:gutter="0"/>
          <w:cols w:space="720"/>
          <w:formProt w:val="0"/>
          <w:docGrid w:linePitch="360"/>
        </w:sectPr>
      </w:pPr>
    </w:p>
    <w:p w14:paraId="72631794" w14:textId="77777777" w:rsidR="005B0A88" w:rsidRDefault="005B0A88">
      <w:pPr>
        <w:widowControl w:val="0"/>
        <w:suppressAutoHyphens w:val="0"/>
        <w:spacing w:line="240" w:lineRule="auto"/>
        <w:ind w:firstLine="720"/>
        <w:rPr>
          <w:rFonts w:ascii="Arial" w:hAnsi="Arial" w:cs="Arial"/>
          <w:sz w:val="20"/>
          <w:szCs w:val="20"/>
        </w:rPr>
      </w:pPr>
    </w:p>
    <w:p w14:paraId="5E8C732A" w14:textId="77777777" w:rsidR="005B0A88" w:rsidRDefault="00361A11">
      <w:pPr>
        <w:suppressAutoHyphens w:val="0"/>
        <w:spacing w:line="240" w:lineRule="auto"/>
        <w:ind w:left="5811" w:firstLine="0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Приложение№ 1.5</w:t>
      </w:r>
    </w:p>
    <w:p w14:paraId="4D2AE966" w14:textId="77777777" w:rsidR="005B0A88" w:rsidRDefault="005B0A88">
      <w:pPr>
        <w:suppressAutoHyphens w:val="0"/>
        <w:spacing w:line="240" w:lineRule="auto"/>
        <w:ind w:left="5811" w:firstLine="0"/>
        <w:jc w:val="right"/>
        <w:rPr>
          <w:color w:val="000000"/>
          <w:sz w:val="20"/>
          <w:szCs w:val="20"/>
        </w:rPr>
      </w:pPr>
    </w:p>
    <w:p w14:paraId="0248D16A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к Требованиям к оформлению и составлению</w:t>
      </w:r>
    </w:p>
    <w:p w14:paraId="3E967D70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сметной документации на выполнение работ</w:t>
      </w:r>
    </w:p>
    <w:p w14:paraId="2E5718CB" w14:textId="77777777" w:rsidR="005B0A88" w:rsidRDefault="005B0A88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</w:p>
    <w:p w14:paraId="5E5EEBD3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 по программе ремонтов, реконструкции</w:t>
      </w:r>
    </w:p>
    <w:p w14:paraId="7A89F3D0" w14:textId="77777777" w:rsidR="005B0A88" w:rsidRDefault="00361A11">
      <w:pPr>
        <w:widowControl w:val="0"/>
        <w:suppressAutoHyphens w:val="0"/>
        <w:spacing w:line="240" w:lineRule="auto"/>
        <w:ind w:left="5811" w:firstLine="720"/>
        <w:jc w:val="right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и техническому перевооружению</w:t>
      </w:r>
    </w:p>
    <w:p w14:paraId="195B5D90" w14:textId="77777777" w:rsidR="005B0A88" w:rsidRDefault="00361A11">
      <w:pPr>
        <w:suppressAutoHyphens w:val="0"/>
        <w:spacing w:line="240" w:lineRule="auto"/>
        <w:ind w:firstLine="0"/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ОБРАЗЕЦ (РИМ)</w:t>
      </w:r>
    </w:p>
    <w:p w14:paraId="61211F79" w14:textId="77777777" w:rsidR="005B0A88" w:rsidRDefault="005B0A88">
      <w:pPr>
        <w:suppressAutoHyphens w:val="0"/>
        <w:spacing w:line="240" w:lineRule="auto"/>
        <w:ind w:firstLine="0"/>
        <w:jc w:val="left"/>
        <w:rPr>
          <w:color w:val="000000"/>
          <w:sz w:val="20"/>
          <w:szCs w:val="20"/>
        </w:rPr>
      </w:pPr>
    </w:p>
    <w:tbl>
      <w:tblPr>
        <w:tblW w:w="50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1134"/>
        <w:gridCol w:w="1316"/>
        <w:gridCol w:w="692"/>
        <w:gridCol w:w="2815"/>
        <w:gridCol w:w="849"/>
        <w:gridCol w:w="1100"/>
        <w:gridCol w:w="664"/>
        <w:gridCol w:w="1042"/>
        <w:gridCol w:w="1084"/>
        <w:gridCol w:w="664"/>
        <w:gridCol w:w="1043"/>
        <w:gridCol w:w="505"/>
        <w:gridCol w:w="687"/>
        <w:gridCol w:w="2239"/>
      </w:tblGrid>
      <w:tr w:rsidR="005B0A88" w14:paraId="776310E4" w14:textId="77777777">
        <w:trPr>
          <w:trHeight w:val="285"/>
        </w:trPr>
        <w:tc>
          <w:tcPr>
            <w:tcW w:w="3141" w:type="dxa"/>
            <w:gridSpan w:val="3"/>
          </w:tcPr>
          <w:p w14:paraId="4EC14DB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СОГЛАСОВАНО:</w:t>
            </w:r>
          </w:p>
        </w:tc>
        <w:tc>
          <w:tcPr>
            <w:tcW w:w="2815" w:type="dxa"/>
          </w:tcPr>
          <w:p w14:paraId="68CEF00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vAlign w:val="bottom"/>
          </w:tcPr>
          <w:p w14:paraId="65DBC74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14:paraId="3B792DF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  <w:vAlign w:val="bottom"/>
          </w:tcPr>
          <w:p w14:paraId="32E411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14:paraId="7286EA3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4" w:type="dxa"/>
            <w:vAlign w:val="bottom"/>
          </w:tcPr>
          <w:p w14:paraId="3CD548E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  <w:vAlign w:val="bottom"/>
          </w:tcPr>
          <w:p w14:paraId="5D5AB3D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474" w:type="dxa"/>
            <w:gridSpan w:val="4"/>
          </w:tcPr>
          <w:p w14:paraId="7BB2047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УТВЕРЖДАЮ:</w:t>
            </w:r>
          </w:p>
        </w:tc>
      </w:tr>
      <w:tr w:rsidR="005B0A88" w14:paraId="05899222" w14:textId="77777777">
        <w:trPr>
          <w:trHeight w:hRule="exact" w:val="225"/>
        </w:trPr>
        <w:tc>
          <w:tcPr>
            <w:tcW w:w="5956" w:type="dxa"/>
            <w:gridSpan w:val="4"/>
          </w:tcPr>
          <w:p w14:paraId="2E8BE0C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14:paraId="473C20E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14:paraId="68C7A8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  <w:vAlign w:val="bottom"/>
          </w:tcPr>
          <w:p w14:paraId="4E9025A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14:paraId="0B02554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4" w:type="dxa"/>
            <w:vAlign w:val="bottom"/>
          </w:tcPr>
          <w:p w14:paraId="738E99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138" w:type="dxa"/>
            <w:gridSpan w:val="5"/>
          </w:tcPr>
          <w:p w14:paraId="40A498E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B0A88" w14:paraId="622F0E9F" w14:textId="77777777">
        <w:trPr>
          <w:trHeight w:val="345"/>
        </w:trPr>
        <w:tc>
          <w:tcPr>
            <w:tcW w:w="1133" w:type="dxa"/>
            <w:tcBorders>
              <w:bottom w:val="single" w:sz="4" w:space="0" w:color="000000"/>
            </w:tcBorders>
            <w:vAlign w:val="bottom"/>
          </w:tcPr>
          <w:p w14:paraId="09B7E42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6" w:type="dxa"/>
            <w:tcBorders>
              <w:bottom w:val="single" w:sz="4" w:space="0" w:color="000000"/>
            </w:tcBorders>
            <w:vAlign w:val="bottom"/>
          </w:tcPr>
          <w:p w14:paraId="6EB7FEF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2" w:type="dxa"/>
            <w:vAlign w:val="bottom"/>
          </w:tcPr>
          <w:p w14:paraId="23BDF57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5" w:type="dxa"/>
            <w:vAlign w:val="bottom"/>
          </w:tcPr>
          <w:p w14:paraId="497DDF7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14:paraId="7CF2DC4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14:paraId="0BF8856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  <w:vAlign w:val="bottom"/>
          </w:tcPr>
          <w:p w14:paraId="582287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14:paraId="3FB607F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4" w:type="dxa"/>
            <w:vAlign w:val="bottom"/>
          </w:tcPr>
          <w:p w14:paraId="455CFC0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  <w:vAlign w:val="bottom"/>
          </w:tcPr>
          <w:p w14:paraId="1B3D7C3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  <w:tcBorders>
              <w:bottom w:val="single" w:sz="4" w:space="0" w:color="000000"/>
            </w:tcBorders>
            <w:vAlign w:val="bottom"/>
          </w:tcPr>
          <w:p w14:paraId="20D27A5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bottom w:val="single" w:sz="4" w:space="0" w:color="000000"/>
            </w:tcBorders>
            <w:vAlign w:val="bottom"/>
          </w:tcPr>
          <w:p w14:paraId="45ABE57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7" w:type="dxa"/>
            <w:tcBorders>
              <w:bottom w:val="single" w:sz="4" w:space="0" w:color="000000"/>
            </w:tcBorders>
            <w:vAlign w:val="bottom"/>
          </w:tcPr>
          <w:p w14:paraId="6E90121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39" w:type="dxa"/>
            <w:tcBorders>
              <w:bottom w:val="single" w:sz="4" w:space="0" w:color="000000"/>
            </w:tcBorders>
            <w:vAlign w:val="bottom"/>
          </w:tcPr>
          <w:p w14:paraId="2812540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B0A88" w14:paraId="6C699460" w14:textId="77777777">
        <w:trPr>
          <w:trHeight w:val="330"/>
        </w:trPr>
        <w:tc>
          <w:tcPr>
            <w:tcW w:w="2449" w:type="dxa"/>
            <w:gridSpan w:val="2"/>
            <w:vAlign w:val="bottom"/>
          </w:tcPr>
          <w:p w14:paraId="4250E7C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"_____" _____________202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  <w:tc>
          <w:tcPr>
            <w:tcW w:w="692" w:type="dxa"/>
          </w:tcPr>
          <w:p w14:paraId="34D91E2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15" w:type="dxa"/>
          </w:tcPr>
          <w:p w14:paraId="08669BF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14:paraId="637AAF8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0" w:type="dxa"/>
            <w:vAlign w:val="bottom"/>
          </w:tcPr>
          <w:p w14:paraId="74AD4CA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  <w:vAlign w:val="bottom"/>
          </w:tcPr>
          <w:p w14:paraId="37625E6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2" w:type="dxa"/>
            <w:vAlign w:val="bottom"/>
          </w:tcPr>
          <w:p w14:paraId="53CBCCF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4" w:type="dxa"/>
            <w:vAlign w:val="bottom"/>
          </w:tcPr>
          <w:p w14:paraId="4C82E0C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  <w:vAlign w:val="bottom"/>
          </w:tcPr>
          <w:p w14:paraId="53F5B28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  <w:vAlign w:val="bottom"/>
          </w:tcPr>
          <w:p w14:paraId="13CE60B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05" w:type="dxa"/>
          </w:tcPr>
          <w:p w14:paraId="6F60785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87" w:type="dxa"/>
          </w:tcPr>
          <w:p w14:paraId="62F555C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39" w:type="dxa"/>
            <w:vAlign w:val="bottom"/>
          </w:tcPr>
          <w:p w14:paraId="78E7B72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"_____" ________202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г</w:t>
            </w:r>
          </w:p>
        </w:tc>
      </w:tr>
      <w:tr w:rsidR="005B0A88" w14:paraId="36653342" w14:textId="77777777">
        <w:trPr>
          <w:trHeight w:val="225"/>
        </w:trPr>
        <w:tc>
          <w:tcPr>
            <w:tcW w:w="3141" w:type="dxa"/>
            <w:gridSpan w:val="3"/>
          </w:tcPr>
          <w:p w14:paraId="296E1EF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редакции сметных нормативов</w:t>
            </w:r>
          </w:p>
        </w:tc>
        <w:tc>
          <w:tcPr>
            <w:tcW w:w="12692" w:type="dxa"/>
            <w:gridSpan w:val="11"/>
          </w:tcPr>
          <w:p w14:paraId="00A789F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B0A88" w14:paraId="5D40A130" w14:textId="77777777">
        <w:trPr>
          <w:trHeight w:val="300"/>
        </w:trPr>
        <w:tc>
          <w:tcPr>
            <w:tcW w:w="3141" w:type="dxa"/>
            <w:gridSpan w:val="3"/>
            <w:vAlign w:val="bottom"/>
          </w:tcPr>
          <w:p w14:paraId="636C32F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программного продукта</w:t>
            </w:r>
          </w:p>
        </w:tc>
        <w:tc>
          <w:tcPr>
            <w:tcW w:w="3664" w:type="dxa"/>
            <w:gridSpan w:val="2"/>
            <w:tcBorders>
              <w:bottom w:val="single" w:sz="4" w:space="0" w:color="000000"/>
            </w:tcBorders>
            <w:vAlign w:val="bottom"/>
          </w:tcPr>
          <w:p w14:paraId="48ECC1D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ПК "ГРАНД-Смета 202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"</w:t>
            </w:r>
          </w:p>
        </w:tc>
        <w:tc>
          <w:tcPr>
            <w:tcW w:w="1100" w:type="dxa"/>
            <w:tcBorders>
              <w:bottom w:val="single" w:sz="4" w:space="0" w:color="000000"/>
            </w:tcBorders>
          </w:tcPr>
          <w:p w14:paraId="3DD53C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bottom w:val="single" w:sz="4" w:space="0" w:color="000000"/>
            </w:tcBorders>
          </w:tcPr>
          <w:p w14:paraId="387394B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2" w:type="dxa"/>
            <w:tcBorders>
              <w:bottom w:val="single" w:sz="4" w:space="0" w:color="000000"/>
            </w:tcBorders>
          </w:tcPr>
          <w:p w14:paraId="451C498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bottom w:val="single" w:sz="4" w:space="0" w:color="000000"/>
            </w:tcBorders>
          </w:tcPr>
          <w:p w14:paraId="693DAA3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tcBorders>
              <w:bottom w:val="single" w:sz="4" w:space="0" w:color="000000"/>
            </w:tcBorders>
          </w:tcPr>
          <w:p w14:paraId="7DB7E89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43" w:type="dxa"/>
            <w:tcBorders>
              <w:bottom w:val="single" w:sz="4" w:space="0" w:color="000000"/>
            </w:tcBorders>
          </w:tcPr>
          <w:p w14:paraId="1362657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05" w:type="dxa"/>
            <w:tcBorders>
              <w:bottom w:val="single" w:sz="4" w:space="0" w:color="000000"/>
            </w:tcBorders>
          </w:tcPr>
          <w:p w14:paraId="40DC19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87" w:type="dxa"/>
            <w:tcBorders>
              <w:bottom w:val="single" w:sz="4" w:space="0" w:color="000000"/>
            </w:tcBorders>
          </w:tcPr>
          <w:p w14:paraId="56C3248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39" w:type="dxa"/>
            <w:tcBorders>
              <w:bottom w:val="single" w:sz="4" w:space="0" w:color="000000"/>
            </w:tcBorders>
          </w:tcPr>
          <w:p w14:paraId="175CC6B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B0A88" w14:paraId="26E268CE" w14:textId="77777777">
        <w:trPr>
          <w:trHeight w:hRule="exact" w:val="165"/>
        </w:trPr>
        <w:tc>
          <w:tcPr>
            <w:tcW w:w="1133" w:type="dxa"/>
            <w:vAlign w:val="bottom"/>
          </w:tcPr>
          <w:p w14:paraId="1374A38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16" w:type="dxa"/>
            <w:vAlign w:val="bottom"/>
          </w:tcPr>
          <w:p w14:paraId="7CB32E6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92" w:type="dxa"/>
            <w:vAlign w:val="bottom"/>
          </w:tcPr>
          <w:p w14:paraId="010787D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15" w:type="dxa"/>
            <w:vAlign w:val="bottom"/>
          </w:tcPr>
          <w:p w14:paraId="18F266D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bottom"/>
          </w:tcPr>
          <w:p w14:paraId="26613BD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14:paraId="7B41DA1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</w:tcPr>
          <w:p w14:paraId="2857CBC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2" w:type="dxa"/>
          </w:tcPr>
          <w:p w14:paraId="4B3079D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4" w:type="dxa"/>
          </w:tcPr>
          <w:p w14:paraId="1DBFE97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4" w:type="dxa"/>
          </w:tcPr>
          <w:p w14:paraId="666BDCA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3" w:type="dxa"/>
          </w:tcPr>
          <w:p w14:paraId="52FC165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05" w:type="dxa"/>
          </w:tcPr>
          <w:p w14:paraId="2BF283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87" w:type="dxa"/>
          </w:tcPr>
          <w:p w14:paraId="11A38CB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239" w:type="dxa"/>
          </w:tcPr>
          <w:p w14:paraId="4A5B2D3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B0A88" w14:paraId="3A29E975" w14:textId="77777777">
        <w:trPr>
          <w:trHeight w:val="225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14:paraId="56DB67C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стройки)</w:t>
            </w:r>
          </w:p>
        </w:tc>
      </w:tr>
      <w:tr w:rsidR="005B0A88" w14:paraId="689CE3A9" w14:textId="77777777">
        <w:trPr>
          <w:trHeight w:hRule="exact" w:val="225"/>
        </w:trPr>
        <w:tc>
          <w:tcPr>
            <w:tcW w:w="15833" w:type="dxa"/>
            <w:gridSpan w:val="14"/>
            <w:vAlign w:val="bottom"/>
          </w:tcPr>
          <w:p w14:paraId="74EDFA0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B0A88" w14:paraId="77085C39" w14:textId="77777777">
        <w:trPr>
          <w:trHeight w:val="225"/>
        </w:trPr>
        <w:tc>
          <w:tcPr>
            <w:tcW w:w="15833" w:type="dxa"/>
            <w:gridSpan w:val="14"/>
            <w:tcBorders>
              <w:top w:val="single" w:sz="4" w:space="0" w:color="000000"/>
            </w:tcBorders>
          </w:tcPr>
          <w:p w14:paraId="65D6A86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(наименование объекта капитального строительства)</w:t>
            </w:r>
          </w:p>
        </w:tc>
      </w:tr>
      <w:tr w:rsidR="005B0A88" w14:paraId="69D2DC33" w14:textId="77777777">
        <w:trPr>
          <w:trHeight w:val="480"/>
        </w:trPr>
        <w:tc>
          <w:tcPr>
            <w:tcW w:w="15833" w:type="dxa"/>
            <w:gridSpan w:val="14"/>
            <w:vAlign w:val="bottom"/>
          </w:tcPr>
          <w:p w14:paraId="16C6F5D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ЛОКАЛЬНЫЙ СМЕТНЫЙ РАСЧЕТ (СМЕТА) №</w:t>
            </w:r>
          </w:p>
        </w:tc>
      </w:tr>
    </w:tbl>
    <w:p w14:paraId="59568437" w14:textId="77777777" w:rsidR="005B0A88" w:rsidRDefault="005B0A88">
      <w:pPr>
        <w:suppressAutoHyphens w:val="0"/>
        <w:spacing w:line="240" w:lineRule="auto"/>
        <w:ind w:left="6373" w:firstLine="0"/>
        <w:jc w:val="right"/>
        <w:rPr>
          <w:color w:val="000000"/>
          <w:sz w:val="20"/>
          <w:szCs w:val="20"/>
        </w:rPr>
      </w:pPr>
    </w:p>
    <w:tbl>
      <w:tblPr>
        <w:tblW w:w="15758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1023"/>
        <w:gridCol w:w="1360"/>
        <w:gridCol w:w="15"/>
        <w:gridCol w:w="867"/>
        <w:gridCol w:w="8"/>
        <w:gridCol w:w="687"/>
        <w:gridCol w:w="11"/>
        <w:gridCol w:w="817"/>
        <w:gridCol w:w="8"/>
        <w:gridCol w:w="600"/>
        <w:gridCol w:w="11"/>
        <w:gridCol w:w="897"/>
        <w:gridCol w:w="11"/>
        <w:gridCol w:w="94"/>
        <w:gridCol w:w="11"/>
        <w:gridCol w:w="145"/>
        <w:gridCol w:w="660"/>
        <w:gridCol w:w="8"/>
        <w:gridCol w:w="344"/>
        <w:gridCol w:w="810"/>
        <w:gridCol w:w="176"/>
        <w:gridCol w:w="11"/>
        <w:gridCol w:w="1389"/>
        <w:gridCol w:w="7"/>
        <w:gridCol w:w="86"/>
        <w:gridCol w:w="951"/>
        <w:gridCol w:w="11"/>
        <w:gridCol w:w="120"/>
        <w:gridCol w:w="589"/>
        <w:gridCol w:w="8"/>
        <w:gridCol w:w="449"/>
        <w:gridCol w:w="647"/>
        <w:gridCol w:w="22"/>
        <w:gridCol w:w="105"/>
        <w:gridCol w:w="11"/>
        <w:gridCol w:w="654"/>
        <w:gridCol w:w="274"/>
        <w:gridCol w:w="848"/>
        <w:gridCol w:w="248"/>
        <w:gridCol w:w="765"/>
      </w:tblGrid>
      <w:tr w:rsidR="005B0A88" w14:paraId="1D48D565" w14:textId="77777777">
        <w:trPr>
          <w:trHeight w:val="300"/>
        </w:trPr>
        <w:tc>
          <w:tcPr>
            <w:tcW w:w="14989" w:type="dxa"/>
            <w:gridSpan w:val="39"/>
            <w:tcBorders>
              <w:bottom w:val="single" w:sz="4" w:space="0" w:color="000000"/>
            </w:tcBorders>
            <w:vAlign w:val="bottom"/>
          </w:tcPr>
          <w:p w14:paraId="671B1D3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Волжская ГЭС. ОРУ 220 кВ. Релейная защита и автоматика.Демонтажные работы</w:t>
            </w:r>
          </w:p>
        </w:tc>
        <w:tc>
          <w:tcPr>
            <w:tcW w:w="765" w:type="dxa"/>
          </w:tcPr>
          <w:p w14:paraId="163C2AF6" w14:textId="77777777" w:rsidR="005B0A88" w:rsidRDefault="005B0A88">
            <w:pPr>
              <w:widowControl w:val="0"/>
            </w:pPr>
          </w:p>
        </w:tc>
      </w:tr>
      <w:tr w:rsidR="005B0A88" w14:paraId="257CC0B7" w14:textId="77777777">
        <w:trPr>
          <w:trHeight w:val="225"/>
        </w:trPr>
        <w:tc>
          <w:tcPr>
            <w:tcW w:w="14989" w:type="dxa"/>
            <w:gridSpan w:val="39"/>
            <w:tcBorders>
              <w:top w:val="single" w:sz="4" w:space="0" w:color="000000"/>
            </w:tcBorders>
          </w:tcPr>
          <w:p w14:paraId="0E2F35B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(наименование работ и затрат)</w:t>
            </w:r>
          </w:p>
        </w:tc>
        <w:tc>
          <w:tcPr>
            <w:tcW w:w="765" w:type="dxa"/>
          </w:tcPr>
          <w:p w14:paraId="442DA0C0" w14:textId="77777777" w:rsidR="005B0A88" w:rsidRDefault="005B0A88">
            <w:pPr>
              <w:widowControl w:val="0"/>
            </w:pPr>
          </w:p>
        </w:tc>
      </w:tr>
      <w:tr w:rsidR="005B0A88" w14:paraId="4F75F55D" w14:textId="77777777">
        <w:trPr>
          <w:trHeight w:val="240"/>
        </w:trPr>
        <w:tc>
          <w:tcPr>
            <w:tcW w:w="1022" w:type="dxa"/>
            <w:vAlign w:val="bottom"/>
          </w:tcPr>
          <w:p w14:paraId="3DF9F39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Составлен</w:t>
            </w:r>
          </w:p>
        </w:tc>
        <w:tc>
          <w:tcPr>
            <w:tcW w:w="1359" w:type="dxa"/>
            <w:tcBorders>
              <w:bottom w:val="single" w:sz="4" w:space="0" w:color="000000"/>
            </w:tcBorders>
            <w:vAlign w:val="bottom"/>
          </w:tcPr>
          <w:p w14:paraId="3902A9C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ресурсно-индексным</w:t>
            </w:r>
          </w:p>
        </w:tc>
        <w:tc>
          <w:tcPr>
            <w:tcW w:w="880" w:type="dxa"/>
            <w:gridSpan w:val="2"/>
            <w:vAlign w:val="bottom"/>
          </w:tcPr>
          <w:p w14:paraId="3638A49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методом</w:t>
            </w:r>
          </w:p>
        </w:tc>
        <w:tc>
          <w:tcPr>
            <w:tcW w:w="695" w:type="dxa"/>
            <w:gridSpan w:val="2"/>
            <w:vAlign w:val="bottom"/>
          </w:tcPr>
          <w:p w14:paraId="360F18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vAlign w:val="bottom"/>
          </w:tcPr>
          <w:p w14:paraId="7C2C236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4"/>
            <w:vAlign w:val="bottom"/>
          </w:tcPr>
          <w:p w14:paraId="4456B04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4CB69FA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1517215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3367848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25546BD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bottom"/>
          </w:tcPr>
          <w:p w14:paraId="32BACCE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vAlign w:val="bottom"/>
          </w:tcPr>
          <w:p w14:paraId="4354C9E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vAlign w:val="bottom"/>
          </w:tcPr>
          <w:p w14:paraId="26D1D3D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vAlign w:val="bottom"/>
          </w:tcPr>
          <w:p w14:paraId="5AB9D3A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  <w:vAlign w:val="bottom"/>
          </w:tcPr>
          <w:p w14:paraId="25F965A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bottom"/>
          </w:tcPr>
          <w:p w14:paraId="6BBD12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B0A88" w14:paraId="0539664E" w14:textId="77777777">
        <w:trPr>
          <w:trHeight w:val="300"/>
        </w:trPr>
        <w:tc>
          <w:tcPr>
            <w:tcW w:w="1022" w:type="dxa"/>
            <w:vAlign w:val="bottom"/>
          </w:tcPr>
          <w:p w14:paraId="7B52D58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Основание</w:t>
            </w:r>
          </w:p>
        </w:tc>
        <w:tc>
          <w:tcPr>
            <w:tcW w:w="5278" w:type="dxa"/>
            <w:gridSpan w:val="11"/>
            <w:tcBorders>
              <w:bottom w:val="single" w:sz="4" w:space="0" w:color="000000"/>
            </w:tcBorders>
            <w:vAlign w:val="bottom"/>
          </w:tcPr>
          <w:p w14:paraId="33D7DAE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ЭТЛ-13622-ЛС.1.ВОР</w:t>
            </w:r>
          </w:p>
        </w:tc>
        <w:tc>
          <w:tcPr>
            <w:tcW w:w="261" w:type="dxa"/>
            <w:gridSpan w:val="4"/>
            <w:vAlign w:val="bottom"/>
          </w:tcPr>
          <w:p w14:paraId="7AF6288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507DEE5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0A2CEF5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78E6F3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bottom"/>
          </w:tcPr>
          <w:p w14:paraId="4F0D3C3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vAlign w:val="bottom"/>
          </w:tcPr>
          <w:p w14:paraId="49CB6BC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vAlign w:val="bottom"/>
          </w:tcPr>
          <w:p w14:paraId="1BF2D02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vAlign w:val="bottom"/>
          </w:tcPr>
          <w:p w14:paraId="4D27D1E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  <w:vAlign w:val="bottom"/>
          </w:tcPr>
          <w:p w14:paraId="0BACD9E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bottom"/>
          </w:tcPr>
          <w:p w14:paraId="012F0E0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B0A88" w14:paraId="31A665B3" w14:textId="77777777">
        <w:trPr>
          <w:trHeight w:val="210"/>
        </w:trPr>
        <w:tc>
          <w:tcPr>
            <w:tcW w:w="1022" w:type="dxa"/>
            <w:vAlign w:val="bottom"/>
          </w:tcPr>
          <w:p w14:paraId="0616705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278" w:type="dxa"/>
            <w:gridSpan w:val="11"/>
            <w:tcBorders>
              <w:top w:val="single" w:sz="4" w:space="0" w:color="000000"/>
            </w:tcBorders>
            <w:vAlign w:val="bottom"/>
          </w:tcPr>
          <w:p w14:paraId="25DF98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(проектная и (или) иная техническая документация)</w:t>
            </w:r>
          </w:p>
        </w:tc>
        <w:tc>
          <w:tcPr>
            <w:tcW w:w="261" w:type="dxa"/>
            <w:gridSpan w:val="4"/>
            <w:vAlign w:val="bottom"/>
          </w:tcPr>
          <w:p w14:paraId="0DE3418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6255C8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0FEE963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4F0654B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bottom"/>
          </w:tcPr>
          <w:p w14:paraId="40EDA17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vAlign w:val="bottom"/>
          </w:tcPr>
          <w:p w14:paraId="77572A2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vAlign w:val="bottom"/>
          </w:tcPr>
          <w:p w14:paraId="65F97D5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vAlign w:val="bottom"/>
          </w:tcPr>
          <w:p w14:paraId="2F4AB55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</w:tcPr>
          <w:p w14:paraId="601BCE0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bottom"/>
          </w:tcPr>
          <w:p w14:paraId="25BBD35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5B0A88" w14:paraId="6E6436AF" w14:textId="77777777">
        <w:trPr>
          <w:trHeight w:hRule="exact" w:val="195"/>
        </w:trPr>
        <w:tc>
          <w:tcPr>
            <w:tcW w:w="1022" w:type="dxa"/>
            <w:vAlign w:val="bottom"/>
          </w:tcPr>
          <w:p w14:paraId="5798625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0C02579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Align w:val="bottom"/>
          </w:tcPr>
          <w:p w14:paraId="50E5F79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95" w:type="dxa"/>
            <w:gridSpan w:val="2"/>
            <w:vAlign w:val="bottom"/>
          </w:tcPr>
          <w:p w14:paraId="21594D1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8" w:type="dxa"/>
            <w:gridSpan w:val="2"/>
            <w:vAlign w:val="bottom"/>
          </w:tcPr>
          <w:p w14:paraId="79EFBD1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4"/>
            <w:vAlign w:val="bottom"/>
          </w:tcPr>
          <w:p w14:paraId="7D3591E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0B2B9C5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2319A9D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2A94AC9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24ACF0E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bottom"/>
          </w:tcPr>
          <w:p w14:paraId="19A2603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vAlign w:val="bottom"/>
          </w:tcPr>
          <w:p w14:paraId="05516AA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vAlign w:val="bottom"/>
          </w:tcPr>
          <w:p w14:paraId="1F75789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vAlign w:val="bottom"/>
          </w:tcPr>
          <w:p w14:paraId="78A0E0B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  <w:vAlign w:val="bottom"/>
          </w:tcPr>
          <w:p w14:paraId="4EDAE4B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bottom"/>
          </w:tcPr>
          <w:p w14:paraId="3E8423F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B0A88" w14:paraId="1599FF8E" w14:textId="77777777">
        <w:trPr>
          <w:trHeight w:val="300"/>
        </w:trPr>
        <w:tc>
          <w:tcPr>
            <w:tcW w:w="5403" w:type="dxa"/>
            <w:gridSpan w:val="11"/>
            <w:vAlign w:val="bottom"/>
          </w:tcPr>
          <w:p w14:paraId="1592B8C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Составлен(а) в текущем уровне цен ,    4 кв. 2025г</w:t>
            </w:r>
          </w:p>
        </w:tc>
        <w:tc>
          <w:tcPr>
            <w:tcW w:w="1013" w:type="dxa"/>
            <w:gridSpan w:val="4"/>
            <w:vAlign w:val="bottom"/>
          </w:tcPr>
          <w:p w14:paraId="38C6B49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13" w:type="dxa"/>
            <w:gridSpan w:val="3"/>
            <w:vAlign w:val="bottom"/>
          </w:tcPr>
          <w:p w14:paraId="3A0A844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41" w:type="dxa"/>
            <w:gridSpan w:val="4"/>
            <w:vAlign w:val="bottom"/>
          </w:tcPr>
          <w:p w14:paraId="4080A06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96" w:type="dxa"/>
            <w:gridSpan w:val="2"/>
            <w:vAlign w:val="bottom"/>
          </w:tcPr>
          <w:p w14:paraId="21978E9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8" w:type="dxa"/>
            <w:gridSpan w:val="3"/>
            <w:vAlign w:val="bottom"/>
          </w:tcPr>
          <w:p w14:paraId="4E46805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3"/>
            <w:vAlign w:val="bottom"/>
          </w:tcPr>
          <w:p w14:paraId="01B64DA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118" w:type="dxa"/>
            <w:gridSpan w:val="3"/>
            <w:vAlign w:val="bottom"/>
          </w:tcPr>
          <w:p w14:paraId="49CD63B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4" w:type="dxa"/>
            <w:gridSpan w:val="4"/>
            <w:vAlign w:val="bottom"/>
          </w:tcPr>
          <w:p w14:paraId="67776D3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48" w:type="dxa"/>
            <w:vAlign w:val="bottom"/>
          </w:tcPr>
          <w:p w14:paraId="6BA528D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8" w:type="dxa"/>
          </w:tcPr>
          <w:p w14:paraId="3A1C04B0" w14:textId="77777777" w:rsidR="005B0A88" w:rsidRDefault="005B0A88">
            <w:pPr>
              <w:widowControl w:val="0"/>
            </w:pPr>
          </w:p>
        </w:tc>
        <w:tc>
          <w:tcPr>
            <w:tcW w:w="765" w:type="dxa"/>
          </w:tcPr>
          <w:p w14:paraId="5FECAC47" w14:textId="77777777" w:rsidR="005B0A88" w:rsidRDefault="005B0A88">
            <w:pPr>
              <w:widowControl w:val="0"/>
            </w:pPr>
          </w:p>
        </w:tc>
      </w:tr>
      <w:tr w:rsidR="005B0A88" w14:paraId="12A86660" w14:textId="77777777">
        <w:trPr>
          <w:trHeight w:val="195"/>
        </w:trPr>
        <w:tc>
          <w:tcPr>
            <w:tcW w:w="1022" w:type="dxa"/>
            <w:vAlign w:val="bottom"/>
          </w:tcPr>
          <w:p w14:paraId="4FEDA34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6A9ED46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000000"/>
            </w:tcBorders>
            <w:vAlign w:val="bottom"/>
          </w:tcPr>
          <w:p w14:paraId="6A486BC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tcBorders>
              <w:top w:val="single" w:sz="4" w:space="0" w:color="000000"/>
            </w:tcBorders>
            <w:vAlign w:val="bottom"/>
          </w:tcPr>
          <w:p w14:paraId="775BC01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000000"/>
            </w:tcBorders>
            <w:vAlign w:val="bottom"/>
          </w:tcPr>
          <w:p w14:paraId="15E5AD9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16" w:type="dxa"/>
            <w:gridSpan w:val="4"/>
            <w:tcBorders>
              <w:top w:val="single" w:sz="4" w:space="0" w:color="000000"/>
            </w:tcBorders>
            <w:vAlign w:val="bottom"/>
          </w:tcPr>
          <w:p w14:paraId="2741555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1073E27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48C4C73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401BD28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0668C32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bottom"/>
          </w:tcPr>
          <w:p w14:paraId="7C12E8B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vAlign w:val="bottom"/>
          </w:tcPr>
          <w:p w14:paraId="7C77580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vAlign w:val="bottom"/>
          </w:tcPr>
          <w:p w14:paraId="0978D56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vAlign w:val="bottom"/>
          </w:tcPr>
          <w:p w14:paraId="7B9F36D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  <w:vAlign w:val="bottom"/>
          </w:tcPr>
          <w:p w14:paraId="2608BED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bottom"/>
          </w:tcPr>
          <w:p w14:paraId="388CF53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B0A88" w14:paraId="3ADB4A02" w14:textId="77777777">
        <w:trPr>
          <w:trHeight w:val="240"/>
        </w:trPr>
        <w:tc>
          <w:tcPr>
            <w:tcW w:w="2395" w:type="dxa"/>
            <w:gridSpan w:val="3"/>
            <w:vAlign w:val="bottom"/>
          </w:tcPr>
          <w:p w14:paraId="616C1C1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Сметная стоимость</w:t>
            </w:r>
          </w:p>
        </w:tc>
        <w:tc>
          <w:tcPr>
            <w:tcW w:w="874" w:type="dxa"/>
            <w:gridSpan w:val="2"/>
            <w:tcBorders>
              <w:bottom w:val="single" w:sz="4" w:space="0" w:color="000000"/>
            </w:tcBorders>
            <w:vAlign w:val="bottom"/>
          </w:tcPr>
          <w:p w14:paraId="0B7F309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8" w:type="dxa"/>
            <w:gridSpan w:val="2"/>
            <w:tcBorders>
              <w:bottom w:val="single" w:sz="4" w:space="0" w:color="000000"/>
            </w:tcBorders>
            <w:vAlign w:val="bottom"/>
          </w:tcPr>
          <w:p w14:paraId="2978099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25" w:type="dxa"/>
            <w:gridSpan w:val="2"/>
          </w:tcPr>
          <w:p w14:paraId="7D13CB0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19" w:type="dxa"/>
            <w:gridSpan w:val="4"/>
            <w:vAlign w:val="bottom"/>
          </w:tcPr>
          <w:p w14:paraId="7B61A79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0" w:type="dxa"/>
            <w:gridSpan w:val="3"/>
            <w:vAlign w:val="bottom"/>
          </w:tcPr>
          <w:p w14:paraId="6C66F4B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44C603F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7B93EB1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74AE6D3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bottom"/>
          </w:tcPr>
          <w:p w14:paraId="62A139C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vAlign w:val="bottom"/>
          </w:tcPr>
          <w:p w14:paraId="5E32CDA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85" w:type="dxa"/>
            <w:gridSpan w:val="4"/>
            <w:vAlign w:val="bottom"/>
          </w:tcPr>
          <w:p w14:paraId="5E076BC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54" w:type="dxa"/>
            <w:vAlign w:val="center"/>
          </w:tcPr>
          <w:p w14:paraId="5DBDDC3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  <w:vAlign w:val="center"/>
          </w:tcPr>
          <w:p w14:paraId="57B756D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bottom"/>
          </w:tcPr>
          <w:p w14:paraId="2F8C77C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B0A88" w14:paraId="16B8AC52" w14:textId="77777777">
        <w:trPr>
          <w:trHeight w:val="240"/>
        </w:trPr>
        <w:tc>
          <w:tcPr>
            <w:tcW w:w="1022" w:type="dxa"/>
            <w:vAlign w:val="bottom"/>
          </w:tcPr>
          <w:p w14:paraId="09B3043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33B5BBD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>в том числе:</w:t>
            </w:r>
          </w:p>
        </w:tc>
        <w:tc>
          <w:tcPr>
            <w:tcW w:w="880" w:type="dxa"/>
            <w:gridSpan w:val="2"/>
            <w:vAlign w:val="bottom"/>
          </w:tcPr>
          <w:p w14:paraId="5DF4561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vAlign w:val="bottom"/>
          </w:tcPr>
          <w:p w14:paraId="019682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14:paraId="061FD8A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4"/>
            <w:vAlign w:val="bottom"/>
          </w:tcPr>
          <w:p w14:paraId="0EC836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31E630F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66F080E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338EB4F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04C0B89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bottom"/>
          </w:tcPr>
          <w:p w14:paraId="7076BC1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vAlign w:val="bottom"/>
          </w:tcPr>
          <w:p w14:paraId="161BB26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vAlign w:val="bottom"/>
          </w:tcPr>
          <w:p w14:paraId="3F96E0D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vAlign w:val="bottom"/>
          </w:tcPr>
          <w:p w14:paraId="1A3D963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  <w:vAlign w:val="bottom"/>
          </w:tcPr>
          <w:p w14:paraId="47B98A1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bottom"/>
          </w:tcPr>
          <w:p w14:paraId="33F3455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5B0A88" w14:paraId="6089AEC1" w14:textId="77777777">
        <w:trPr>
          <w:trHeight w:val="240"/>
        </w:trPr>
        <w:tc>
          <w:tcPr>
            <w:tcW w:w="1022" w:type="dxa"/>
            <w:vAlign w:val="bottom"/>
          </w:tcPr>
          <w:p w14:paraId="45B78DB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59" w:type="dxa"/>
            <w:vAlign w:val="bottom"/>
          </w:tcPr>
          <w:p w14:paraId="2DC4B41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строительных работ</w:t>
            </w:r>
          </w:p>
        </w:tc>
        <w:tc>
          <w:tcPr>
            <w:tcW w:w="880" w:type="dxa"/>
            <w:gridSpan w:val="2"/>
            <w:tcBorders>
              <w:bottom w:val="single" w:sz="4" w:space="0" w:color="000000"/>
            </w:tcBorders>
            <w:vAlign w:val="bottom"/>
          </w:tcPr>
          <w:p w14:paraId="6E3CE36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tcBorders>
              <w:bottom w:val="single" w:sz="4" w:space="0" w:color="000000"/>
            </w:tcBorders>
            <w:vAlign w:val="bottom"/>
          </w:tcPr>
          <w:p w14:paraId="30ED414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8" w:type="dxa"/>
            <w:gridSpan w:val="2"/>
          </w:tcPr>
          <w:p w14:paraId="18EE570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16" w:type="dxa"/>
            <w:gridSpan w:val="4"/>
            <w:vAlign w:val="bottom"/>
          </w:tcPr>
          <w:p w14:paraId="0A8D624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6D0073F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456CD43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7B154E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7B71FB4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28" w:type="dxa"/>
            <w:gridSpan w:val="6"/>
            <w:vAlign w:val="bottom"/>
          </w:tcPr>
          <w:p w14:paraId="5EC3127D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Средства на оплату труда рабочих</w:t>
            </w:r>
          </w:p>
        </w:tc>
        <w:tc>
          <w:tcPr>
            <w:tcW w:w="774" w:type="dxa"/>
            <w:gridSpan w:val="3"/>
            <w:vAlign w:val="bottom"/>
          </w:tcPr>
          <w:p w14:paraId="7CA92AE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gridSpan w:val="2"/>
            <w:tcBorders>
              <w:bottom w:val="single" w:sz="4" w:space="0" w:color="000000"/>
            </w:tcBorders>
            <w:vAlign w:val="bottom"/>
          </w:tcPr>
          <w:p w14:paraId="00E117C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0" w:type="dxa"/>
            <w:gridSpan w:val="3"/>
            <w:tcBorders>
              <w:bottom w:val="single" w:sz="4" w:space="0" w:color="000000"/>
            </w:tcBorders>
            <w:vAlign w:val="bottom"/>
          </w:tcPr>
          <w:p w14:paraId="5658DD3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</w:tcPr>
          <w:p w14:paraId="2A2B773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</w:tr>
      <w:tr w:rsidR="005B0A88" w14:paraId="7BC42952" w14:textId="77777777">
        <w:trPr>
          <w:trHeight w:val="240"/>
        </w:trPr>
        <w:tc>
          <w:tcPr>
            <w:tcW w:w="1022" w:type="dxa"/>
            <w:vAlign w:val="bottom"/>
          </w:tcPr>
          <w:p w14:paraId="1D02154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vAlign w:val="bottom"/>
          </w:tcPr>
          <w:p w14:paraId="73F7259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монтажных работ</w:t>
            </w:r>
          </w:p>
        </w:tc>
        <w:tc>
          <w:tcPr>
            <w:tcW w:w="880" w:type="dxa"/>
            <w:gridSpan w:val="2"/>
            <w:tcBorders>
              <w:bottom w:val="single" w:sz="4" w:space="0" w:color="000000"/>
            </w:tcBorders>
            <w:vAlign w:val="bottom"/>
          </w:tcPr>
          <w:p w14:paraId="6B6A527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tcBorders>
              <w:bottom w:val="single" w:sz="4" w:space="0" w:color="000000"/>
            </w:tcBorders>
            <w:vAlign w:val="bottom"/>
          </w:tcPr>
          <w:p w14:paraId="68EBABF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</w:p>
        </w:tc>
        <w:tc>
          <w:tcPr>
            <w:tcW w:w="828" w:type="dxa"/>
            <w:gridSpan w:val="2"/>
          </w:tcPr>
          <w:p w14:paraId="3431679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16" w:type="dxa"/>
            <w:gridSpan w:val="4"/>
            <w:vAlign w:val="bottom"/>
          </w:tcPr>
          <w:p w14:paraId="665F060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6677515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0A799C0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76629AD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3FDA369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28" w:type="dxa"/>
            <w:gridSpan w:val="6"/>
            <w:vAlign w:val="bottom"/>
          </w:tcPr>
          <w:p w14:paraId="316C2F3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Средства на оплату труда машинистов</w:t>
            </w:r>
          </w:p>
        </w:tc>
        <w:tc>
          <w:tcPr>
            <w:tcW w:w="774" w:type="dxa"/>
            <w:gridSpan w:val="3"/>
            <w:vAlign w:val="bottom"/>
          </w:tcPr>
          <w:p w14:paraId="1E5C495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gridSpan w:val="2"/>
            <w:tcBorders>
              <w:bottom w:val="single" w:sz="4" w:space="0" w:color="000000"/>
            </w:tcBorders>
            <w:vAlign w:val="bottom"/>
          </w:tcPr>
          <w:p w14:paraId="5575775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0" w:type="dxa"/>
            <w:gridSpan w:val="3"/>
            <w:tcBorders>
              <w:bottom w:val="single" w:sz="4" w:space="0" w:color="000000"/>
            </w:tcBorders>
            <w:vAlign w:val="bottom"/>
          </w:tcPr>
          <w:p w14:paraId="166F8F4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</w:tcPr>
          <w:p w14:paraId="50D7A43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</w:tr>
      <w:tr w:rsidR="005B0A88" w14:paraId="6EDAADCA" w14:textId="77777777">
        <w:trPr>
          <w:trHeight w:val="240"/>
        </w:trPr>
        <w:tc>
          <w:tcPr>
            <w:tcW w:w="1022" w:type="dxa"/>
            <w:vAlign w:val="bottom"/>
          </w:tcPr>
          <w:p w14:paraId="2F72305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vAlign w:val="bottom"/>
          </w:tcPr>
          <w:p w14:paraId="4AB555B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оборудования</w:t>
            </w:r>
          </w:p>
        </w:tc>
        <w:tc>
          <w:tcPr>
            <w:tcW w:w="880" w:type="dxa"/>
            <w:gridSpan w:val="2"/>
            <w:tcBorders>
              <w:bottom w:val="single" w:sz="4" w:space="0" w:color="000000"/>
            </w:tcBorders>
            <w:vAlign w:val="bottom"/>
          </w:tcPr>
          <w:p w14:paraId="29A54A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tcBorders>
              <w:bottom w:val="single" w:sz="4" w:space="0" w:color="000000"/>
            </w:tcBorders>
            <w:vAlign w:val="bottom"/>
          </w:tcPr>
          <w:p w14:paraId="451CA41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8" w:type="dxa"/>
            <w:gridSpan w:val="2"/>
          </w:tcPr>
          <w:p w14:paraId="76D052E8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16" w:type="dxa"/>
            <w:gridSpan w:val="4"/>
            <w:vAlign w:val="bottom"/>
          </w:tcPr>
          <w:p w14:paraId="310989D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55F9C4D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6A0032E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24ACE158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174DAD4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128" w:type="dxa"/>
            <w:gridSpan w:val="6"/>
            <w:vAlign w:val="bottom"/>
          </w:tcPr>
          <w:p w14:paraId="19FC90F9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Нормативные затраты труда рабочих</w:t>
            </w:r>
          </w:p>
        </w:tc>
        <w:tc>
          <w:tcPr>
            <w:tcW w:w="774" w:type="dxa"/>
            <w:gridSpan w:val="3"/>
            <w:vAlign w:val="bottom"/>
          </w:tcPr>
          <w:p w14:paraId="09526BB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65" w:type="dxa"/>
            <w:gridSpan w:val="2"/>
            <w:tcBorders>
              <w:bottom w:val="single" w:sz="4" w:space="0" w:color="000000"/>
            </w:tcBorders>
            <w:vAlign w:val="bottom"/>
          </w:tcPr>
          <w:p w14:paraId="39FA008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0" w:type="dxa"/>
            <w:gridSpan w:val="3"/>
            <w:tcBorders>
              <w:bottom w:val="single" w:sz="4" w:space="0" w:color="000000"/>
            </w:tcBorders>
            <w:vAlign w:val="bottom"/>
          </w:tcPr>
          <w:p w14:paraId="46F205D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vAlign w:val="bottom"/>
          </w:tcPr>
          <w:p w14:paraId="4DD7E78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чел.-ч.</w:t>
            </w:r>
          </w:p>
        </w:tc>
      </w:tr>
      <w:tr w:rsidR="005B0A88" w14:paraId="2D76F6D4" w14:textId="77777777">
        <w:trPr>
          <w:trHeight w:val="240"/>
        </w:trPr>
        <w:tc>
          <w:tcPr>
            <w:tcW w:w="1022" w:type="dxa"/>
            <w:vAlign w:val="bottom"/>
          </w:tcPr>
          <w:p w14:paraId="564A069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vAlign w:val="bottom"/>
          </w:tcPr>
          <w:p w14:paraId="70EC5B9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прочих затрат</w:t>
            </w:r>
          </w:p>
        </w:tc>
        <w:tc>
          <w:tcPr>
            <w:tcW w:w="880" w:type="dxa"/>
            <w:gridSpan w:val="2"/>
            <w:tcBorders>
              <w:bottom w:val="single" w:sz="4" w:space="0" w:color="000000"/>
            </w:tcBorders>
            <w:vAlign w:val="bottom"/>
          </w:tcPr>
          <w:p w14:paraId="3683D18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95" w:type="dxa"/>
            <w:gridSpan w:val="2"/>
            <w:tcBorders>
              <w:bottom w:val="single" w:sz="4" w:space="0" w:color="000000"/>
            </w:tcBorders>
            <w:vAlign w:val="bottom"/>
          </w:tcPr>
          <w:p w14:paraId="7A092DA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0,00</w:t>
            </w:r>
          </w:p>
        </w:tc>
        <w:tc>
          <w:tcPr>
            <w:tcW w:w="828" w:type="dxa"/>
            <w:gridSpan w:val="2"/>
          </w:tcPr>
          <w:p w14:paraId="4D2A7B0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тыс.руб.</w:t>
            </w:r>
          </w:p>
        </w:tc>
        <w:tc>
          <w:tcPr>
            <w:tcW w:w="1516" w:type="dxa"/>
            <w:gridSpan w:val="4"/>
            <w:vAlign w:val="bottom"/>
          </w:tcPr>
          <w:p w14:paraId="71BE771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32EC568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2FC0152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76F7E45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1EFFA46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902" w:type="dxa"/>
            <w:gridSpan w:val="9"/>
            <w:vAlign w:val="bottom"/>
          </w:tcPr>
          <w:p w14:paraId="5053430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Нормативные затраты труда машинистов</w:t>
            </w:r>
          </w:p>
        </w:tc>
        <w:tc>
          <w:tcPr>
            <w:tcW w:w="665" w:type="dxa"/>
            <w:gridSpan w:val="2"/>
            <w:tcBorders>
              <w:bottom w:val="single" w:sz="4" w:space="0" w:color="000000"/>
            </w:tcBorders>
            <w:vAlign w:val="bottom"/>
          </w:tcPr>
          <w:p w14:paraId="253E8F07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70" w:type="dxa"/>
            <w:gridSpan w:val="3"/>
            <w:tcBorders>
              <w:bottom w:val="single" w:sz="4" w:space="0" w:color="000000"/>
            </w:tcBorders>
            <w:vAlign w:val="bottom"/>
          </w:tcPr>
          <w:p w14:paraId="6C01B736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65" w:type="dxa"/>
            <w:vAlign w:val="bottom"/>
          </w:tcPr>
          <w:p w14:paraId="18DE914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чел.-ч.</w:t>
            </w:r>
          </w:p>
        </w:tc>
      </w:tr>
      <w:tr w:rsidR="005B0A88" w14:paraId="7C71A680" w14:textId="77777777">
        <w:trPr>
          <w:trHeight w:hRule="exact" w:val="195"/>
        </w:trPr>
        <w:tc>
          <w:tcPr>
            <w:tcW w:w="1022" w:type="dxa"/>
            <w:vAlign w:val="bottom"/>
          </w:tcPr>
          <w:p w14:paraId="47E7EDC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vAlign w:val="bottom"/>
          </w:tcPr>
          <w:p w14:paraId="279A693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vAlign w:val="bottom"/>
          </w:tcPr>
          <w:p w14:paraId="69C39FCC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95" w:type="dxa"/>
            <w:gridSpan w:val="2"/>
            <w:vAlign w:val="bottom"/>
          </w:tcPr>
          <w:p w14:paraId="10D64B20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28" w:type="dxa"/>
            <w:gridSpan w:val="2"/>
          </w:tcPr>
          <w:p w14:paraId="080CC15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6" w:type="dxa"/>
            <w:gridSpan w:val="4"/>
            <w:vAlign w:val="bottom"/>
          </w:tcPr>
          <w:p w14:paraId="6C61578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61" w:type="dxa"/>
            <w:gridSpan w:val="4"/>
            <w:vAlign w:val="bottom"/>
          </w:tcPr>
          <w:p w14:paraId="6D68CA9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12" w:type="dxa"/>
            <w:gridSpan w:val="3"/>
            <w:vAlign w:val="bottom"/>
          </w:tcPr>
          <w:p w14:paraId="6830BAD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810" w:type="dxa"/>
            <w:vAlign w:val="bottom"/>
          </w:tcPr>
          <w:p w14:paraId="307C24DE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669" w:type="dxa"/>
            <w:gridSpan w:val="5"/>
            <w:vAlign w:val="bottom"/>
          </w:tcPr>
          <w:p w14:paraId="259F27E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82" w:type="dxa"/>
            <w:gridSpan w:val="3"/>
            <w:vAlign w:val="bottom"/>
          </w:tcPr>
          <w:p w14:paraId="65CB695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046" w:type="dxa"/>
            <w:gridSpan w:val="3"/>
            <w:vAlign w:val="bottom"/>
          </w:tcPr>
          <w:p w14:paraId="4794276F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74" w:type="dxa"/>
            <w:gridSpan w:val="3"/>
            <w:vAlign w:val="bottom"/>
          </w:tcPr>
          <w:p w14:paraId="19B9B37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5" w:type="dxa"/>
            <w:gridSpan w:val="2"/>
            <w:vAlign w:val="bottom"/>
          </w:tcPr>
          <w:p w14:paraId="042632B9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370" w:type="dxa"/>
            <w:gridSpan w:val="3"/>
            <w:vAlign w:val="bottom"/>
          </w:tcPr>
          <w:p w14:paraId="4874A4E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65" w:type="dxa"/>
            <w:vAlign w:val="bottom"/>
          </w:tcPr>
          <w:p w14:paraId="3DE7B0A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5B0A88" w14:paraId="5857DBC5" w14:textId="77777777">
        <w:trPr>
          <w:trHeight w:val="269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6B8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394D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Обоснование</w:t>
            </w:r>
          </w:p>
        </w:tc>
        <w:tc>
          <w:tcPr>
            <w:tcW w:w="3011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60FC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Наименование работ и затрат</w:t>
            </w:r>
          </w:p>
        </w:tc>
        <w:tc>
          <w:tcPr>
            <w:tcW w:w="1013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2607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3554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B828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Количество</w:t>
            </w:r>
          </w:p>
        </w:tc>
        <w:tc>
          <w:tcPr>
            <w:tcW w:w="4782" w:type="dxa"/>
            <w:gridSpan w:val="1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6CD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Сметная стоимость, руб.</w:t>
            </w:r>
          </w:p>
        </w:tc>
        <w:tc>
          <w:tcPr>
            <w:tcW w:w="248" w:type="dxa"/>
          </w:tcPr>
          <w:p w14:paraId="6A371843" w14:textId="77777777" w:rsidR="005B0A88" w:rsidRDefault="005B0A88">
            <w:pPr>
              <w:widowControl w:val="0"/>
            </w:pPr>
          </w:p>
        </w:tc>
        <w:tc>
          <w:tcPr>
            <w:tcW w:w="765" w:type="dxa"/>
          </w:tcPr>
          <w:p w14:paraId="5EAAC517" w14:textId="77777777" w:rsidR="005B0A88" w:rsidRDefault="005B0A88">
            <w:pPr>
              <w:widowControl w:val="0"/>
            </w:pPr>
          </w:p>
        </w:tc>
      </w:tr>
      <w:tr w:rsidR="005B0A88" w14:paraId="5BB0D90E" w14:textId="77777777">
        <w:trPr>
          <w:trHeight w:val="322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6FB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34735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1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FA9BA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F0683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554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97D12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782" w:type="dxa"/>
            <w:gridSpan w:val="1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FF31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8" w:type="dxa"/>
          </w:tcPr>
          <w:p w14:paraId="3F3DEAF8" w14:textId="77777777" w:rsidR="005B0A88" w:rsidRDefault="005B0A88">
            <w:pPr>
              <w:widowControl w:val="0"/>
            </w:pPr>
          </w:p>
        </w:tc>
        <w:tc>
          <w:tcPr>
            <w:tcW w:w="765" w:type="dxa"/>
          </w:tcPr>
          <w:p w14:paraId="456C02B6" w14:textId="77777777" w:rsidR="005B0A88" w:rsidRDefault="005B0A88">
            <w:pPr>
              <w:widowControl w:val="0"/>
            </w:pPr>
          </w:p>
        </w:tc>
      </w:tr>
      <w:tr w:rsidR="005B0A88" w14:paraId="7B4C36CB" w14:textId="77777777">
        <w:trPr>
          <w:trHeight w:val="873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DF3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7988D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011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22F4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13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BA4B" w14:textId="77777777" w:rsidR="005B0A88" w:rsidRDefault="005B0A88">
            <w:pPr>
              <w:widowControl w:val="0"/>
              <w:suppressAutoHyphens w:val="0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085F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изм</w:t>
            </w:r>
          </w:p>
        </w:tc>
        <w:tc>
          <w:tcPr>
            <w:tcW w:w="13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F5F5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14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88E6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с учетом коэффициентов</w:t>
            </w:r>
          </w:p>
        </w:tc>
        <w:tc>
          <w:tcPr>
            <w:tcW w:w="1044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CC9EF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 изм в базисном уровне цен</w:t>
            </w:r>
          </w:p>
        </w:tc>
        <w:tc>
          <w:tcPr>
            <w:tcW w:w="72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BA39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индекс</w:t>
            </w:r>
          </w:p>
        </w:tc>
        <w:tc>
          <w:tcPr>
            <w:tcW w:w="1104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01341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 ед изм в текущем уровне цен</w:t>
            </w:r>
          </w:p>
        </w:tc>
        <w:tc>
          <w:tcPr>
            <w:tcW w:w="10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F62F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коэффициенты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4094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всего в текущем уровне цен</w:t>
            </w:r>
          </w:p>
        </w:tc>
        <w:tc>
          <w:tcPr>
            <w:tcW w:w="248" w:type="dxa"/>
          </w:tcPr>
          <w:p w14:paraId="6E74AC13" w14:textId="77777777" w:rsidR="005B0A88" w:rsidRDefault="005B0A88">
            <w:pPr>
              <w:widowControl w:val="0"/>
            </w:pPr>
          </w:p>
        </w:tc>
        <w:tc>
          <w:tcPr>
            <w:tcW w:w="765" w:type="dxa"/>
          </w:tcPr>
          <w:p w14:paraId="0CFA599B" w14:textId="77777777" w:rsidR="005B0A88" w:rsidRDefault="005B0A88">
            <w:pPr>
              <w:widowControl w:val="0"/>
            </w:pPr>
          </w:p>
        </w:tc>
      </w:tr>
      <w:tr w:rsidR="005B0A88" w14:paraId="55DBF895" w14:textId="77777777">
        <w:trPr>
          <w:trHeight w:val="270"/>
        </w:trPr>
        <w:tc>
          <w:tcPr>
            <w:tcW w:w="10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FF62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83355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01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30D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13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BEC8A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816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E347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38" w:type="dxa"/>
            <w:gridSpan w:val="4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F73E7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00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E2103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44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53D7E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720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4D69B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04" w:type="dxa"/>
            <w:gridSpan w:val="3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9A4E4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66" w:type="dxa"/>
            <w:gridSpan w:val="5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79B96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</w:t>
            </w:r>
          </w:p>
        </w:tc>
        <w:tc>
          <w:tcPr>
            <w:tcW w:w="8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8C4C0" w14:textId="77777777" w:rsidR="005B0A88" w:rsidRDefault="00361A11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48" w:type="dxa"/>
          </w:tcPr>
          <w:p w14:paraId="7610CBF2" w14:textId="77777777" w:rsidR="005B0A88" w:rsidRDefault="005B0A88">
            <w:pPr>
              <w:widowControl w:val="0"/>
            </w:pPr>
          </w:p>
        </w:tc>
        <w:tc>
          <w:tcPr>
            <w:tcW w:w="765" w:type="dxa"/>
          </w:tcPr>
          <w:p w14:paraId="7D6CE6B7" w14:textId="77777777" w:rsidR="005B0A88" w:rsidRDefault="005B0A88">
            <w:pPr>
              <w:widowControl w:val="0"/>
            </w:pPr>
          </w:p>
        </w:tc>
      </w:tr>
    </w:tbl>
    <w:p w14:paraId="441C6381" w14:textId="77777777" w:rsidR="005B0A88" w:rsidRDefault="005B0A88">
      <w:pPr>
        <w:sectPr w:rsidR="005B0A88">
          <w:headerReference w:type="default" r:id="rId37"/>
          <w:footerReference w:type="default" r:id="rId38"/>
          <w:headerReference w:type="first" r:id="rId39"/>
          <w:footerReference w:type="first" r:id="rId40"/>
          <w:footnotePr>
            <w:numRestart w:val="eachPage"/>
          </w:footnotePr>
          <w:pgSz w:w="16838" w:h="11906" w:orient="landscape"/>
          <w:pgMar w:top="426" w:right="284" w:bottom="924" w:left="720" w:header="0" w:footer="0" w:gutter="0"/>
          <w:cols w:space="720"/>
          <w:formProt w:val="0"/>
          <w:docGrid w:linePitch="360"/>
        </w:sectPr>
      </w:pPr>
    </w:p>
    <w:p w14:paraId="10222F26" w14:textId="77777777" w:rsidR="005B0A88" w:rsidRDefault="00361A11">
      <w:pPr>
        <w:suppressAutoHyphens w:val="0"/>
        <w:spacing w:line="240" w:lineRule="auto"/>
        <w:ind w:left="928" w:right="666" w:firstLine="0"/>
        <w:contextualSpacing/>
        <w:jc w:val="right"/>
        <w:rPr>
          <w:sz w:val="18"/>
          <w:szCs w:val="18"/>
        </w:rPr>
      </w:pPr>
      <w:bookmarkStart w:id="402" w:name="P105"/>
      <w:bookmarkStart w:id="403" w:name="P80"/>
      <w:bookmarkStart w:id="404" w:name="P83"/>
      <w:bookmarkStart w:id="405" w:name="P81"/>
      <w:bookmarkStart w:id="406" w:name="P90"/>
      <w:bookmarkStart w:id="407" w:name="P104"/>
      <w:bookmarkStart w:id="408" w:name="P102"/>
      <w:bookmarkStart w:id="409" w:name="P79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r>
        <w:rPr>
          <w:sz w:val="18"/>
          <w:szCs w:val="18"/>
        </w:rPr>
        <w:lastRenderedPageBreak/>
        <w:t xml:space="preserve">Приложение № 2 </w:t>
      </w:r>
    </w:p>
    <w:p w14:paraId="0A776BC5" w14:textId="77777777" w:rsidR="005B0A88" w:rsidRDefault="00361A11">
      <w:pPr>
        <w:widowControl w:val="0"/>
        <w:suppressAutoHyphens w:val="0"/>
        <w:spacing w:line="240" w:lineRule="auto"/>
        <w:ind w:left="928" w:right="666" w:firstLine="0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к Требованиям к оформлению и составлению сметной </w:t>
      </w:r>
    </w:p>
    <w:p w14:paraId="226E296D" w14:textId="77777777" w:rsidR="005B0A88" w:rsidRDefault="00361A11">
      <w:pPr>
        <w:widowControl w:val="0"/>
        <w:suppressAutoHyphens w:val="0"/>
        <w:spacing w:line="240" w:lineRule="auto"/>
        <w:ind w:left="928" w:right="666" w:firstLine="0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документации на выполнение работ по программе </w:t>
      </w:r>
    </w:p>
    <w:p w14:paraId="773811A9" w14:textId="77777777" w:rsidR="005B0A88" w:rsidRDefault="00361A11">
      <w:pPr>
        <w:widowControl w:val="0"/>
        <w:suppressAutoHyphens w:val="0"/>
        <w:spacing w:line="240" w:lineRule="auto"/>
        <w:ind w:left="928" w:right="666" w:firstLine="0"/>
        <w:jc w:val="right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ремонтов, реконструкции и техническому перевооружению  </w:t>
      </w:r>
    </w:p>
    <w:p w14:paraId="3D0A8325" w14:textId="77777777" w:rsidR="005B0A88" w:rsidRDefault="005B0A88">
      <w:pPr>
        <w:tabs>
          <w:tab w:val="left" w:pos="1134"/>
        </w:tabs>
        <w:spacing w:line="240" w:lineRule="auto"/>
        <w:ind w:left="709" w:firstLine="0"/>
        <w:contextualSpacing/>
        <w:rPr>
          <w:sz w:val="22"/>
          <w:szCs w:val="22"/>
        </w:rPr>
      </w:pPr>
    </w:p>
    <w:p w14:paraId="5755FAEE" w14:textId="77777777" w:rsidR="005B0A88" w:rsidRDefault="00361A11">
      <w:pPr>
        <w:tabs>
          <w:tab w:val="left" w:pos="900"/>
          <w:tab w:val="left" w:pos="1134"/>
        </w:tabs>
        <w:suppressAutoHyphens w:val="0"/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условия ценообразования к договору</w:t>
      </w:r>
    </w:p>
    <w:p w14:paraId="18886A29" w14:textId="77777777" w:rsidR="005B0A88" w:rsidRDefault="005B0A88">
      <w:pPr>
        <w:tabs>
          <w:tab w:val="left" w:pos="1134"/>
        </w:tabs>
        <w:suppressAutoHyphens w:val="0"/>
        <w:spacing w:line="240" w:lineRule="auto"/>
        <w:ind w:firstLine="0"/>
        <w:jc w:val="center"/>
        <w:rPr>
          <w:sz w:val="24"/>
          <w:szCs w:val="24"/>
        </w:rPr>
      </w:pPr>
    </w:p>
    <w:p w14:paraId="445D5760" w14:textId="77777777" w:rsidR="005B0A88" w:rsidRDefault="005B0A88">
      <w:pPr>
        <w:tabs>
          <w:tab w:val="left" w:pos="1134"/>
        </w:tabs>
        <w:suppressAutoHyphens w:val="0"/>
        <w:spacing w:line="240" w:lineRule="auto"/>
        <w:ind w:firstLine="0"/>
        <w:jc w:val="center"/>
        <w:rPr>
          <w:sz w:val="24"/>
          <w:szCs w:val="24"/>
        </w:rPr>
      </w:pPr>
    </w:p>
    <w:p w14:paraId="4BEDC55B" w14:textId="4FE3C131" w:rsidR="005B0A88" w:rsidRDefault="00361A11">
      <w:pPr>
        <w:tabs>
          <w:tab w:val="left" w:pos="1134"/>
        </w:tabs>
        <w:suppressAutoHyphens w:val="0"/>
        <w:spacing w:line="240" w:lineRule="auto"/>
        <w:ind w:firstLine="0"/>
        <w:jc w:val="center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635" distR="0" simplePos="0" relativeHeight="251659776" behindDoc="0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3" name="_x0000_tole_rId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36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3175" distL="0" distR="3175" simplePos="0" relativeHeight="251661824" behindDoc="0" locked="0" layoutInCell="0" allowOverlap="1" wp14:anchorId="5610C9EB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4" name="_x0000_tole_rId34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34" path="m0,0l-2147483645,0l-2147483645,-2147483646l0,-2147483646xe" stroked="f" o:allowincell="f" style="position:absolute;margin-left:0pt;margin-top:0pt;width:49.95pt;height:49.95pt;mso-wrap-style:none;v-text-anchor:middle" wp14:anchorId="5610C9EB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pict w14:anchorId="7BB918D5">
          <v:shapetype id="_x0000_tole_rId36" o:spid="_x0000_m1027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object w:dxaOrig="1534" w:dyaOrig="993" w14:anchorId="4E86BA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6.5pt;height:49.5pt" o:ole="">
            <v:imagedata r:id="rId41" o:title=""/>
          </v:shape>
          <o:OLEObject Type="Embed" ProgID="Excel.Sheet.12" ShapeID="_x0000_i1029" DrawAspect="Icon" ObjectID="_1852380350" r:id="rId42"/>
        </w:object>
      </w:r>
    </w:p>
    <w:p w14:paraId="7863F0C1" w14:textId="77777777" w:rsidR="005B0A88" w:rsidRDefault="005B0A88">
      <w:pPr>
        <w:suppressAutoHyphens w:val="0"/>
        <w:spacing w:line="240" w:lineRule="auto"/>
        <w:ind w:firstLine="0"/>
        <w:rPr>
          <w:sz w:val="20"/>
          <w:szCs w:val="22"/>
        </w:rPr>
      </w:pPr>
      <w:bookmarkStart w:id="410" w:name="_MON_1842526960"/>
      <w:bookmarkEnd w:id="410"/>
    </w:p>
    <w:p w14:paraId="2D1822C3" w14:textId="77777777" w:rsidR="005B0A88" w:rsidRDefault="00361A11">
      <w:pPr>
        <w:tabs>
          <w:tab w:val="left" w:pos="13892"/>
        </w:tabs>
        <w:suppressAutoHyphens w:val="0"/>
        <w:spacing w:line="240" w:lineRule="auto"/>
        <w:ind w:right="253" w:firstLine="0"/>
        <w:rPr>
          <w:b/>
          <w:bCs/>
          <w:iCs/>
          <w:szCs w:val="24"/>
        </w:rPr>
      </w:pPr>
      <w:r>
        <w:rPr>
          <w:b/>
          <w:bCs/>
          <w:iCs/>
          <w:noProof/>
          <w:szCs w:val="24"/>
        </w:rPr>
        <mc:AlternateContent>
          <mc:Choice Requires="wps">
            <w:drawing>
              <wp:anchor distT="0" distB="0" distL="635" distR="0" simplePos="0" relativeHeight="251649536" behindDoc="0" locked="0" layoutInCell="0" allowOverlap="1" wp14:anchorId="6D01A11D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5" name="_x0000_tole_rId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8" path="m0,0l-2147483645,0l-2147483645,-2147483646l0,-2147483646xe" stroked="f" o:allowincell="f" style="position:absolute;margin-left:0.05pt;margin-top:0.05pt;width:49.95pt;height:49.95pt;mso-wrap-style:none;v-text-anchor:middle" wp14:anchorId="6D01A11D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b/>
          <w:bCs/>
          <w:iCs/>
          <w:noProof/>
          <w:szCs w:val="24"/>
        </w:rPr>
        <mc:AlternateContent>
          <mc:Choice Requires="wps">
            <w:drawing>
              <wp:anchor distT="0" distB="0" distL="635" distR="0" simplePos="0" relativeHeight="251652608" behindDoc="0" locked="0" layoutInCell="0" allowOverlap="1" wp14:anchorId="67C25DFF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6" name="_x0000_tole_rId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8" path="m0,0l-2147483645,0l-2147483645,-2147483646l0,-2147483646xe" stroked="f" o:allowincell="f" style="position:absolute;margin-left:0.05pt;margin-top:0.05pt;width:49.95pt;height:49.95pt;mso-wrap-style:none;v-text-anchor:middle" wp14:anchorId="67C25DFF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b/>
          <w:bCs/>
          <w:iCs/>
          <w:noProof/>
          <w:szCs w:val="24"/>
        </w:rPr>
        <mc:AlternateContent>
          <mc:Choice Requires="wps">
            <w:drawing>
              <wp:anchor distT="0" distB="0" distL="0" distR="0" simplePos="0" relativeHeight="251655680" behindDoc="0" locked="0" layoutInCell="0" allowOverlap="1" wp14:anchorId="0C1EC5A7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635000" cy="635000"/>
                <wp:effectExtent l="0" t="0" r="0" b="0"/>
                <wp:wrapNone/>
                <wp:docPr id="17" name="Прямоугольник 7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7" path="m0,0l-2147483645,0l-2147483645,-2147483646l0,-2147483646xe" stroked="f" o:allowincell="f" style="position:absolute;margin-left:0pt;margin-top:0.05pt;width:49.95pt;height:49.95pt;mso-wrap-style:none;v-text-anchor:middle" wp14:anchorId="0C1EC5A7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>
        <w:rPr>
          <w:b/>
          <w:bCs/>
          <w:iCs/>
          <w:noProof/>
          <w:szCs w:val="24"/>
        </w:rPr>
        <mc:AlternateContent>
          <mc:Choice Requires="wps">
            <w:drawing>
              <wp:anchor distT="0" distB="0" distL="635" distR="0" simplePos="0" relativeHeight="251658752" behindDoc="0" locked="0" layoutInCell="0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8" name="_x0000_tole_rId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_x0000_tole_rId36" path="m0,0l-2147483645,0l-2147483645,-2147483646l0,-2147483646xe" stroked="f" o:allowincell="f" style="position:absolute;margin-left:0.05pt;margin-top:0.05pt;width:49.95pt;height:49.95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bookmarkStart w:id="411" w:name="_MON_1842526960_Копия_1"/>
      <w:bookmarkStart w:id="412" w:name="_MON_1846317840"/>
      <w:bookmarkEnd w:id="411"/>
      <w:bookmarkEnd w:id="412"/>
    </w:p>
    <w:sectPr w:rsidR="005B0A88">
      <w:headerReference w:type="default" r:id="rId43"/>
      <w:footerReference w:type="default" r:id="rId44"/>
      <w:headerReference w:type="first" r:id="rId45"/>
      <w:footerReference w:type="first" r:id="rId46"/>
      <w:footnotePr>
        <w:numRestart w:val="eachPage"/>
      </w:footnotePr>
      <w:pgSz w:w="11906" w:h="16838"/>
      <w:pgMar w:top="851" w:right="1134" w:bottom="1418" w:left="1134" w:header="0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C6819" w14:textId="77777777" w:rsidR="00361A11" w:rsidRDefault="00361A11">
      <w:pPr>
        <w:spacing w:line="240" w:lineRule="auto"/>
      </w:pPr>
      <w:r>
        <w:separator/>
      </w:r>
    </w:p>
  </w:endnote>
  <w:endnote w:type="continuationSeparator" w:id="0">
    <w:p w14:paraId="217B1C8C" w14:textId="77777777" w:rsidR="00361A11" w:rsidRDefault="00361A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01"/>
    <w:family w:val="roman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7895874"/>
      <w:docPartObj>
        <w:docPartGallery w:val="Page Numbers (Bottom of Page)"/>
        <w:docPartUnique/>
      </w:docPartObj>
    </w:sdtPr>
    <w:sdtContent>
      <w:p w14:paraId="2B8E9D7A" w14:textId="67B1516A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10</w:t>
        </w:r>
        <w:r>
          <w:fldChar w:fldCharType="end"/>
        </w:r>
      </w:p>
    </w:sdtContent>
  </w:sdt>
  <w:p w14:paraId="193C0CBE" w14:textId="77777777" w:rsidR="00361A11" w:rsidRDefault="00361A11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802795"/>
      <w:docPartObj>
        <w:docPartGallery w:val="Page Numbers (Bottom of Page)"/>
        <w:docPartUnique/>
      </w:docPartObj>
    </w:sdtPr>
    <w:sdtContent>
      <w:p w14:paraId="24954A4E" w14:textId="73D7873D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26</w:t>
        </w:r>
        <w:r>
          <w:fldChar w:fldCharType="end"/>
        </w:r>
      </w:p>
    </w:sdtContent>
  </w:sdt>
  <w:p w14:paraId="0E505F5E" w14:textId="77777777" w:rsidR="00361A11" w:rsidRDefault="00361A11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0F9E7" w14:textId="77777777" w:rsidR="00361A11" w:rsidRDefault="00361A1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711277"/>
      <w:docPartObj>
        <w:docPartGallery w:val="Page Numbers (Bottom of Page)"/>
        <w:docPartUnique/>
      </w:docPartObj>
    </w:sdtPr>
    <w:sdtContent>
      <w:p w14:paraId="3E1429F4" w14:textId="221BDAB1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52</w:t>
        </w:r>
        <w:r>
          <w:fldChar w:fldCharType="end"/>
        </w:r>
      </w:p>
    </w:sdtContent>
  </w:sdt>
  <w:p w14:paraId="269A54BA" w14:textId="77777777" w:rsidR="00361A11" w:rsidRDefault="00361A11">
    <w:pPr>
      <w:pStyle w:val="af2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B0B7CB" w14:textId="77777777" w:rsidR="00361A11" w:rsidRDefault="00361A11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3720933"/>
      <w:docPartObj>
        <w:docPartGallery w:val="Page Numbers (Bottom of Page)"/>
        <w:docPartUnique/>
      </w:docPartObj>
    </w:sdtPr>
    <w:sdtContent>
      <w:p w14:paraId="52B5625E" w14:textId="0E85EA03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56</w:t>
        </w:r>
        <w:r>
          <w:fldChar w:fldCharType="end"/>
        </w:r>
      </w:p>
    </w:sdtContent>
  </w:sdt>
  <w:p w14:paraId="138B9B4D" w14:textId="77777777" w:rsidR="00361A11" w:rsidRDefault="00361A11">
    <w:pPr>
      <w:pStyle w:val="af2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903A44" w14:textId="77777777" w:rsidR="00361A11" w:rsidRDefault="00361A11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7647468"/>
      <w:docPartObj>
        <w:docPartGallery w:val="Page Numbers (Bottom of Page)"/>
        <w:docPartUnique/>
      </w:docPartObj>
    </w:sdtPr>
    <w:sdtContent>
      <w:p w14:paraId="30A4BAB8" w14:textId="74E8AFBE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58</w:t>
        </w:r>
        <w:r>
          <w:fldChar w:fldCharType="end"/>
        </w:r>
      </w:p>
    </w:sdtContent>
  </w:sdt>
  <w:p w14:paraId="3A9BEF19" w14:textId="77777777" w:rsidR="00361A11" w:rsidRDefault="00361A11">
    <w:pPr>
      <w:pStyle w:val="af2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1AE04" w14:textId="77777777" w:rsidR="00361A11" w:rsidRDefault="00361A11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5791247"/>
      <w:docPartObj>
        <w:docPartGallery w:val="Page Numbers (Bottom of Page)"/>
        <w:docPartUnique/>
      </w:docPartObj>
    </w:sdtPr>
    <w:sdtContent>
      <w:p w14:paraId="755966E9" w14:textId="2B41E16C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60</w:t>
        </w:r>
        <w:r>
          <w:fldChar w:fldCharType="end"/>
        </w:r>
      </w:p>
    </w:sdtContent>
  </w:sdt>
  <w:p w14:paraId="01CDFF72" w14:textId="77777777" w:rsidR="00361A11" w:rsidRDefault="00361A11">
    <w:pPr>
      <w:pStyle w:val="af2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36A82" w14:textId="77777777" w:rsidR="00361A11" w:rsidRDefault="00361A11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133833"/>
      <w:docPartObj>
        <w:docPartGallery w:val="Page Numbers (Bottom of Page)"/>
        <w:docPartUnique/>
      </w:docPartObj>
    </w:sdtPr>
    <w:sdtContent>
      <w:p w14:paraId="41F4E84B" w14:textId="2A721294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62</w:t>
        </w:r>
        <w:r>
          <w:fldChar w:fldCharType="end"/>
        </w:r>
      </w:p>
    </w:sdtContent>
  </w:sdt>
  <w:p w14:paraId="6B806394" w14:textId="77777777" w:rsidR="00361A11" w:rsidRDefault="00361A11">
    <w:pPr>
      <w:pStyle w:val="af2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BD44BD" w14:textId="77777777" w:rsidR="00361A11" w:rsidRDefault="00361A11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52077"/>
      <w:docPartObj>
        <w:docPartGallery w:val="Page Numbers (Bottom of Page)"/>
        <w:docPartUnique/>
      </w:docPartObj>
    </w:sdtPr>
    <w:sdtContent>
      <w:p w14:paraId="53A19252" w14:textId="12E23060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64</w:t>
        </w:r>
        <w:r>
          <w:fldChar w:fldCharType="end"/>
        </w:r>
      </w:p>
    </w:sdtContent>
  </w:sdt>
  <w:p w14:paraId="787743CE" w14:textId="77777777" w:rsidR="00361A11" w:rsidRDefault="00361A11">
    <w:pPr>
      <w:pStyle w:val="af2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0AD13" w14:textId="77777777" w:rsidR="00361A11" w:rsidRDefault="00361A11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6868742"/>
      <w:docPartObj>
        <w:docPartGallery w:val="Page Numbers (Bottom of Page)"/>
        <w:docPartUnique/>
      </w:docPartObj>
    </w:sdtPr>
    <w:sdtContent>
      <w:p w14:paraId="0DA36C59" w14:textId="1B457079" w:rsidR="00361A11" w:rsidRDefault="00361A11">
        <w:pPr>
          <w:pStyle w:val="af2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A45FBE">
          <w:rPr>
            <w:noProof/>
          </w:rPr>
          <w:t>65</w:t>
        </w:r>
        <w:r>
          <w:fldChar w:fldCharType="end"/>
        </w:r>
      </w:p>
    </w:sdtContent>
  </w:sdt>
  <w:p w14:paraId="51805697" w14:textId="77777777" w:rsidR="00361A11" w:rsidRDefault="00361A11">
    <w:pPr>
      <w:pStyle w:val="af2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2D6E9" w14:textId="77777777" w:rsidR="00361A11" w:rsidRDefault="00361A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0ACB5" w14:textId="77777777" w:rsidR="00361A11" w:rsidRDefault="00361A11">
      <w:pPr>
        <w:rPr>
          <w:sz w:val="12"/>
        </w:rPr>
      </w:pPr>
      <w:r>
        <w:separator/>
      </w:r>
    </w:p>
  </w:footnote>
  <w:footnote w:type="continuationSeparator" w:id="0">
    <w:p w14:paraId="53BE439D" w14:textId="77777777" w:rsidR="00361A11" w:rsidRDefault="00361A11">
      <w:pPr>
        <w:rPr>
          <w:sz w:val="12"/>
        </w:rPr>
      </w:pPr>
      <w:r>
        <w:continuationSeparator/>
      </w:r>
    </w:p>
  </w:footnote>
  <w:footnote w:id="1">
    <w:p w14:paraId="4534D027" w14:textId="77777777" w:rsidR="00361A11" w:rsidRDefault="00361A11">
      <w:pPr>
        <w:pStyle w:val="ac"/>
        <w:widowControl w:val="0"/>
        <w:jc w:val="both"/>
      </w:pPr>
      <w:r>
        <w:rPr>
          <w:rStyle w:val="ad"/>
        </w:rPr>
        <w:footnoteRef/>
      </w:r>
      <w:r>
        <w:t xml:space="preserve"> В соответствии с Постановлением Правительства РФ от 17.07.2015 №719 «О подтверждении производства промышленной продукции на территории РФ» и в т.ч. должно подтверждаться наличием действующих записей в реестре российской промышленной продукции в государственной информационной системе промышленности Минпромторг России (</w:t>
      </w:r>
      <w:hyperlink r:id="rId1">
        <w:r>
          <w:rPr>
            <w:rStyle w:val="af9"/>
          </w:rPr>
          <w:t>https://gisp.gov.ru/</w:t>
        </w:r>
      </w:hyperlink>
      <w:r>
        <w:t>) и/или в едином реестре российских программ для электронных вычислительных машин и баз данных Минцифры России (</w:t>
      </w:r>
      <w:hyperlink r:id="rId2">
        <w:r>
          <w:rPr>
            <w:rStyle w:val="af9"/>
          </w:rPr>
          <w:t>https://reestr.digital.gov.ru/</w:t>
        </w:r>
      </w:hyperlink>
      <w:r>
        <w:t>).</w:t>
      </w:r>
    </w:p>
  </w:footnote>
  <w:footnote w:id="2">
    <w:p w14:paraId="16223426" w14:textId="77777777" w:rsidR="00361A11" w:rsidRDefault="00361A11">
      <w:pPr>
        <w:pStyle w:val="ac"/>
        <w:widowControl w:val="0"/>
        <w:jc w:val="both"/>
      </w:pPr>
      <w:r>
        <w:rPr>
          <w:rStyle w:val="ad"/>
        </w:rPr>
        <w:footnoteRef/>
      </w:r>
      <w:r>
        <w:t xml:space="preserve"> В соответствии с Указом Президента России от 01.05.2022 №250 «О дополнительных мерах по обеспечению информационной безопасности РФ».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81DDD" w14:textId="77777777" w:rsidR="00361A11" w:rsidRDefault="00361A1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62A00" w14:textId="77777777" w:rsidR="00361A11" w:rsidRDefault="00361A1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8428AA" w14:textId="77777777" w:rsidR="00361A11" w:rsidRDefault="00361A1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CAF61" w14:textId="77777777" w:rsidR="00361A11" w:rsidRDefault="00361A11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67035F" w14:textId="77777777" w:rsidR="00361A11" w:rsidRDefault="00361A11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79FC3" w14:textId="77777777" w:rsidR="00361A11" w:rsidRDefault="00361A11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C5CD5" w14:textId="77777777" w:rsidR="00361A11" w:rsidRDefault="00361A11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99CF8" w14:textId="77777777" w:rsidR="00361A11" w:rsidRDefault="00361A11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64F5E" w14:textId="77777777" w:rsidR="00361A11" w:rsidRDefault="00361A11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514B00" w14:textId="77777777" w:rsidR="00361A11" w:rsidRDefault="00361A11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87309" w14:textId="77777777" w:rsidR="00361A11" w:rsidRDefault="00361A11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706FB" w14:textId="77777777" w:rsidR="00361A11" w:rsidRDefault="00361A11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BA7DF" w14:textId="77777777" w:rsidR="00361A11" w:rsidRDefault="00361A11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7FDE36" w14:textId="77777777" w:rsidR="00361A11" w:rsidRDefault="00361A11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2E22F" w14:textId="77777777" w:rsidR="00361A11" w:rsidRDefault="00361A11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407F0" w14:textId="77777777" w:rsidR="00361A11" w:rsidRDefault="00361A11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CADC4" w14:textId="77777777" w:rsidR="00361A11" w:rsidRDefault="00361A1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027D9"/>
    <w:multiLevelType w:val="multilevel"/>
    <w:tmpl w:val="BE2641BE"/>
    <w:lvl w:ilvl="0">
      <w:start w:val="1"/>
      <w:numFmt w:val="bullet"/>
      <w:pStyle w:val="-ls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C34DF6"/>
    <w:multiLevelType w:val="multilevel"/>
    <w:tmpl w:val="2AB26A8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0ED41C16"/>
    <w:multiLevelType w:val="multilevel"/>
    <w:tmpl w:val="63D8EA64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263796"/>
    <w:multiLevelType w:val="multilevel"/>
    <w:tmpl w:val="6F5A51D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  <w:rPr>
        <w:b w:val="0"/>
        <w:i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1CA22CFB"/>
    <w:multiLevelType w:val="multilevel"/>
    <w:tmpl w:val="B4AA60F6"/>
    <w:lvl w:ilvl="0">
      <w:start w:val="1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D686102"/>
    <w:multiLevelType w:val="multilevel"/>
    <w:tmpl w:val="C02E3F7C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952" w:hanging="450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82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42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66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022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382" w:hanging="108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1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462" w:hanging="1440"/>
      </w:pPr>
      <w:rPr>
        <w:sz w:val="28"/>
      </w:rPr>
    </w:lvl>
  </w:abstractNum>
  <w:abstractNum w:abstractNumId="6" w15:restartNumberingAfterBreak="0">
    <w:nsid w:val="309051E1"/>
    <w:multiLevelType w:val="multilevel"/>
    <w:tmpl w:val="C7F80E00"/>
    <w:lvl w:ilvl="0">
      <w:start w:val="1"/>
      <w:numFmt w:val="decimal"/>
      <w:pStyle w:val="tnum"/>
      <w:lvlText w:val="%1"/>
      <w:lvlJc w:val="left"/>
      <w:pPr>
        <w:tabs>
          <w:tab w:val="num" w:pos="0"/>
        </w:tabs>
        <w:ind w:left="720" w:hanging="360"/>
      </w:pPr>
      <w:rPr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23B43E1"/>
    <w:multiLevelType w:val="multilevel"/>
    <w:tmpl w:val="9B766A48"/>
    <w:lvl w:ilvl="0">
      <w:start w:val="1"/>
      <w:numFmt w:val="decimal"/>
      <w:pStyle w:val="hd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pStyle w:val="hd2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pStyle w:val="t3"/>
      <w:lvlText w:val="%1.%2.%3."/>
      <w:lvlJc w:val="left"/>
      <w:pPr>
        <w:tabs>
          <w:tab w:val="num" w:pos="0"/>
        </w:tabs>
        <w:ind w:left="1224" w:hanging="504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44E67E8B"/>
    <w:multiLevelType w:val="multilevel"/>
    <w:tmpl w:val="E26A8CCE"/>
    <w:lvl w:ilvl="0">
      <w:start w:val="1"/>
      <w:numFmt w:val="decimal"/>
      <w:lvlText w:val="3.%1."/>
      <w:lvlJc w:val="left"/>
      <w:pPr>
        <w:tabs>
          <w:tab w:val="num" w:pos="66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</w:lvl>
  </w:abstractNum>
  <w:abstractNum w:abstractNumId="9" w15:restartNumberingAfterBreak="0">
    <w:nsid w:val="45050FE5"/>
    <w:multiLevelType w:val="multilevel"/>
    <w:tmpl w:val="09985128"/>
    <w:lvl w:ilvl="0">
      <w:start w:val="1"/>
      <w:numFmt w:val="bullet"/>
      <w:pStyle w:val="TableListParagraph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99D4930"/>
    <w:multiLevelType w:val="multilevel"/>
    <w:tmpl w:val="E42058C4"/>
    <w:lvl w:ilvl="0">
      <w:start w:val="1"/>
      <w:numFmt w:val="bullet"/>
      <w:pStyle w:val="h1"/>
      <w:lvlText w:val=""/>
      <w:lvlJc w:val="left"/>
      <w:pPr>
        <w:tabs>
          <w:tab w:val="num" w:pos="0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pStyle w:val="t2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75637BC"/>
    <w:multiLevelType w:val="multilevel"/>
    <w:tmpl w:val="C1BA970A"/>
    <w:lvl w:ilvl="0">
      <w:start w:val="1"/>
      <w:numFmt w:val="bullet"/>
      <w:pStyle w:val="t-lst"/>
      <w:suff w:val="space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suff w:val="space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CD51C11"/>
    <w:multiLevelType w:val="multilevel"/>
    <w:tmpl w:val="D5AE2A26"/>
    <w:lvl w:ilvl="0">
      <w:start w:val="1"/>
      <w:numFmt w:val="bullet"/>
      <w:lvlText w:val="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3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08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80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24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6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6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07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2146E39"/>
    <w:multiLevelType w:val="multilevel"/>
    <w:tmpl w:val="ADFE78FA"/>
    <w:lvl w:ilvl="0">
      <w:start w:val="1"/>
      <w:numFmt w:val="bullet"/>
      <w:pStyle w:val="a1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3EF089B"/>
    <w:multiLevelType w:val="multilevel"/>
    <w:tmpl w:val="8932B4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67CC39DD"/>
    <w:multiLevelType w:val="multilevel"/>
    <w:tmpl w:val="13D2B0FA"/>
    <w:lvl w:ilvl="0">
      <w:start w:val="1"/>
      <w:numFmt w:val="bullet"/>
      <w:pStyle w:val="lst"/>
      <w:lvlText w:val="‒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FE3292B"/>
    <w:multiLevelType w:val="multilevel"/>
    <w:tmpl w:val="106441B0"/>
    <w:lvl w:ilvl="0">
      <w:start w:val="1"/>
      <w:numFmt w:val="bullet"/>
      <w:pStyle w:val="ScrollListBullet"/>
      <w:suff w:val="space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614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87D181E"/>
    <w:multiLevelType w:val="multilevel"/>
    <w:tmpl w:val="BD028E58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3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8" w15:restartNumberingAfterBreak="0">
    <w:nsid w:val="7C274024"/>
    <w:multiLevelType w:val="multilevel"/>
    <w:tmpl w:val="F162DE2A"/>
    <w:lvl w:ilvl="0">
      <w:start w:val="1"/>
      <w:numFmt w:val="decimal"/>
      <w:pStyle w:val="a4"/>
      <w:lvlText w:val="%1."/>
      <w:lvlJc w:val="left"/>
      <w:pPr>
        <w:tabs>
          <w:tab w:val="num" w:pos="397"/>
        </w:tabs>
        <w:ind w:left="0" w:firstLine="0"/>
      </w:pPr>
      <w:rPr>
        <w:b w:val="0"/>
        <w:i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567"/>
        </w:tabs>
        <w:ind w:left="284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17"/>
  </w:num>
  <w:num w:numId="5">
    <w:abstractNumId w:val="4"/>
  </w:num>
  <w:num w:numId="6">
    <w:abstractNumId w:val="1"/>
  </w:num>
  <w:num w:numId="7">
    <w:abstractNumId w:val="3"/>
  </w:num>
  <w:num w:numId="8">
    <w:abstractNumId w:val="0"/>
  </w:num>
  <w:num w:numId="9">
    <w:abstractNumId w:val="9"/>
  </w:num>
  <w:num w:numId="10">
    <w:abstractNumId w:val="16"/>
  </w:num>
  <w:num w:numId="11">
    <w:abstractNumId w:val="6"/>
  </w:num>
  <w:num w:numId="12">
    <w:abstractNumId w:val="7"/>
  </w:num>
  <w:num w:numId="13">
    <w:abstractNumId w:val="15"/>
  </w:num>
  <w:num w:numId="14">
    <w:abstractNumId w:val="18"/>
  </w:num>
  <w:num w:numId="15">
    <w:abstractNumId w:val="8"/>
  </w:num>
  <w:num w:numId="16">
    <w:abstractNumId w:val="2"/>
  </w:num>
  <w:num w:numId="17">
    <w:abstractNumId w:val="12"/>
  </w:num>
  <w:num w:numId="18">
    <w:abstractNumId w:val="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A88"/>
    <w:rsid w:val="00361A11"/>
    <w:rsid w:val="005B0A88"/>
    <w:rsid w:val="00A4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2AE1FDE"/>
  <w15:docId w15:val="{B5E41B8E-E774-41D1-9FAE-3B931B17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iPriority="0" w:unhideWhenUsed="1" w:qFormat="1"/>
    <w:lsdException w:name="E-mail Signature" w:semiHidden="1" w:unhideWhenUsed="1" w:qFormat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pPr>
      <w:spacing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22"/>
    <w:next w:val="a5"/>
    <w:link w:val="10"/>
    <w:uiPriority w:val="9"/>
    <w:qFormat/>
    <w:pPr>
      <w:outlineLvl w:val="0"/>
    </w:pPr>
    <w:rPr>
      <w:i/>
      <w:szCs w:val="20"/>
    </w:rPr>
  </w:style>
  <w:style w:type="paragraph" w:styleId="22">
    <w:name w:val="heading 2"/>
    <w:basedOn w:val="a5"/>
    <w:next w:val="a5"/>
    <w:link w:val="23"/>
    <w:uiPriority w:val="9"/>
    <w:qFormat/>
    <w:pPr>
      <w:keepNext/>
      <w:spacing w:before="240" w:after="60"/>
      <w:outlineLvl w:val="1"/>
    </w:pPr>
    <w:rPr>
      <w:b/>
      <w:bCs/>
      <w:iCs/>
      <w:sz w:val="24"/>
      <w:lang w:val="x-none" w:eastAsia="x-none"/>
    </w:rPr>
  </w:style>
  <w:style w:type="paragraph" w:styleId="31">
    <w:name w:val="heading 3"/>
    <w:basedOn w:val="a5"/>
    <w:next w:val="a5"/>
    <w:link w:val="32"/>
    <w:uiPriority w:val="9"/>
    <w:qFormat/>
    <w:pPr>
      <w:keepNext/>
      <w:snapToGrid w:val="0"/>
      <w:spacing w:before="120" w:after="120" w:line="240" w:lineRule="auto"/>
      <w:ind w:firstLine="0"/>
      <w:jc w:val="left"/>
      <w:outlineLvl w:val="2"/>
    </w:pPr>
    <w:rPr>
      <w:szCs w:val="20"/>
      <w:lang w:val="x-none" w:eastAsia="x-none"/>
    </w:rPr>
  </w:style>
  <w:style w:type="paragraph" w:styleId="4">
    <w:name w:val="heading 4"/>
    <w:basedOn w:val="31"/>
    <w:next w:val="a5"/>
    <w:link w:val="40"/>
    <w:uiPriority w:val="9"/>
    <w:qFormat/>
    <w:pPr>
      <w:tabs>
        <w:tab w:val="left" w:pos="567"/>
        <w:tab w:val="left" w:pos="851"/>
      </w:tabs>
      <w:snapToGrid/>
      <w:ind w:left="432" w:hanging="432"/>
      <w:outlineLvl w:val="3"/>
    </w:pPr>
    <w:rPr>
      <w:rFonts w:eastAsia="Calibri"/>
      <w:b/>
      <w:bCs/>
      <w:sz w:val="24"/>
      <w:szCs w:val="32"/>
    </w:rPr>
  </w:style>
  <w:style w:type="paragraph" w:styleId="5">
    <w:name w:val="heading 5"/>
    <w:basedOn w:val="a5"/>
    <w:next w:val="a5"/>
    <w:link w:val="50"/>
    <w:uiPriority w:val="9"/>
    <w:qFormat/>
    <w:pPr>
      <w:keepNext/>
      <w:keepLines/>
      <w:spacing w:before="40"/>
      <w:outlineLvl w:val="4"/>
    </w:pPr>
    <w:rPr>
      <w:rFonts w:ascii="Calibri Light" w:eastAsia="Calibri" w:hAnsi="Calibri Light" w:cs="Tahoma"/>
      <w:color w:val="2E74B5"/>
    </w:rPr>
  </w:style>
  <w:style w:type="paragraph" w:styleId="6">
    <w:name w:val="heading 6"/>
    <w:basedOn w:val="a5"/>
    <w:next w:val="a5"/>
    <w:link w:val="60"/>
    <w:uiPriority w:val="9"/>
    <w:qFormat/>
    <w:pPr>
      <w:keepNext/>
      <w:keepLines/>
      <w:suppressAutoHyphens w:val="0"/>
      <w:spacing w:before="200" w:line="240" w:lineRule="auto"/>
      <w:ind w:firstLine="0"/>
      <w:jc w:val="left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5"/>
    <w:next w:val="a5"/>
    <w:link w:val="70"/>
    <w:uiPriority w:val="9"/>
    <w:qFormat/>
    <w:pPr>
      <w:keepNext/>
      <w:keepLines/>
      <w:suppressAutoHyphens w:val="0"/>
      <w:spacing w:before="200" w:line="240" w:lineRule="auto"/>
      <w:ind w:firstLine="0"/>
      <w:jc w:val="left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5"/>
    <w:next w:val="a5"/>
    <w:link w:val="80"/>
    <w:uiPriority w:val="9"/>
    <w:qFormat/>
    <w:pPr>
      <w:keepNext/>
      <w:keepLines/>
      <w:suppressAutoHyphens w:val="0"/>
      <w:spacing w:before="200" w:line="240" w:lineRule="auto"/>
      <w:ind w:firstLine="0"/>
      <w:jc w:val="left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5"/>
    <w:next w:val="a5"/>
    <w:link w:val="90"/>
    <w:uiPriority w:val="9"/>
    <w:qFormat/>
    <w:pPr>
      <w:suppressAutoHyphens w:val="0"/>
      <w:spacing w:before="240" w:after="60" w:line="240" w:lineRule="auto"/>
      <w:ind w:firstLine="0"/>
      <w:jc w:val="left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uiPriority w:val="9"/>
    <w:qFormat/>
    <w:rPr>
      <w:rFonts w:ascii="Times New Roman" w:eastAsia="Times New Roman" w:hAnsi="Times New Roman" w:cs="Times New Roman"/>
      <w:b/>
      <w:bCs/>
      <w:i/>
      <w:iCs/>
      <w:sz w:val="24"/>
      <w:szCs w:val="20"/>
      <w:lang w:val="x-none" w:eastAsia="x-none"/>
    </w:rPr>
  </w:style>
  <w:style w:type="character" w:customStyle="1" w:styleId="23">
    <w:name w:val="Заголовок 2 Знак"/>
    <w:basedOn w:val="a6"/>
    <w:link w:val="22"/>
    <w:uiPriority w:val="9"/>
    <w:qFormat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32">
    <w:name w:val="Заголовок 3 Знак"/>
    <w:basedOn w:val="a6"/>
    <w:link w:val="31"/>
    <w:uiPriority w:val="9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50">
    <w:name w:val="Заголовок 5 Знак"/>
    <w:basedOn w:val="a6"/>
    <w:link w:val="5"/>
    <w:uiPriority w:val="9"/>
    <w:qFormat/>
    <w:rPr>
      <w:rFonts w:ascii="Calibri Light" w:eastAsia="Calibri" w:hAnsi="Calibri Light" w:cs="Tahoma"/>
      <w:color w:val="2E74B5"/>
      <w:sz w:val="28"/>
      <w:szCs w:val="28"/>
      <w:lang w:eastAsia="ru-RU"/>
    </w:rPr>
  </w:style>
  <w:style w:type="character" w:customStyle="1" w:styleId="a9">
    <w:name w:val="Верхний колонтитул Знак"/>
    <w:basedOn w:val="a6"/>
    <w:link w:val="aa"/>
    <w:uiPriority w:val="99"/>
    <w:qFormat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b">
    <w:name w:val="Текст сноски Знак"/>
    <w:basedOn w:val="a6"/>
    <w:link w:val="ac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Символ сноски"/>
    <w:uiPriority w:val="99"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Абзац списка Знак"/>
    <w:link w:val="af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6"/>
    <w:link w:val="af2"/>
    <w:uiPriority w:val="99"/>
    <w:qFormat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3">
    <w:name w:val="Текст выноски Знак"/>
    <w:basedOn w:val="a6"/>
    <w:link w:val="af4"/>
    <w:uiPriority w:val="99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2">
    <w:name w:val="Текст выноски Знак1"/>
    <w:basedOn w:val="a6"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5">
    <w:name w:val="Текст примечания Знак"/>
    <w:basedOn w:val="a6"/>
    <w:link w:val="af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ма примечания Знак"/>
    <w:basedOn w:val="af5"/>
    <w:link w:val="af8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3">
    <w:name w:val="Тема примечания Знак1"/>
    <w:basedOn w:val="af5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9">
    <w:name w:val="Hyperlink"/>
    <w:uiPriority w:val="99"/>
    <w:rPr>
      <w:color w:val="0000FF"/>
      <w:u w:val="single"/>
    </w:rPr>
  </w:style>
  <w:style w:type="character" w:customStyle="1" w:styleId="33">
    <w:name w:val="Основной текст 3 Знак"/>
    <w:basedOn w:val="a6"/>
    <w:link w:val="34"/>
    <w:qFormat/>
    <w:rPr>
      <w:rFonts w:ascii="Times New Roman" w:eastAsia="Times New Roman" w:hAnsi="Times New Roman" w:cs="Times New Roman"/>
      <w:color w:val="0000FF"/>
      <w:sz w:val="24"/>
      <w:szCs w:val="24"/>
      <w:lang w:val="x-none"/>
    </w:rPr>
  </w:style>
  <w:style w:type="character" w:customStyle="1" w:styleId="afa">
    <w:name w:val="Заголовок Знак"/>
    <w:basedOn w:val="a6"/>
    <w:link w:val="afb"/>
    <w:qFormat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fc">
    <w:name w:val="Текст концевой сноски Знак"/>
    <w:basedOn w:val="a6"/>
    <w:link w:val="af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Текст концевой сноски Знак1"/>
    <w:basedOn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Основной текст Знак"/>
    <w:basedOn w:val="a6"/>
    <w:link w:val="aff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f0">
    <w:name w:val="Текст Знак"/>
    <w:basedOn w:val="a6"/>
    <w:link w:val="aff1"/>
    <w:qFormat/>
    <w:rPr>
      <w:rFonts w:ascii="Calibri" w:hAnsi="Calibri"/>
      <w:szCs w:val="21"/>
    </w:rPr>
  </w:style>
  <w:style w:type="character" w:styleId="aff2">
    <w:name w:val="annotation reference"/>
    <w:basedOn w:val="a6"/>
    <w:qFormat/>
    <w:rPr>
      <w:sz w:val="16"/>
      <w:szCs w:val="16"/>
    </w:rPr>
  </w:style>
  <w:style w:type="character" w:customStyle="1" w:styleId="aff3">
    <w:name w:val="Символ концевой сноски"/>
    <w:uiPriority w:val="99"/>
    <w:qFormat/>
    <w:rPr>
      <w:vertAlign w:val="superscript"/>
    </w:rPr>
  </w:style>
  <w:style w:type="character" w:styleId="aff4">
    <w:name w:val="endnote reference"/>
    <w:rPr>
      <w:vertAlign w:val="superscript"/>
    </w:rPr>
  </w:style>
  <w:style w:type="character" w:customStyle="1" w:styleId="tl">
    <w:name w:val="t_l Знак"/>
    <w:basedOn w:val="a6"/>
    <w:link w:val="tl0"/>
    <w:qFormat/>
    <w:rsid w:val="0038656D"/>
    <w:rPr>
      <w:rFonts w:ascii="Times New Roman" w:hAnsi="Times New Roman" w:cs="Times New Roman"/>
      <w:bCs/>
      <w:kern w:val="2"/>
      <w:sz w:val="24"/>
      <w:szCs w:val="20"/>
    </w:rPr>
  </w:style>
  <w:style w:type="character" w:customStyle="1" w:styleId="linenumber1">
    <w:name w:val="line number1"/>
    <w:qFormat/>
  </w:style>
  <w:style w:type="character" w:customStyle="1" w:styleId="aff5">
    <w:name w:val="Ссылка указателя"/>
    <w:qFormat/>
  </w:style>
  <w:style w:type="character" w:customStyle="1" w:styleId="Strong1">
    <w:name w:val="Strong1"/>
    <w:uiPriority w:val="22"/>
    <w:qFormat/>
    <w:rPr>
      <w:b/>
      <w:bCs/>
    </w:rPr>
  </w:style>
  <w:style w:type="character" w:styleId="aff6">
    <w:name w:val="FollowedHyperlink"/>
    <w:basedOn w:val="a6"/>
    <w:uiPriority w:val="99"/>
    <w:rPr>
      <w:color w:val="954F72"/>
      <w:u w:val="single"/>
    </w:rPr>
  </w:style>
  <w:style w:type="character" w:customStyle="1" w:styleId="15">
    <w:name w:val="Заголовок Знак1"/>
    <w:basedOn w:val="a6"/>
    <w:qFormat/>
    <w:rPr>
      <w:rFonts w:ascii="Calibri Light" w:eastAsia="Calibri" w:hAnsi="Calibri Light" w:cs="Tahoma"/>
      <w:spacing w:val="-10"/>
      <w:kern w:val="2"/>
      <w:sz w:val="56"/>
      <w:szCs w:val="56"/>
      <w:lang w:eastAsia="ru-RU"/>
    </w:rPr>
  </w:style>
  <w:style w:type="character" w:customStyle="1" w:styleId="16">
    <w:name w:val="Основной текст Знак1"/>
    <w:basedOn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7">
    <w:name w:val="Верхний колонтитул Знак1"/>
    <w:basedOn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8">
    <w:name w:val="Текст сноски Знак1"/>
    <w:basedOn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9">
    <w:name w:val="Нижний колонтитул Знак1"/>
    <w:basedOn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4">
    <w:name w:val="Текст выноски Знак2"/>
    <w:basedOn w:val="a6"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a">
    <w:name w:val="Текст примечания Знак1"/>
    <w:basedOn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Тема примечания Знак2"/>
    <w:basedOn w:val="1a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310">
    <w:name w:val="Основной текст 3 Знак1"/>
    <w:basedOn w:val="a6"/>
    <w:qFormat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6">
    <w:name w:val="Текст концевой сноски Знак2"/>
    <w:basedOn w:val="a6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b">
    <w:name w:val="Текст Знак1"/>
    <w:basedOn w:val="a6"/>
    <w:qFormat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c">
    <w:name w:val="Неразрешенное упоминание1"/>
    <w:basedOn w:val="a6"/>
    <w:qFormat/>
    <w:rPr>
      <w:color w:val="605E5C"/>
      <w:shd w:val="clear" w:color="auto" w:fill="E1DFDD"/>
    </w:rPr>
  </w:style>
  <w:style w:type="character" w:customStyle="1" w:styleId="40">
    <w:name w:val="Заголовок 4 Знак"/>
    <w:basedOn w:val="a6"/>
    <w:link w:val="4"/>
    <w:uiPriority w:val="9"/>
    <w:qFormat/>
    <w:rPr>
      <w:rFonts w:ascii="Times New Roman" w:eastAsia="Calibri" w:hAnsi="Times New Roman" w:cs="Times New Roman"/>
      <w:b/>
      <w:bCs/>
      <w:sz w:val="24"/>
      <w:szCs w:val="32"/>
      <w:lang w:val="x-none" w:eastAsia="x-none"/>
    </w:rPr>
  </w:style>
  <w:style w:type="character" w:customStyle="1" w:styleId="60">
    <w:name w:val="Заголовок 6 Знак"/>
    <w:basedOn w:val="a6"/>
    <w:link w:val="6"/>
    <w:uiPriority w:val="9"/>
    <w:qFormat/>
    <w:rPr>
      <w:rFonts w:ascii="Cambria" w:eastAsia="Times New Roman" w:hAnsi="Cambria" w:cs="Times New Roman"/>
      <w:i/>
      <w:iCs/>
      <w:color w:val="243F60"/>
      <w:sz w:val="20"/>
      <w:szCs w:val="20"/>
      <w:lang w:val="x-none" w:eastAsia="x-none"/>
    </w:rPr>
  </w:style>
  <w:style w:type="character" w:customStyle="1" w:styleId="70">
    <w:name w:val="Заголовок 7 Знак"/>
    <w:basedOn w:val="a6"/>
    <w:link w:val="7"/>
    <w:uiPriority w:val="9"/>
    <w:qFormat/>
    <w:rPr>
      <w:rFonts w:ascii="Cambria" w:eastAsia="Times New Roman" w:hAnsi="Cambria" w:cs="Times New Roman"/>
      <w:i/>
      <w:iCs/>
      <w:color w:val="404040"/>
      <w:sz w:val="20"/>
      <w:szCs w:val="20"/>
      <w:lang w:val="x-none" w:eastAsia="x-none"/>
    </w:rPr>
  </w:style>
  <w:style w:type="character" w:customStyle="1" w:styleId="80">
    <w:name w:val="Заголовок 8 Знак"/>
    <w:basedOn w:val="a6"/>
    <w:link w:val="8"/>
    <w:uiPriority w:val="9"/>
    <w:qFormat/>
    <w:rPr>
      <w:rFonts w:ascii="Cambria" w:eastAsia="Times New Roman" w:hAnsi="Cambria" w:cs="Times New Roman"/>
      <w:color w:val="4F81BD"/>
      <w:sz w:val="20"/>
      <w:szCs w:val="20"/>
      <w:lang w:val="x-none" w:eastAsia="x-none"/>
    </w:rPr>
  </w:style>
  <w:style w:type="character" w:customStyle="1" w:styleId="90">
    <w:name w:val="Заголовок 9 Знак"/>
    <w:basedOn w:val="a6"/>
    <w:link w:val="9"/>
    <w:uiPriority w:val="9"/>
    <w:qFormat/>
    <w:rPr>
      <w:rFonts w:ascii="Arial" w:eastAsia="Times New Roman" w:hAnsi="Arial" w:cs="Times New Roman"/>
      <w:lang w:val="x-none" w:eastAsia="x-none"/>
    </w:rPr>
  </w:style>
  <w:style w:type="character" w:customStyle="1" w:styleId="110">
    <w:name w:val="Заголовок 1 Знак1"/>
    <w:basedOn w:val="a6"/>
    <w:qFormat/>
    <w:rPr>
      <w:rFonts w:ascii="Calibri Light" w:eastAsia="Calibri" w:hAnsi="Calibri Light" w:cs="Tahoma"/>
      <w:color w:val="2E74B5"/>
      <w:kern w:val="2"/>
      <w:sz w:val="40"/>
      <w:szCs w:val="40"/>
    </w:rPr>
  </w:style>
  <w:style w:type="character" w:customStyle="1" w:styleId="210">
    <w:name w:val="Заголовок 2 Знак1"/>
    <w:basedOn w:val="a6"/>
    <w:qFormat/>
    <w:rPr>
      <w:rFonts w:ascii="Calibri Light" w:eastAsia="Calibri" w:hAnsi="Calibri Light" w:cs="Tahoma"/>
      <w:color w:val="2E74B5"/>
      <w:kern w:val="2"/>
      <w:sz w:val="32"/>
      <w:szCs w:val="32"/>
    </w:rPr>
  </w:style>
  <w:style w:type="character" w:customStyle="1" w:styleId="311">
    <w:name w:val="Заголовок 3 Знак1"/>
    <w:basedOn w:val="a6"/>
    <w:qFormat/>
    <w:rPr>
      <w:rFonts w:eastAsia="Calibri" w:cs="Tahoma"/>
      <w:color w:val="2E74B5"/>
      <w:kern w:val="2"/>
      <w:sz w:val="28"/>
      <w:szCs w:val="28"/>
    </w:rPr>
  </w:style>
  <w:style w:type="character" w:customStyle="1" w:styleId="410">
    <w:name w:val="Заголовок 4 Знак1"/>
    <w:basedOn w:val="a6"/>
    <w:qFormat/>
    <w:rPr>
      <w:rFonts w:eastAsia="Calibri" w:cs="Tahoma"/>
      <w:i/>
      <w:iCs/>
      <w:color w:val="2E74B5"/>
      <w:kern w:val="2"/>
      <w:sz w:val="24"/>
      <w:szCs w:val="24"/>
    </w:rPr>
  </w:style>
  <w:style w:type="character" w:customStyle="1" w:styleId="aff7">
    <w:name w:val="Основной текст с отступом Знак"/>
    <w:basedOn w:val="a6"/>
    <w:link w:val="aff8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9">
    <w:name w:val="Подзаголовок Знак"/>
    <w:basedOn w:val="a6"/>
    <w:link w:val="affa"/>
    <w:uiPriority w:val="1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27">
    <w:name w:val="Основной текст 2 Знак"/>
    <w:basedOn w:val="a6"/>
    <w:link w:val="28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9">
    <w:name w:val="Основной текст с отступом 2 Знак"/>
    <w:basedOn w:val="a6"/>
    <w:link w:val="2a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5">
    <w:name w:val="Основной текст с отступом 3 Знак"/>
    <w:basedOn w:val="a6"/>
    <w:link w:val="36"/>
    <w:qFormat/>
    <w:rPr>
      <w:kern w:val="2"/>
      <w:sz w:val="16"/>
      <w:szCs w:val="16"/>
    </w:rPr>
  </w:style>
  <w:style w:type="character" w:customStyle="1" w:styleId="affb">
    <w:name w:val="Схема документа Знак"/>
    <w:basedOn w:val="a6"/>
    <w:link w:val="affc"/>
    <w:uiPriority w:val="99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d">
    <w:name w:val="Электронная подпись Знак"/>
    <w:basedOn w:val="a6"/>
    <w:link w:val="affe"/>
    <w:uiPriority w:val="99"/>
    <w:qFormat/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2b">
    <w:name w:val="Цитата 2 Знак"/>
    <w:basedOn w:val="a6"/>
    <w:link w:val="2c"/>
    <w:uiPriority w:val="29"/>
    <w:qFormat/>
    <w:rPr>
      <w:rFonts w:ascii="Calibri" w:eastAsia="Calibri" w:hAnsi="Calibri" w:cs="Times New Roman"/>
      <w:i/>
      <w:iCs/>
      <w:color w:val="000000"/>
      <w:sz w:val="20"/>
      <w:szCs w:val="20"/>
      <w:lang w:val="x-none" w:eastAsia="x-none"/>
    </w:rPr>
  </w:style>
  <w:style w:type="character" w:customStyle="1" w:styleId="afff">
    <w:name w:val="Выделенная цитата Знак"/>
    <w:basedOn w:val="a6"/>
    <w:link w:val="afff0"/>
    <w:uiPriority w:val="30"/>
    <w:qFormat/>
    <w:rPr>
      <w:rFonts w:ascii="Calibri" w:eastAsia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tc">
    <w:name w:val="t_c Знак"/>
    <w:basedOn w:val="a6"/>
    <w:link w:val="tc0"/>
    <w:qFormat/>
    <w:rsid w:val="005E19C8"/>
    <w:rPr>
      <w:rFonts w:ascii="Times New Roman" w:hAnsi="Times New Roman" w:cs="Times New Roman"/>
      <w:bCs/>
      <w:kern w:val="2"/>
      <w:sz w:val="24"/>
      <w:szCs w:val="24"/>
    </w:rPr>
  </w:style>
  <w:style w:type="character" w:customStyle="1" w:styleId="-0">
    <w:name w:val="Таблица - заголовки Знак"/>
    <w:basedOn w:val="tc"/>
    <w:link w:val="-1"/>
    <w:qFormat/>
    <w:rPr>
      <w:rFonts w:ascii="Times New Roman" w:hAnsi="Times New Roman" w:cs="Times New Roman"/>
      <w:b/>
      <w:bCs w:val="0"/>
      <w:kern w:val="2"/>
      <w:sz w:val="20"/>
      <w:szCs w:val="20"/>
    </w:rPr>
  </w:style>
  <w:style w:type="character" w:customStyle="1" w:styleId="t1">
    <w:name w:val="t1 Знак"/>
    <w:basedOn w:val="af"/>
    <w:link w:val="t10"/>
    <w:qFormat/>
    <w:rPr>
      <w:rFonts w:ascii="Times New Roman" w:eastAsia="Times New Roman" w:hAnsi="Times New Roman" w:cs="Tahoma"/>
      <w:kern w:val="2"/>
      <w:sz w:val="20"/>
      <w:szCs w:val="32"/>
      <w:lang w:eastAsia="ru-RU"/>
    </w:rPr>
  </w:style>
  <w:style w:type="character" w:customStyle="1" w:styleId="t20">
    <w:name w:val="t2 Знак"/>
    <w:basedOn w:val="t1"/>
    <w:link w:val="t2"/>
    <w:qFormat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character" w:customStyle="1" w:styleId="t30">
    <w:name w:val="t3 Знак"/>
    <w:basedOn w:val="t20"/>
    <w:link w:val="t3"/>
    <w:qFormat/>
    <w:rsid w:val="004D2C69"/>
    <w:rPr>
      <w:rFonts w:ascii="Times New Roman" w:eastAsia="Times New Roman" w:hAnsi="Times New Roman" w:cs="Times New Roman"/>
      <w:kern w:val="2"/>
      <w:sz w:val="24"/>
      <w:szCs w:val="24"/>
      <w:lang w:eastAsia="ru-RU"/>
    </w:rPr>
  </w:style>
  <w:style w:type="character" w:customStyle="1" w:styleId="t-lst0">
    <w:name w:val="t-lst Знак"/>
    <w:basedOn w:val="tc"/>
    <w:link w:val="t-lst"/>
    <w:qFormat/>
    <w:rPr>
      <w:rFonts w:ascii="Times New Roman" w:hAnsi="Times New Roman" w:cs="Times New Roman"/>
      <w:bCs/>
      <w:kern w:val="2"/>
      <w:sz w:val="24"/>
      <w:szCs w:val="24"/>
    </w:rPr>
  </w:style>
  <w:style w:type="character" w:customStyle="1" w:styleId="txt">
    <w:name w:val="txt Знак"/>
    <w:basedOn w:val="a6"/>
    <w:link w:val="txt0"/>
    <w:qFormat/>
  </w:style>
  <w:style w:type="character" w:customStyle="1" w:styleId="SBRF">
    <w:name w:val="SBRF_Текст абзаца Знак"/>
    <w:basedOn w:val="a6"/>
    <w:link w:val="SBRF0"/>
    <w:qFormat/>
    <w:rPr>
      <w:rFonts w:ascii="Times New Roman" w:eastAsia="Calibri" w:hAnsi="Times New Roman" w:cs="Times New Roman"/>
      <w:color w:val="00000A"/>
      <w:sz w:val="24"/>
      <w:szCs w:val="24"/>
      <w:lang w:val="en-US"/>
    </w:rPr>
  </w:style>
  <w:style w:type="character" w:customStyle="1" w:styleId="SBRF1">
    <w:name w:val="SBRF_Маркированный список Знак"/>
    <w:basedOn w:val="a6"/>
    <w:link w:val="SBRF2"/>
    <w:qFormat/>
    <w:rPr>
      <w:rFonts w:ascii="Times New Roman" w:eastAsia="Calibri" w:hAnsi="Times New Roman" w:cs="Times New Roman"/>
      <w:color w:val="00000A"/>
      <w:sz w:val="24"/>
    </w:rPr>
  </w:style>
  <w:style w:type="character" w:customStyle="1" w:styleId="t-h">
    <w:name w:val="t-h Знак"/>
    <w:basedOn w:val="a6"/>
    <w:link w:val="t-h0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d">
    <w:name w:val="Маркированный список1 Знак"/>
    <w:link w:val="1e"/>
    <w:qFormat/>
    <w:rPr>
      <w:rFonts w:ascii="Times New Roman" w:hAnsi="Times New Roman" w:cs="Times New Roman"/>
      <w:color w:val="00000A"/>
      <w:sz w:val="24"/>
      <w:szCs w:val="26"/>
      <w:lang w:eastAsia="ru-RU"/>
    </w:rPr>
  </w:style>
  <w:style w:type="character" w:customStyle="1" w:styleId="ConsPlusNormal">
    <w:name w:val="ConsPlusNormal Знак"/>
    <w:link w:val="ConsPlusNormal0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th">
    <w:name w:val="t_h Знак"/>
    <w:basedOn w:val="a6"/>
    <w:link w:val="th0"/>
    <w:qFormat/>
    <w:rsid w:val="0038656D"/>
    <w:rPr>
      <w:rFonts w:ascii="Times New Roman" w:hAnsi="Times New Roman"/>
      <w:b/>
      <w:bCs/>
      <w:kern w:val="2"/>
      <w:sz w:val="24"/>
      <w:szCs w:val="24"/>
    </w:rPr>
  </w:style>
  <w:style w:type="character" w:customStyle="1" w:styleId="-2">
    <w:name w:val="Таблица - текст Знак"/>
    <w:basedOn w:val="a6"/>
    <w:link w:val="-3"/>
    <w:qFormat/>
    <w:rPr>
      <w:kern w:val="2"/>
      <w:sz w:val="20"/>
      <w:szCs w:val="24"/>
    </w:rPr>
  </w:style>
  <w:style w:type="character" w:customStyle="1" w:styleId="tlst">
    <w:name w:val="t_lst Знак"/>
    <w:basedOn w:val="-2"/>
    <w:link w:val="tlst0"/>
    <w:qFormat/>
    <w:rPr>
      <w:kern w:val="2"/>
      <w:sz w:val="20"/>
      <w:szCs w:val="24"/>
    </w:rPr>
  </w:style>
  <w:style w:type="character" w:customStyle="1" w:styleId="afff1">
    <w:name w:val="Название Знак"/>
    <w:link w:val="1f"/>
    <w:uiPriority w:val="10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f0">
    <w:name w:val="Подпункт Знак1"/>
    <w:link w:val="afff2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d">
    <w:name w:val="Пункт2 Знак"/>
    <w:link w:val="2e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ff3">
    <w:name w:val="Подподпункт Знак"/>
    <w:link w:val="afff4"/>
    <w:qFormat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7">
    <w:name w:val="УРОВЕНЬ_Абзац_тип3 Знак"/>
    <w:link w:val="3"/>
    <w:qFormat/>
    <w:rPr>
      <w:rFonts w:ascii="Times New Roman" w:hAnsi="Times New Roman" w:cs="Times New Roman"/>
      <w:sz w:val="26"/>
      <w:szCs w:val="28"/>
    </w:rPr>
  </w:style>
  <w:style w:type="character" w:customStyle="1" w:styleId="1f1">
    <w:name w:val="УРОВЕНЬ_1. Знак"/>
    <w:link w:val="1f2"/>
    <w:qFormat/>
    <w:rPr>
      <w:rFonts w:ascii="Times New Roman" w:eastAsia="Calibri" w:hAnsi="Times New Roman" w:cs="Times New Roman"/>
      <w:caps/>
      <w:sz w:val="28"/>
      <w:szCs w:val="28"/>
    </w:rPr>
  </w:style>
  <w:style w:type="character" w:customStyle="1" w:styleId="rtext">
    <w:name w:val="r_text Знак"/>
    <w:basedOn w:val="a6"/>
    <w:link w:val="rtext0"/>
    <w:qFormat/>
    <w:rsid w:val="004D2C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n">
    <w:name w:val="t_n Знак"/>
    <w:basedOn w:val="a6"/>
    <w:link w:val="tn0"/>
    <w:qFormat/>
    <w:rsid w:val="0038656D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-lst0">
    <w:name w:val="-lst Знак"/>
    <w:basedOn w:val="a6"/>
    <w:link w:val="-lst"/>
    <w:qFormat/>
    <w:rPr>
      <w:rFonts w:ascii="Times New Roman" w:hAnsi="Times New Roman" w:cs="Times New Roman"/>
      <w:sz w:val="24"/>
      <w:szCs w:val="32"/>
      <w:lang w:eastAsia="ru-RU"/>
    </w:rPr>
  </w:style>
  <w:style w:type="character" w:customStyle="1" w:styleId="61">
    <w:name w:val="Основной текст (6)_"/>
    <w:basedOn w:val="a6"/>
    <w:link w:val="62"/>
    <w:qFormat/>
    <w:rPr>
      <w:shd w:val="clear" w:color="auto" w:fill="FFFFFF"/>
    </w:rPr>
  </w:style>
  <w:style w:type="character" w:customStyle="1" w:styleId="afff5">
    <w:name w:val="Колонтитул_"/>
    <w:basedOn w:val="a6"/>
    <w:link w:val="afff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-10">
    <w:name w:val="Таблица - список 1 Знак"/>
    <w:basedOn w:val="a6"/>
    <w:link w:val="-11"/>
    <w:qFormat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-20">
    <w:name w:val="Таблица - список 2 Знак"/>
    <w:basedOn w:val="-10"/>
    <w:link w:val="-21"/>
    <w:qFormat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fff7">
    <w:name w:val="Приложение Знак"/>
    <w:basedOn w:val="a6"/>
    <w:link w:val="1f3"/>
    <w:qFormat/>
    <w:rPr>
      <w:bCs/>
      <w:sz w:val="28"/>
    </w:rPr>
  </w:style>
  <w:style w:type="character" w:customStyle="1" w:styleId="ScrollListBullet0">
    <w:name w:val="Scroll List Bullet Знак"/>
    <w:link w:val="ScrollListBullet"/>
    <w:qFormat/>
    <w:rPr>
      <w:rFonts w:ascii="Times New Roman" w:eastAsia="Times New Roman" w:hAnsi="Times New Roman" w:cs="Times New Roman"/>
      <w:sz w:val="28"/>
      <w:szCs w:val="24"/>
      <w:lang w:eastAsia="ru-RU" w:bidi="hi-IN"/>
    </w:rPr>
  </w:style>
  <w:style w:type="character" w:customStyle="1" w:styleId="tnum0">
    <w:name w:val="t_num Знак"/>
    <w:basedOn w:val="af"/>
    <w:link w:val="tnum"/>
    <w:qFormat/>
    <w:rPr>
      <w:rFonts w:ascii="Times New Roman" w:eastAsia="Times New Roman" w:hAnsi="Times New Roman" w:cs="Times New Roman"/>
      <w:kern w:val="2"/>
      <w:sz w:val="24"/>
      <w:szCs w:val="32"/>
      <w:lang w:eastAsia="ru-RU"/>
    </w:rPr>
  </w:style>
  <w:style w:type="character" w:customStyle="1" w:styleId="t-lst2">
    <w:name w:val="t-lst2 Знак"/>
    <w:basedOn w:val="t-lst0"/>
    <w:link w:val="t-lst20"/>
    <w:qFormat/>
    <w:rPr>
      <w:rFonts w:ascii="Times New Roman" w:hAnsi="Times New Roman" w:cs="Times New Roman"/>
      <w:bCs/>
      <w:kern w:val="2"/>
      <w:sz w:val="24"/>
      <w:szCs w:val="24"/>
    </w:rPr>
  </w:style>
  <w:style w:type="character" w:styleId="afff8">
    <w:name w:val="Subtle Emphasis"/>
    <w:uiPriority w:val="19"/>
    <w:qFormat/>
    <w:rPr>
      <w:i/>
      <w:iCs/>
      <w:color w:val="808080"/>
    </w:rPr>
  </w:style>
  <w:style w:type="character" w:styleId="afff9">
    <w:name w:val="Intense Emphasis"/>
    <w:uiPriority w:val="21"/>
    <w:qFormat/>
    <w:rPr>
      <w:b/>
      <w:bCs/>
      <w:i/>
      <w:iCs/>
      <w:color w:val="4F81BD"/>
    </w:rPr>
  </w:style>
  <w:style w:type="character" w:styleId="afffa">
    <w:name w:val="Subtle Reference"/>
    <w:uiPriority w:val="31"/>
    <w:qFormat/>
    <w:rPr>
      <w:smallCaps/>
      <w:color w:val="C0504D"/>
      <w:u w:val="single"/>
    </w:rPr>
  </w:style>
  <w:style w:type="character" w:styleId="afffb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fffc">
    <w:name w:val="Book Title"/>
    <w:uiPriority w:val="33"/>
    <w:qFormat/>
    <w:rPr>
      <w:b/>
      <w:bCs/>
      <w:smallCaps/>
      <w:spacing w:val="5"/>
    </w:rPr>
  </w:style>
  <w:style w:type="character" w:customStyle="1" w:styleId="blk">
    <w:name w:val="blk"/>
    <w:qFormat/>
  </w:style>
  <w:style w:type="character" w:customStyle="1" w:styleId="afffd">
    <w:name w:val="комментарий"/>
    <w:qFormat/>
    <w:rPr>
      <w:b/>
      <w:bCs w:val="0"/>
      <w:i/>
      <w:iCs w:val="0"/>
      <w:shd w:val="clear" w:color="auto" w:fill="FFFF99"/>
    </w:rPr>
  </w:style>
  <w:style w:type="character" w:customStyle="1" w:styleId="apple-style-span">
    <w:name w:val="apple-style-span"/>
    <w:basedOn w:val="a6"/>
    <w:qFormat/>
  </w:style>
  <w:style w:type="character" w:customStyle="1" w:styleId="apple-converted-space">
    <w:name w:val="apple-converted-space"/>
    <w:basedOn w:val="a6"/>
    <w:qFormat/>
  </w:style>
  <w:style w:type="character" w:customStyle="1" w:styleId="1f4">
    <w:name w:val="Абзац списка Знак1"/>
    <w:basedOn w:val="a6"/>
    <w:uiPriority w:val="34"/>
    <w:qFormat/>
    <w:rPr>
      <w:rFonts w:ascii="Calibri" w:hAnsi="Calibri" w:cs="Calibri"/>
      <w:sz w:val="22"/>
    </w:rPr>
  </w:style>
  <w:style w:type="character" w:customStyle="1" w:styleId="2f">
    <w:name w:val="Неразрешенное упоминание2"/>
    <w:basedOn w:val="a6"/>
    <w:qFormat/>
    <w:rPr>
      <w:color w:val="605E5C"/>
      <w:shd w:val="clear" w:color="auto" w:fill="E1DFDD"/>
    </w:rPr>
  </w:style>
  <w:style w:type="character" w:customStyle="1" w:styleId="38">
    <w:name w:val="Неразрешенное упоминание3"/>
    <w:basedOn w:val="a6"/>
    <w:qFormat/>
    <w:rPr>
      <w:color w:val="605E5C"/>
      <w:shd w:val="clear" w:color="auto" w:fill="E1DFDD"/>
    </w:rPr>
  </w:style>
  <w:style w:type="character" w:customStyle="1" w:styleId="2f0">
    <w:name w:val="Стиль2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inenumber2">
    <w:name w:val="line number2"/>
    <w:qFormat/>
  </w:style>
  <w:style w:type="character" w:customStyle="1" w:styleId="linenumber3">
    <w:name w:val="line number3"/>
    <w:qFormat/>
  </w:style>
  <w:style w:type="character" w:customStyle="1" w:styleId="linenumber4">
    <w:name w:val="line number4"/>
    <w:qFormat/>
  </w:style>
  <w:style w:type="character" w:customStyle="1" w:styleId="hd10">
    <w:name w:val="hd1 Знак"/>
    <w:basedOn w:val="10"/>
    <w:link w:val="hd1"/>
    <w:qFormat/>
    <w:rsid w:val="0038656D"/>
    <w:rPr>
      <w:rFonts w:ascii="Times New Roman" w:eastAsia="Times New Roman" w:hAnsi="Times New Roman" w:cs="Times New Roman"/>
      <w:b/>
      <w:bCs/>
      <w:i w:val="0"/>
      <w:iCs w:val="0"/>
      <w:sz w:val="24"/>
      <w:szCs w:val="20"/>
      <w:lang w:val="x-none" w:eastAsia="x-none"/>
    </w:rPr>
  </w:style>
  <w:style w:type="character" w:customStyle="1" w:styleId="hd20">
    <w:name w:val="hd2 Знак"/>
    <w:basedOn w:val="23"/>
    <w:link w:val="hd2"/>
    <w:qFormat/>
    <w:rsid w:val="004D2C69"/>
    <w:rPr>
      <w:rFonts w:ascii="Times New Roman" w:eastAsia="Times New Roman" w:hAnsi="Times New Roman" w:cs="Times New Roman"/>
      <w:b/>
      <w:bCs/>
      <w:iCs/>
      <w:sz w:val="24"/>
      <w:szCs w:val="28"/>
      <w:lang w:val="x-none" w:eastAsia="x-none"/>
    </w:rPr>
  </w:style>
  <w:style w:type="character" w:customStyle="1" w:styleId="hd3">
    <w:name w:val="hd3 Знак"/>
    <w:basedOn w:val="32"/>
    <w:link w:val="hd30"/>
    <w:qFormat/>
    <w:rsid w:val="004D2C69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linenumber5">
    <w:name w:val="line number5"/>
    <w:qFormat/>
  </w:style>
  <w:style w:type="character" w:customStyle="1" w:styleId="linenumber6">
    <w:name w:val="line number6"/>
    <w:uiPriority w:val="99"/>
    <w:qFormat/>
  </w:style>
  <w:style w:type="character" w:styleId="afffe">
    <w:name w:val="Emphasis"/>
    <w:uiPriority w:val="20"/>
    <w:qFormat/>
    <w:rsid w:val="00CD6A81"/>
    <w:rPr>
      <w:i/>
      <w:iCs/>
    </w:rPr>
  </w:style>
  <w:style w:type="character" w:styleId="affff">
    <w:name w:val="Placeholder Text"/>
    <w:basedOn w:val="a6"/>
    <w:uiPriority w:val="99"/>
    <w:semiHidden/>
    <w:qFormat/>
    <w:rsid w:val="00CD6A81"/>
    <w:rPr>
      <w:color w:val="808080"/>
    </w:rPr>
  </w:style>
  <w:style w:type="character" w:customStyle="1" w:styleId="affff0">
    <w:name w:val="РГ_номер текста табл Знак"/>
    <w:basedOn w:val="1f4"/>
    <w:link w:val="a4"/>
    <w:qFormat/>
    <w:rsid w:val="00CD6A81"/>
    <w:rPr>
      <w:rFonts w:asciiTheme="minorHAnsi" w:hAnsiTheme="minorHAnsi" w:cstheme="minorHAnsi"/>
      <w:sz w:val="24"/>
    </w:rPr>
  </w:style>
  <w:style w:type="character" w:customStyle="1" w:styleId="linenumber7">
    <w:name w:val="line number7"/>
    <w:qFormat/>
  </w:style>
  <w:style w:type="character" w:customStyle="1" w:styleId="linenumber8">
    <w:name w:val="line number8"/>
    <w:qFormat/>
  </w:style>
  <w:style w:type="character" w:customStyle="1" w:styleId="Strong2">
    <w:name w:val="Strong2"/>
    <w:qFormat/>
    <w:rPr>
      <w:b/>
      <w:bCs/>
    </w:rPr>
  </w:style>
  <w:style w:type="character" w:customStyle="1" w:styleId="Strong3">
    <w:name w:val="Strong3"/>
    <w:uiPriority w:val="22"/>
    <w:qFormat/>
    <w:rPr>
      <w:b/>
      <w:bCs/>
    </w:rPr>
  </w:style>
  <w:style w:type="character" w:customStyle="1" w:styleId="linenumber9">
    <w:name w:val="line number9"/>
    <w:qFormat/>
  </w:style>
  <w:style w:type="character" w:customStyle="1" w:styleId="affff1">
    <w:name w:val="Символ нумерации"/>
    <w:qFormat/>
  </w:style>
  <w:style w:type="character" w:styleId="affff2">
    <w:name w:val="line number"/>
    <w:qFormat/>
  </w:style>
  <w:style w:type="character" w:styleId="affff3">
    <w:name w:val="Strong"/>
    <w:qFormat/>
    <w:rPr>
      <w:b/>
      <w:bCs/>
    </w:rPr>
  </w:style>
  <w:style w:type="paragraph" w:styleId="afb">
    <w:name w:val="Title"/>
    <w:basedOn w:val="a5"/>
    <w:next w:val="aff"/>
    <w:link w:val="afa"/>
    <w:qFormat/>
    <w:pPr>
      <w:spacing w:line="240" w:lineRule="auto"/>
      <w:ind w:firstLine="0"/>
      <w:jc w:val="center"/>
    </w:pPr>
    <w:rPr>
      <w:lang w:val="x-none"/>
    </w:rPr>
  </w:style>
  <w:style w:type="paragraph" w:styleId="aff">
    <w:name w:val="Body Text"/>
    <w:basedOn w:val="a5"/>
    <w:link w:val="afe"/>
    <w:pPr>
      <w:spacing w:after="120"/>
    </w:pPr>
  </w:style>
  <w:style w:type="paragraph" w:styleId="affff4">
    <w:name w:val="List"/>
    <w:basedOn w:val="aff"/>
    <w:rPr>
      <w:rFonts w:cs="Arial Unicode MS"/>
    </w:rPr>
  </w:style>
  <w:style w:type="paragraph" w:styleId="affff5">
    <w:name w:val="caption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ff6">
    <w:name w:val="index heading"/>
    <w:basedOn w:val="afb"/>
  </w:style>
  <w:style w:type="paragraph" w:customStyle="1" w:styleId="caption1">
    <w:name w:val="caption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b"/>
    <w:qFormat/>
  </w:style>
  <w:style w:type="paragraph" w:customStyle="1" w:styleId="caption11">
    <w:name w:val="caption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">
    <w:name w:val="index heading11"/>
    <w:basedOn w:val="afb"/>
    <w:qFormat/>
  </w:style>
  <w:style w:type="paragraph" w:customStyle="1" w:styleId="caption111">
    <w:name w:val="caption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">
    <w:name w:val="index heading111"/>
    <w:basedOn w:val="afb"/>
    <w:qFormat/>
  </w:style>
  <w:style w:type="paragraph" w:customStyle="1" w:styleId="caption1111">
    <w:name w:val="caption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">
    <w:name w:val="index heading1111"/>
    <w:basedOn w:val="afb"/>
    <w:qFormat/>
  </w:style>
  <w:style w:type="paragraph" w:customStyle="1" w:styleId="caption11111">
    <w:name w:val="caption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">
    <w:name w:val="index heading11111"/>
    <w:basedOn w:val="afb"/>
    <w:qFormat/>
  </w:style>
  <w:style w:type="paragraph" w:customStyle="1" w:styleId="caption111111">
    <w:name w:val="caption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">
    <w:name w:val="index heading111111"/>
    <w:basedOn w:val="afb"/>
    <w:qFormat/>
  </w:style>
  <w:style w:type="paragraph" w:customStyle="1" w:styleId="caption1111111">
    <w:name w:val="caption1111111"/>
    <w:basedOn w:val="a5"/>
    <w:uiPriority w:val="3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">
    <w:name w:val="index heading1111111"/>
    <w:basedOn w:val="afb"/>
    <w:qFormat/>
  </w:style>
  <w:style w:type="paragraph" w:customStyle="1" w:styleId="caption11111111">
    <w:name w:val="caption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">
    <w:name w:val="index heading11111111"/>
    <w:basedOn w:val="afb"/>
    <w:qFormat/>
  </w:style>
  <w:style w:type="paragraph" w:customStyle="1" w:styleId="caption111111111">
    <w:name w:val="caption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">
    <w:name w:val="index heading111111111"/>
    <w:basedOn w:val="afb"/>
    <w:qFormat/>
  </w:style>
  <w:style w:type="paragraph" w:customStyle="1" w:styleId="caption1111111111">
    <w:name w:val="caption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">
    <w:name w:val="index heading1111111111"/>
    <w:basedOn w:val="afb"/>
    <w:qFormat/>
  </w:style>
  <w:style w:type="paragraph" w:customStyle="1" w:styleId="caption11111111111">
    <w:name w:val="caption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1">
    <w:name w:val="index heading11111111111"/>
    <w:basedOn w:val="afb"/>
    <w:qFormat/>
  </w:style>
  <w:style w:type="paragraph" w:customStyle="1" w:styleId="caption111111111111">
    <w:name w:val="caption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11">
    <w:name w:val="index heading111111111111"/>
    <w:basedOn w:val="afb"/>
    <w:qFormat/>
  </w:style>
  <w:style w:type="paragraph" w:customStyle="1" w:styleId="caption1111111111111">
    <w:name w:val="caption1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111">
    <w:name w:val="index heading1111111111111"/>
    <w:basedOn w:val="afb"/>
    <w:qFormat/>
  </w:style>
  <w:style w:type="paragraph" w:customStyle="1" w:styleId="caption11111111111111">
    <w:name w:val="caption11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1111">
    <w:name w:val="index heading11111111111111"/>
    <w:basedOn w:val="afb"/>
    <w:qFormat/>
  </w:style>
  <w:style w:type="paragraph" w:customStyle="1" w:styleId="caption111111111111111">
    <w:name w:val="caption111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11111">
    <w:name w:val="index heading111111111111111"/>
    <w:basedOn w:val="afb"/>
    <w:qFormat/>
  </w:style>
  <w:style w:type="paragraph" w:customStyle="1" w:styleId="caption1111111111111111">
    <w:name w:val="caption1111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111111111111111">
    <w:name w:val="index heading1111111111111111"/>
    <w:basedOn w:val="afb"/>
    <w:qFormat/>
  </w:style>
  <w:style w:type="paragraph" w:customStyle="1" w:styleId="caption11111111111111111">
    <w:name w:val="caption11111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1f5">
    <w:name w:val="index 1"/>
    <w:basedOn w:val="a5"/>
    <w:next w:val="a5"/>
    <w:autoRedefine/>
    <w:qFormat/>
    <w:pPr>
      <w:spacing w:line="240" w:lineRule="auto"/>
      <w:ind w:left="280" w:hanging="280"/>
    </w:pPr>
  </w:style>
  <w:style w:type="paragraph" w:customStyle="1" w:styleId="indexheading11111111111111111">
    <w:name w:val="index heading11111111111111111"/>
    <w:basedOn w:val="a5"/>
    <w:qFormat/>
    <w:pPr>
      <w:suppressLineNumbers/>
    </w:pPr>
    <w:rPr>
      <w:rFonts w:cs="Arial Unicode MS"/>
    </w:rPr>
  </w:style>
  <w:style w:type="paragraph" w:customStyle="1" w:styleId="caption111111111111111111">
    <w:name w:val="caption111111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1111111111">
    <w:name w:val="caption1111111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caption11111111111111111111">
    <w:name w:val="caption11111111111111111111"/>
    <w:basedOn w:val="a5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fff6">
    <w:name w:val="Колонтитул"/>
    <w:basedOn w:val="a5"/>
    <w:link w:val="afff5"/>
    <w:qFormat/>
  </w:style>
  <w:style w:type="paragraph" w:styleId="aa">
    <w:name w:val="header"/>
    <w:basedOn w:val="a5"/>
    <w:link w:val="a9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c">
    <w:name w:val="footnote text"/>
    <w:basedOn w:val="a5"/>
    <w:link w:val="ab"/>
    <w:uiPriority w:val="99"/>
    <w:pPr>
      <w:spacing w:line="240" w:lineRule="auto"/>
      <w:ind w:firstLine="0"/>
      <w:jc w:val="left"/>
    </w:pPr>
    <w:rPr>
      <w:sz w:val="20"/>
      <w:szCs w:val="20"/>
    </w:rPr>
  </w:style>
  <w:style w:type="paragraph" w:styleId="af0">
    <w:name w:val="List Paragraph"/>
    <w:basedOn w:val="a5"/>
    <w:link w:val="af"/>
    <w:qFormat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paragraph" w:styleId="af2">
    <w:name w:val="footer"/>
    <w:basedOn w:val="a5"/>
    <w:link w:val="af1"/>
    <w:uiPriority w:val="99"/>
    <w:pPr>
      <w:tabs>
        <w:tab w:val="center" w:pos="4677"/>
        <w:tab w:val="right" w:pos="9355"/>
      </w:tabs>
      <w:spacing w:line="240" w:lineRule="auto"/>
    </w:pPr>
    <w:rPr>
      <w:lang w:val="x-none" w:eastAsia="x-none"/>
    </w:rPr>
  </w:style>
  <w:style w:type="paragraph" w:styleId="af4">
    <w:name w:val="Balloon Text"/>
    <w:basedOn w:val="a5"/>
    <w:link w:val="af3"/>
    <w:qFormat/>
    <w:pPr>
      <w:spacing w:line="240" w:lineRule="auto"/>
    </w:pPr>
    <w:rPr>
      <w:rFonts w:ascii="Tahoma" w:hAnsi="Tahoma" w:cs="Tahoma"/>
      <w:sz w:val="16"/>
      <w:szCs w:val="16"/>
    </w:rPr>
  </w:style>
  <w:style w:type="paragraph" w:styleId="af6">
    <w:name w:val="annotation text"/>
    <w:basedOn w:val="a5"/>
    <w:link w:val="af5"/>
    <w:qFormat/>
    <w:rPr>
      <w:sz w:val="20"/>
      <w:szCs w:val="20"/>
    </w:rPr>
  </w:style>
  <w:style w:type="paragraph" w:styleId="af8">
    <w:name w:val="annotation subject"/>
    <w:basedOn w:val="af6"/>
    <w:next w:val="af6"/>
    <w:link w:val="af7"/>
    <w:qFormat/>
    <w:rPr>
      <w:b/>
      <w:bCs/>
    </w:rPr>
  </w:style>
  <w:style w:type="paragraph" w:styleId="34">
    <w:name w:val="Body Text 3"/>
    <w:basedOn w:val="a5"/>
    <w:link w:val="33"/>
    <w:qFormat/>
    <w:pPr>
      <w:spacing w:line="240" w:lineRule="auto"/>
      <w:ind w:firstLine="0"/>
    </w:pPr>
    <w:rPr>
      <w:color w:val="0000FF"/>
      <w:sz w:val="24"/>
      <w:szCs w:val="24"/>
      <w:lang w:val="x-none" w:eastAsia="en-US"/>
    </w:rPr>
  </w:style>
  <w:style w:type="paragraph" w:customStyle="1" w:styleId="1f6">
    <w:name w:val="Стиль1"/>
    <w:qFormat/>
    <w:pPr>
      <w:spacing w:before="120"/>
      <w:ind w:firstLine="567"/>
      <w:jc w:val="both"/>
    </w:pPr>
    <w:rPr>
      <w:rFonts w:ascii="Arial" w:eastAsia="Times New Roman" w:hAnsi="Arial" w:cs="Arial"/>
      <w:lang w:eastAsia="ru-RU"/>
    </w:rPr>
  </w:style>
  <w:style w:type="paragraph" w:styleId="affff7">
    <w:name w:val="Normal (Web)"/>
    <w:basedOn w:val="a5"/>
    <w:uiPriority w:val="99"/>
    <w:qFormat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affff8">
    <w:name w:val="Знак"/>
    <w:basedOn w:val="a5"/>
    <w:qFormat/>
    <w:pPr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andard">
    <w:name w:val="Standard"/>
    <w:qFormat/>
    <w:pPr>
      <w:textAlignment w:val="baseline"/>
    </w:pPr>
    <w:rPr>
      <w:rFonts w:eastAsia="Times New Roman" w:cs="Times New Roman"/>
      <w:kern w:val="2"/>
      <w:sz w:val="24"/>
      <w:szCs w:val="24"/>
      <w:lang w:eastAsia="ru-RU"/>
    </w:rPr>
  </w:style>
  <w:style w:type="paragraph" w:customStyle="1" w:styleId="1f7">
    <w:name w:val="Знак Знак Знак Знак Знак Знак Знак Знак Знак1"/>
    <w:basedOn w:val="a5"/>
    <w:qFormat/>
    <w:pPr>
      <w:spacing w:after="160" w:line="240" w:lineRule="exact"/>
      <w:ind w:firstLine="0"/>
    </w:pPr>
    <w:rPr>
      <w:rFonts w:ascii="Verdana" w:hAnsi="Verdana"/>
      <w:sz w:val="22"/>
      <w:szCs w:val="20"/>
      <w:lang w:val="en-US" w:eastAsia="en-US"/>
    </w:rPr>
  </w:style>
  <w:style w:type="paragraph" w:styleId="afd">
    <w:name w:val="endnote text"/>
    <w:basedOn w:val="a5"/>
    <w:link w:val="afc"/>
    <w:uiPriority w:val="99"/>
    <w:pPr>
      <w:spacing w:line="240" w:lineRule="auto"/>
    </w:pPr>
    <w:rPr>
      <w:sz w:val="20"/>
      <w:szCs w:val="20"/>
    </w:rPr>
  </w:style>
  <w:style w:type="paragraph" w:styleId="aff1">
    <w:name w:val="Plain Text"/>
    <w:basedOn w:val="a5"/>
    <w:link w:val="aff0"/>
    <w:qFormat/>
    <w:pPr>
      <w:spacing w:line="240" w:lineRule="auto"/>
      <w:ind w:firstLine="0"/>
      <w:jc w:val="left"/>
    </w:pPr>
    <w:rPr>
      <w:rFonts w:ascii="Calibri" w:eastAsia="Calibri" w:hAnsi="Calibri" w:cs="Tahoma"/>
      <w:sz w:val="22"/>
      <w:szCs w:val="21"/>
      <w:lang w:eastAsia="en-US"/>
    </w:rPr>
  </w:style>
  <w:style w:type="paragraph" w:styleId="affff9">
    <w:name w:val="Revision"/>
    <w:uiPriority w:val="99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Таблица (текст)"/>
    <w:basedOn w:val="a5"/>
    <w:qFormat/>
    <w:pPr>
      <w:ind w:firstLine="0"/>
      <w:jc w:val="left"/>
    </w:pPr>
    <w:rPr>
      <w:sz w:val="20"/>
    </w:rPr>
  </w:style>
  <w:style w:type="paragraph" w:customStyle="1" w:styleId="affffb">
    <w:name w:val="Содержимое таблицы"/>
    <w:basedOn w:val="a5"/>
    <w:qFormat/>
    <w:pPr>
      <w:widowControl w:val="0"/>
      <w:suppressLineNumbers/>
    </w:pPr>
  </w:style>
  <w:style w:type="paragraph" w:customStyle="1" w:styleId="affffc">
    <w:name w:val="Заголовок таблицы"/>
    <w:basedOn w:val="affffb"/>
    <w:qFormat/>
    <w:pPr>
      <w:jc w:val="center"/>
    </w:pPr>
    <w:rPr>
      <w:b/>
      <w:bCs/>
    </w:rPr>
  </w:style>
  <w:style w:type="paragraph" w:customStyle="1" w:styleId="tl0">
    <w:name w:val="t_l"/>
    <w:basedOn w:val="a5"/>
    <w:link w:val="tl"/>
    <w:qFormat/>
    <w:rsid w:val="0038656D"/>
    <w:pPr>
      <w:suppressAutoHyphens w:val="0"/>
      <w:spacing w:line="240" w:lineRule="auto"/>
      <w:ind w:firstLine="0"/>
      <w:contextualSpacing/>
      <w:jc w:val="left"/>
    </w:pPr>
    <w:rPr>
      <w:rFonts w:eastAsia="Calibri"/>
      <w:bCs/>
      <w:kern w:val="2"/>
      <w:sz w:val="24"/>
      <w:szCs w:val="20"/>
      <w:lang w:eastAsia="en-US"/>
    </w:rPr>
  </w:style>
  <w:style w:type="paragraph" w:customStyle="1" w:styleId="h1">
    <w:name w:val="h1"/>
    <w:basedOn w:val="1"/>
    <w:qFormat/>
    <w:pPr>
      <w:numPr>
        <w:numId w:val="1"/>
      </w:numPr>
      <w:spacing w:before="120" w:after="120"/>
    </w:pPr>
    <w:rPr>
      <w:bCs w:val="0"/>
      <w:i w:val="0"/>
      <w:iCs w:val="0"/>
      <w:szCs w:val="24"/>
    </w:rPr>
  </w:style>
  <w:style w:type="paragraph" w:customStyle="1" w:styleId="ktxt">
    <w:name w:val="k_txt"/>
    <w:basedOn w:val="a5"/>
    <w:qFormat/>
    <w:pPr>
      <w:tabs>
        <w:tab w:val="left" w:pos="1134"/>
      </w:tabs>
      <w:contextualSpacing/>
    </w:pPr>
    <w:rPr>
      <w:sz w:val="24"/>
      <w:szCs w:val="24"/>
    </w:rPr>
  </w:style>
  <w:style w:type="paragraph" w:styleId="1f8">
    <w:name w:val="toc 1"/>
    <w:basedOn w:val="a5"/>
    <w:next w:val="a5"/>
    <w:uiPriority w:val="39"/>
    <w:rsid w:val="005E19C8"/>
    <w:pPr>
      <w:tabs>
        <w:tab w:val="left" w:pos="284"/>
        <w:tab w:val="left" w:pos="840"/>
        <w:tab w:val="right" w:leader="dot" w:pos="9345"/>
      </w:tabs>
      <w:ind w:firstLine="0"/>
    </w:pPr>
    <w:rPr>
      <w:sz w:val="24"/>
    </w:rPr>
  </w:style>
  <w:style w:type="paragraph" w:customStyle="1" w:styleId="t3">
    <w:name w:val="t3"/>
    <w:basedOn w:val="af0"/>
    <w:link w:val="t30"/>
    <w:qFormat/>
    <w:rsid w:val="004D2C69"/>
    <w:pPr>
      <w:numPr>
        <w:ilvl w:val="2"/>
        <w:numId w:val="12"/>
      </w:numPr>
      <w:tabs>
        <w:tab w:val="left" w:pos="1418"/>
      </w:tabs>
      <w:jc w:val="both"/>
    </w:pPr>
  </w:style>
  <w:style w:type="paragraph" w:customStyle="1" w:styleId="lst">
    <w:name w:val="lst"/>
    <w:basedOn w:val="rtext0"/>
    <w:qFormat/>
    <w:rsid w:val="004D2C69"/>
    <w:pPr>
      <w:numPr>
        <w:numId w:val="13"/>
      </w:numPr>
      <w:ind w:left="851" w:hanging="284"/>
    </w:pPr>
  </w:style>
  <w:style w:type="paragraph" w:customStyle="1" w:styleId="t2">
    <w:name w:val="t2"/>
    <w:basedOn w:val="ktxt"/>
    <w:link w:val="t20"/>
    <w:qFormat/>
    <w:pPr>
      <w:numPr>
        <w:ilvl w:val="1"/>
        <w:numId w:val="1"/>
      </w:numPr>
      <w:tabs>
        <w:tab w:val="clear" w:pos="1134"/>
        <w:tab w:val="left" w:pos="567"/>
      </w:tabs>
      <w:ind w:left="0" w:firstLine="0"/>
    </w:pPr>
  </w:style>
  <w:style w:type="paragraph" w:customStyle="1" w:styleId="affffd">
    <w:name w:val="Таблица шапка"/>
    <w:basedOn w:val="a5"/>
    <w:qFormat/>
    <w:pPr>
      <w:keepNext/>
      <w:spacing w:before="40" w:after="40"/>
      <w:ind w:left="57" w:right="57" w:firstLine="0"/>
    </w:pPr>
    <w:rPr>
      <w:sz w:val="22"/>
      <w:szCs w:val="26"/>
    </w:rPr>
  </w:style>
  <w:style w:type="paragraph" w:customStyle="1" w:styleId="rtext0">
    <w:name w:val="r_text"/>
    <w:basedOn w:val="a5"/>
    <w:link w:val="rtext"/>
    <w:qFormat/>
    <w:rsid w:val="004D2C69"/>
    <w:pPr>
      <w:tabs>
        <w:tab w:val="left" w:pos="1134"/>
      </w:tabs>
      <w:spacing w:line="240" w:lineRule="auto"/>
      <w:contextualSpacing/>
    </w:pPr>
    <w:rPr>
      <w:sz w:val="24"/>
      <w:szCs w:val="24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basedOn w:val="a5"/>
    <w:qFormat/>
    <w:rPr>
      <w:rFonts w:ascii="Courier New" w:hAnsi="Courier New" w:cs="Courier New"/>
      <w:sz w:val="20"/>
      <w:szCs w:val="20"/>
    </w:rPr>
  </w:style>
  <w:style w:type="paragraph" w:styleId="39">
    <w:name w:val="toc 3"/>
    <w:basedOn w:val="indexheading11111111111111111"/>
    <w:uiPriority w:val="39"/>
    <w:rsid w:val="005E19C8"/>
    <w:pPr>
      <w:tabs>
        <w:tab w:val="right" w:leader="dot" w:pos="9070"/>
      </w:tabs>
      <w:ind w:left="454" w:firstLine="0"/>
    </w:pPr>
    <w:rPr>
      <w:sz w:val="24"/>
    </w:rPr>
  </w:style>
  <w:style w:type="paragraph" w:styleId="affffe">
    <w:name w:val="TOC Heading"/>
    <w:basedOn w:val="1"/>
    <w:next w:val="a5"/>
    <w:uiPriority w:val="39"/>
    <w:qFormat/>
    <w:pPr>
      <w:keepLines/>
      <w:suppressAutoHyphens w:val="0"/>
      <w:spacing w:after="0" w:line="259" w:lineRule="auto"/>
      <w:ind w:firstLine="0"/>
      <w:jc w:val="left"/>
      <w:outlineLvl w:val="9"/>
    </w:pPr>
    <w:rPr>
      <w:rFonts w:ascii="Calibri Light" w:eastAsia="Calibri" w:hAnsi="Calibri Light" w:cs="Tahoma"/>
      <w:b w:val="0"/>
      <w:bCs w:val="0"/>
      <w:i w:val="0"/>
      <w:iCs w:val="0"/>
      <w:color w:val="2E74B5"/>
      <w:sz w:val="32"/>
      <w:szCs w:val="32"/>
      <w:lang w:val="ru-RU" w:eastAsia="ru-RU"/>
    </w:rPr>
  </w:style>
  <w:style w:type="paragraph" w:customStyle="1" w:styleId="msonormal0">
    <w:name w:val="msonormal"/>
    <w:basedOn w:val="a5"/>
    <w:qFormat/>
    <w:pPr>
      <w:suppressAutoHyphens w:val="0"/>
      <w:spacing w:before="280" w:after="280" w:line="240" w:lineRule="auto"/>
      <w:ind w:firstLine="0"/>
      <w:jc w:val="left"/>
    </w:pPr>
    <w:rPr>
      <w:sz w:val="24"/>
      <w:szCs w:val="24"/>
    </w:rPr>
  </w:style>
  <w:style w:type="paragraph" w:styleId="2f1">
    <w:name w:val="toc 2"/>
    <w:basedOn w:val="a5"/>
    <w:next w:val="a5"/>
    <w:autoRedefine/>
    <w:uiPriority w:val="39"/>
    <w:rsid w:val="005E19C8"/>
    <w:pPr>
      <w:tabs>
        <w:tab w:val="left" w:pos="1120"/>
        <w:tab w:val="right" w:leader="dot" w:pos="9344"/>
      </w:tabs>
      <w:suppressAutoHyphens w:val="0"/>
      <w:spacing w:after="100" w:line="240" w:lineRule="auto"/>
      <w:ind w:left="227" w:firstLine="0"/>
      <w:contextualSpacing/>
    </w:pPr>
    <w:rPr>
      <w:rFonts w:eastAsia="Calibri" w:cs="Tahoma"/>
      <w:kern w:val="2"/>
      <w:sz w:val="24"/>
      <w:szCs w:val="24"/>
      <w:lang w:eastAsia="en-US"/>
    </w:rPr>
  </w:style>
  <w:style w:type="paragraph" w:styleId="42">
    <w:name w:val="toc 4"/>
    <w:basedOn w:val="a5"/>
    <w:next w:val="a5"/>
    <w:autoRedefine/>
    <w:pPr>
      <w:suppressAutoHyphens w:val="0"/>
      <w:spacing w:after="100" w:line="240" w:lineRule="auto"/>
      <w:ind w:left="720" w:firstLine="709"/>
      <w:contextualSpacing/>
    </w:pPr>
    <w:rPr>
      <w:rFonts w:ascii="Calibri" w:eastAsia="Calibri" w:hAnsi="Calibri" w:cs="Tahoma"/>
      <w:kern w:val="2"/>
      <w:sz w:val="24"/>
      <w:szCs w:val="24"/>
      <w:lang w:eastAsia="en-US"/>
    </w:rPr>
  </w:style>
  <w:style w:type="paragraph" w:styleId="51">
    <w:name w:val="toc 5"/>
    <w:basedOn w:val="a5"/>
    <w:next w:val="a5"/>
    <w:autoRedefine/>
    <w:pPr>
      <w:suppressAutoHyphens w:val="0"/>
      <w:spacing w:line="240" w:lineRule="auto"/>
      <w:ind w:left="840" w:firstLine="0"/>
      <w:jc w:val="left"/>
    </w:pPr>
    <w:rPr>
      <w:rFonts w:ascii="Calibri" w:hAnsi="Calibri" w:cs="Calibri"/>
      <w:sz w:val="20"/>
      <w:szCs w:val="20"/>
    </w:rPr>
  </w:style>
  <w:style w:type="paragraph" w:styleId="63">
    <w:name w:val="toc 6"/>
    <w:basedOn w:val="a5"/>
    <w:next w:val="a5"/>
    <w:autoRedefine/>
    <w:pPr>
      <w:suppressAutoHyphens w:val="0"/>
      <w:spacing w:line="240" w:lineRule="auto"/>
      <w:ind w:left="1120" w:firstLine="0"/>
      <w:jc w:val="left"/>
    </w:pPr>
    <w:rPr>
      <w:rFonts w:ascii="Calibri" w:hAnsi="Calibri" w:cs="Calibri"/>
      <w:sz w:val="20"/>
      <w:szCs w:val="20"/>
    </w:rPr>
  </w:style>
  <w:style w:type="paragraph" w:styleId="71">
    <w:name w:val="toc 7"/>
    <w:basedOn w:val="a5"/>
    <w:next w:val="a5"/>
    <w:autoRedefine/>
    <w:pPr>
      <w:suppressAutoHyphens w:val="0"/>
      <w:spacing w:line="240" w:lineRule="auto"/>
      <w:ind w:left="1400" w:firstLine="0"/>
      <w:jc w:val="left"/>
    </w:pPr>
    <w:rPr>
      <w:rFonts w:ascii="Calibri" w:hAnsi="Calibri" w:cs="Calibri"/>
      <w:sz w:val="20"/>
      <w:szCs w:val="20"/>
    </w:rPr>
  </w:style>
  <w:style w:type="paragraph" w:styleId="81">
    <w:name w:val="toc 8"/>
    <w:basedOn w:val="a5"/>
    <w:next w:val="a5"/>
    <w:autoRedefine/>
    <w:pPr>
      <w:suppressAutoHyphens w:val="0"/>
      <w:spacing w:line="240" w:lineRule="auto"/>
      <w:ind w:left="1680" w:firstLine="0"/>
      <w:jc w:val="left"/>
    </w:pPr>
    <w:rPr>
      <w:rFonts w:ascii="Calibri" w:hAnsi="Calibri" w:cs="Calibri"/>
      <w:sz w:val="20"/>
      <w:szCs w:val="20"/>
    </w:rPr>
  </w:style>
  <w:style w:type="paragraph" w:styleId="91">
    <w:name w:val="toc 9"/>
    <w:basedOn w:val="a5"/>
    <w:next w:val="a5"/>
    <w:autoRedefine/>
    <w:pPr>
      <w:suppressAutoHyphens w:val="0"/>
      <w:spacing w:line="240" w:lineRule="auto"/>
      <w:ind w:left="1960" w:firstLine="0"/>
      <w:jc w:val="left"/>
    </w:pPr>
    <w:rPr>
      <w:rFonts w:ascii="Calibri" w:hAnsi="Calibri" w:cs="Calibri"/>
      <w:sz w:val="20"/>
      <w:szCs w:val="20"/>
    </w:rPr>
  </w:style>
  <w:style w:type="paragraph" w:styleId="a1">
    <w:name w:val="List Bullet"/>
    <w:basedOn w:val="a5"/>
    <w:qFormat/>
    <w:pPr>
      <w:numPr>
        <w:numId w:val="2"/>
      </w:numPr>
      <w:suppressAutoHyphens w:val="0"/>
      <w:spacing w:after="240" w:line="240" w:lineRule="auto"/>
      <w:contextualSpacing/>
    </w:pPr>
    <w:rPr>
      <w:rFonts w:ascii="Calibri" w:eastAsia="Calibri" w:hAnsi="Calibri" w:cs="Tahoma"/>
      <w:kern w:val="2"/>
      <w:sz w:val="24"/>
      <w:szCs w:val="24"/>
      <w:lang w:eastAsia="en-US"/>
    </w:rPr>
  </w:style>
  <w:style w:type="paragraph" w:styleId="aff8">
    <w:name w:val="Body Text Indent"/>
    <w:basedOn w:val="a5"/>
    <w:link w:val="aff7"/>
    <w:pPr>
      <w:suppressAutoHyphens w:val="0"/>
      <w:spacing w:line="240" w:lineRule="auto"/>
      <w:ind w:left="360" w:firstLine="0"/>
      <w:jc w:val="left"/>
    </w:pPr>
    <w:rPr>
      <w:sz w:val="24"/>
      <w:szCs w:val="24"/>
    </w:rPr>
  </w:style>
  <w:style w:type="paragraph" w:styleId="affa">
    <w:name w:val="Subtitle"/>
    <w:basedOn w:val="a5"/>
    <w:next w:val="a5"/>
    <w:link w:val="aff9"/>
    <w:uiPriority w:val="11"/>
    <w:qFormat/>
    <w:pPr>
      <w:suppressAutoHyphens w:val="0"/>
      <w:spacing w:line="240" w:lineRule="auto"/>
      <w:ind w:left="1066" w:firstLine="709"/>
      <w:jc w:val="left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28">
    <w:name w:val="Body Text 2"/>
    <w:basedOn w:val="a5"/>
    <w:link w:val="27"/>
    <w:qFormat/>
    <w:pPr>
      <w:suppressAutoHyphens w:val="0"/>
      <w:spacing w:after="120" w:line="480" w:lineRule="auto"/>
      <w:ind w:firstLine="0"/>
      <w:jc w:val="left"/>
    </w:pPr>
  </w:style>
  <w:style w:type="paragraph" w:styleId="2a">
    <w:name w:val="Body Text Indent 2"/>
    <w:basedOn w:val="a5"/>
    <w:link w:val="29"/>
    <w:qFormat/>
    <w:pPr>
      <w:suppressAutoHyphens w:val="0"/>
      <w:spacing w:after="120" w:line="480" w:lineRule="auto"/>
      <w:ind w:left="283" w:firstLine="0"/>
      <w:jc w:val="left"/>
    </w:pPr>
  </w:style>
  <w:style w:type="paragraph" w:styleId="36">
    <w:name w:val="Body Text Indent 3"/>
    <w:basedOn w:val="a5"/>
    <w:link w:val="35"/>
    <w:qFormat/>
    <w:pPr>
      <w:suppressAutoHyphens w:val="0"/>
      <w:spacing w:after="120" w:line="240" w:lineRule="auto"/>
      <w:ind w:left="283" w:firstLine="709"/>
      <w:contextualSpacing/>
    </w:pPr>
    <w:rPr>
      <w:rFonts w:ascii="Calibri" w:eastAsia="Calibri" w:hAnsi="Calibri" w:cs="Tahoma"/>
      <w:kern w:val="2"/>
      <w:sz w:val="16"/>
      <w:szCs w:val="16"/>
      <w:lang w:eastAsia="en-US"/>
    </w:rPr>
  </w:style>
  <w:style w:type="paragraph" w:styleId="afffff">
    <w:name w:val="Block Text"/>
    <w:basedOn w:val="a5"/>
    <w:qFormat/>
    <w:pPr>
      <w:suppressAutoHyphens w:val="0"/>
      <w:spacing w:line="240" w:lineRule="auto"/>
      <w:ind w:left="-567" w:right="-766" w:firstLine="0"/>
      <w:jc w:val="center"/>
    </w:pPr>
    <w:rPr>
      <w:b/>
      <w:bCs/>
      <w:sz w:val="24"/>
      <w:szCs w:val="20"/>
    </w:rPr>
  </w:style>
  <w:style w:type="paragraph" w:styleId="affc">
    <w:name w:val="Document Map"/>
    <w:basedOn w:val="a5"/>
    <w:link w:val="affb"/>
    <w:uiPriority w:val="99"/>
    <w:qFormat/>
    <w:pPr>
      <w:suppressAutoHyphens w:val="0"/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styleId="affe">
    <w:name w:val="E-mail Signature"/>
    <w:basedOn w:val="a5"/>
    <w:link w:val="affd"/>
    <w:uiPriority w:val="99"/>
    <w:qFormat/>
    <w:pPr>
      <w:suppressAutoHyphens w:val="0"/>
      <w:spacing w:line="240" w:lineRule="auto"/>
      <w:ind w:firstLine="0"/>
      <w:jc w:val="left"/>
    </w:pPr>
    <w:rPr>
      <w:rFonts w:eastAsia="Calibri"/>
      <w:sz w:val="24"/>
      <w:szCs w:val="24"/>
      <w:lang w:val="x-none" w:eastAsia="x-none"/>
    </w:rPr>
  </w:style>
  <w:style w:type="paragraph" w:styleId="afffff0">
    <w:name w:val="No Spacing"/>
    <w:basedOn w:val="a5"/>
    <w:uiPriority w:val="1"/>
    <w:qFormat/>
    <w:pPr>
      <w:suppressAutoHyphens w:val="0"/>
      <w:ind w:firstLine="0"/>
      <w:jc w:val="left"/>
    </w:pPr>
    <w:rPr>
      <w:rFonts w:eastAsia="Calibri"/>
      <w:sz w:val="24"/>
      <w:szCs w:val="24"/>
    </w:rPr>
  </w:style>
  <w:style w:type="paragraph" w:styleId="2c">
    <w:name w:val="Quote"/>
    <w:basedOn w:val="a5"/>
    <w:next w:val="a5"/>
    <w:link w:val="2b"/>
    <w:uiPriority w:val="29"/>
    <w:qFormat/>
    <w:pPr>
      <w:suppressAutoHyphens w:val="0"/>
      <w:spacing w:line="240" w:lineRule="auto"/>
      <w:ind w:firstLine="0"/>
      <w:jc w:val="left"/>
    </w:pPr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ff0">
    <w:name w:val="Intense Quote"/>
    <w:basedOn w:val="a5"/>
    <w:next w:val="a5"/>
    <w:link w:val="afff"/>
    <w:uiPriority w:val="30"/>
    <w:qFormat/>
    <w:pPr>
      <w:pBdr>
        <w:bottom w:val="single" w:sz="4" w:space="4" w:color="4F81BD"/>
      </w:pBdr>
      <w:suppressAutoHyphens w:val="0"/>
      <w:spacing w:before="200" w:after="280" w:line="240" w:lineRule="auto"/>
      <w:ind w:left="936" w:right="936" w:firstLine="0"/>
      <w:jc w:val="left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customStyle="1" w:styleId="tc0">
    <w:name w:val="t_c"/>
    <w:basedOn w:val="a5"/>
    <w:link w:val="tc"/>
    <w:qFormat/>
    <w:rsid w:val="005E19C8"/>
    <w:pPr>
      <w:suppressAutoHyphens w:val="0"/>
      <w:spacing w:line="240" w:lineRule="auto"/>
      <w:ind w:firstLine="0"/>
      <w:contextualSpacing/>
      <w:jc w:val="center"/>
    </w:pPr>
    <w:rPr>
      <w:rFonts w:eastAsia="Calibri"/>
      <w:bCs/>
      <w:kern w:val="2"/>
      <w:sz w:val="24"/>
      <w:szCs w:val="24"/>
      <w:lang w:eastAsia="en-US"/>
    </w:rPr>
  </w:style>
  <w:style w:type="paragraph" w:customStyle="1" w:styleId="-1">
    <w:name w:val="Таблица - заголовки"/>
    <w:basedOn w:val="tc0"/>
    <w:link w:val="-0"/>
    <w:qFormat/>
    <w:rPr>
      <w:b/>
      <w:bCs w:val="0"/>
    </w:rPr>
  </w:style>
  <w:style w:type="paragraph" w:customStyle="1" w:styleId="t10">
    <w:name w:val="t1"/>
    <w:basedOn w:val="af0"/>
    <w:link w:val="t1"/>
    <w:qFormat/>
    <w:pPr>
      <w:tabs>
        <w:tab w:val="left" w:pos="851"/>
      </w:tabs>
      <w:ind w:left="360" w:hanging="360"/>
      <w:jc w:val="both"/>
    </w:pPr>
    <w:rPr>
      <w:rFonts w:eastAsia="Calibri" w:cs="Tahoma"/>
      <w:kern w:val="2"/>
      <w:sz w:val="20"/>
      <w:szCs w:val="32"/>
      <w:lang w:eastAsia="en-US"/>
    </w:rPr>
  </w:style>
  <w:style w:type="paragraph" w:customStyle="1" w:styleId="t-lst">
    <w:name w:val="t-lst"/>
    <w:basedOn w:val="tc0"/>
    <w:link w:val="t-lst0"/>
    <w:qFormat/>
    <w:pPr>
      <w:numPr>
        <w:numId w:val="3"/>
      </w:numPr>
      <w:ind w:left="177" w:hanging="171"/>
      <w:jc w:val="left"/>
    </w:pPr>
  </w:style>
  <w:style w:type="paragraph" w:customStyle="1" w:styleId="xl74">
    <w:name w:val="xl74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83">
    <w:name w:val="xl83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a5"/>
    <w:qFormat/>
    <w:pPr>
      <w:suppressAutoHyphens w:val="0"/>
      <w:spacing w:before="280" w:after="280" w:line="240" w:lineRule="auto"/>
      <w:ind w:firstLine="0"/>
      <w:jc w:val="center"/>
    </w:pPr>
    <w:rPr>
      <w:sz w:val="20"/>
      <w:szCs w:val="20"/>
    </w:rPr>
  </w:style>
  <w:style w:type="paragraph" w:customStyle="1" w:styleId="xl88">
    <w:name w:val="xl88"/>
    <w:basedOn w:val="a5"/>
    <w:qFormat/>
    <w:pPr>
      <w:suppressAutoHyphens w:val="0"/>
      <w:spacing w:before="280" w:after="280" w:line="240" w:lineRule="auto"/>
      <w:ind w:firstLine="0"/>
      <w:jc w:val="left"/>
    </w:pPr>
    <w:rPr>
      <w:sz w:val="20"/>
      <w:szCs w:val="20"/>
    </w:rPr>
  </w:style>
  <w:style w:type="paragraph" w:customStyle="1" w:styleId="xl89">
    <w:name w:val="xl89"/>
    <w:basedOn w:val="a5"/>
    <w:qFormat/>
    <w:pPr>
      <w:suppressAutoHyphens w:val="0"/>
      <w:spacing w:before="280" w:after="280" w:line="240" w:lineRule="auto"/>
      <w:ind w:firstLine="0"/>
      <w:jc w:val="left"/>
    </w:pPr>
    <w:rPr>
      <w:sz w:val="20"/>
      <w:szCs w:val="20"/>
    </w:rPr>
  </w:style>
  <w:style w:type="paragraph" w:customStyle="1" w:styleId="xl90">
    <w:name w:val="xl90"/>
    <w:basedOn w:val="a5"/>
    <w:qFormat/>
    <w:pPr>
      <w:suppressAutoHyphens w:val="0"/>
      <w:spacing w:before="280" w:after="280" w:line="240" w:lineRule="auto"/>
      <w:ind w:firstLine="0"/>
      <w:jc w:val="left"/>
    </w:pPr>
    <w:rPr>
      <w:rFonts w:ascii="Arial CYR" w:hAnsi="Arial CYR"/>
      <w:sz w:val="20"/>
      <w:szCs w:val="20"/>
    </w:rPr>
  </w:style>
  <w:style w:type="paragraph" w:customStyle="1" w:styleId="xl91">
    <w:name w:val="xl91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right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5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sz w:val="24"/>
      <w:szCs w:val="24"/>
    </w:rPr>
  </w:style>
  <w:style w:type="paragraph" w:customStyle="1" w:styleId="xl101">
    <w:name w:val="xl101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sz w:val="24"/>
      <w:szCs w:val="24"/>
    </w:rPr>
  </w:style>
  <w:style w:type="paragraph" w:customStyle="1" w:styleId="xl102">
    <w:name w:val="xl102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right"/>
    </w:pPr>
    <w:rPr>
      <w:sz w:val="24"/>
      <w:szCs w:val="24"/>
    </w:rPr>
  </w:style>
  <w:style w:type="paragraph" w:customStyle="1" w:styleId="xl103">
    <w:name w:val="xl103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i/>
      <w:iCs/>
      <w:sz w:val="24"/>
      <w:szCs w:val="24"/>
    </w:rPr>
  </w:style>
  <w:style w:type="paragraph" w:customStyle="1" w:styleId="xl104">
    <w:name w:val="xl104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right"/>
    </w:pPr>
    <w:rPr>
      <w:sz w:val="24"/>
      <w:szCs w:val="24"/>
    </w:rPr>
  </w:style>
  <w:style w:type="paragraph" w:customStyle="1" w:styleId="xl105">
    <w:name w:val="xl105"/>
    <w:basedOn w:val="a5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sz w:val="24"/>
      <w:szCs w:val="24"/>
    </w:rPr>
  </w:style>
  <w:style w:type="paragraph" w:customStyle="1" w:styleId="xl106">
    <w:name w:val="xl106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sz w:val="24"/>
      <w:szCs w:val="24"/>
    </w:rPr>
  </w:style>
  <w:style w:type="paragraph" w:customStyle="1" w:styleId="xl107">
    <w:name w:val="xl107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xl108">
    <w:name w:val="xl108"/>
    <w:basedOn w:val="a5"/>
    <w:qFormat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i/>
      <w:iCs/>
      <w:sz w:val="24"/>
      <w:szCs w:val="24"/>
    </w:rPr>
  </w:style>
  <w:style w:type="paragraph" w:customStyle="1" w:styleId="xl109">
    <w:name w:val="xl109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 CYR" w:hAnsi="Arial CYR"/>
      <w:sz w:val="24"/>
      <w:szCs w:val="24"/>
    </w:rPr>
  </w:style>
  <w:style w:type="paragraph" w:customStyle="1" w:styleId="xl110">
    <w:name w:val="xl110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 CYR" w:hAnsi="Arial CYR"/>
      <w:sz w:val="24"/>
      <w:szCs w:val="24"/>
    </w:rPr>
  </w:style>
  <w:style w:type="paragraph" w:customStyle="1" w:styleId="xl111">
    <w:name w:val="xl111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color w:val="000000"/>
      <w:sz w:val="20"/>
      <w:szCs w:val="20"/>
    </w:rPr>
  </w:style>
  <w:style w:type="paragraph" w:customStyle="1" w:styleId="xl113">
    <w:name w:val="xl113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rFonts w:ascii="Calibri" w:hAnsi="Calibri" w:cs="Calibri"/>
      <w:i/>
      <w:iCs/>
      <w:sz w:val="24"/>
      <w:szCs w:val="24"/>
    </w:rPr>
  </w:style>
  <w:style w:type="paragraph" w:customStyle="1" w:styleId="xl114">
    <w:name w:val="xl114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Calibri" w:hAnsi="Calibri" w:cs="Calibri"/>
      <w:i/>
      <w:iCs/>
      <w:sz w:val="24"/>
      <w:szCs w:val="24"/>
    </w:rPr>
  </w:style>
  <w:style w:type="paragraph" w:customStyle="1" w:styleId="xl115">
    <w:name w:val="xl115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 CYR" w:hAnsi="Arial CYR"/>
      <w:sz w:val="24"/>
      <w:szCs w:val="24"/>
    </w:rPr>
  </w:style>
  <w:style w:type="paragraph" w:customStyle="1" w:styleId="xl116">
    <w:name w:val="xl116"/>
    <w:basedOn w:val="a5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sz w:val="24"/>
      <w:szCs w:val="24"/>
    </w:rPr>
  </w:style>
  <w:style w:type="paragraph" w:customStyle="1" w:styleId="xl117">
    <w:name w:val="xl117"/>
    <w:basedOn w:val="a5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 CYR" w:hAnsi="Arial CYR"/>
      <w:sz w:val="24"/>
      <w:szCs w:val="24"/>
    </w:rPr>
  </w:style>
  <w:style w:type="paragraph" w:customStyle="1" w:styleId="xl118">
    <w:name w:val="xl118"/>
    <w:basedOn w:val="a5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 CYR" w:hAnsi="Arial CYR"/>
      <w:sz w:val="24"/>
      <w:szCs w:val="24"/>
    </w:rPr>
  </w:style>
  <w:style w:type="paragraph" w:customStyle="1" w:styleId="xl119">
    <w:name w:val="xl119"/>
    <w:basedOn w:val="a5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120">
    <w:name w:val="xl120"/>
    <w:basedOn w:val="a5"/>
    <w:qFormat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a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uppressAutoHyphens w:val="0"/>
      <w:spacing w:before="280" w:after="280" w:line="240" w:lineRule="auto"/>
      <w:ind w:firstLine="0"/>
      <w:jc w:val="center"/>
    </w:pPr>
    <w:rPr>
      <w:rFonts w:ascii="Calibri" w:hAnsi="Calibri" w:cs="Calibri"/>
      <w:i/>
      <w:iCs/>
      <w:sz w:val="24"/>
      <w:szCs w:val="24"/>
    </w:rPr>
  </w:style>
  <w:style w:type="paragraph" w:customStyle="1" w:styleId="xl122">
    <w:name w:val="xl122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Arial" w:hAnsi="Arial" w:cs="Arial"/>
      <w:sz w:val="24"/>
      <w:szCs w:val="24"/>
    </w:rPr>
  </w:style>
  <w:style w:type="paragraph" w:customStyle="1" w:styleId="xl123">
    <w:name w:val="xl123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left"/>
    </w:pPr>
    <w:rPr>
      <w:rFonts w:ascii="Calibri" w:hAnsi="Calibri" w:cs="Calibri"/>
      <w:color w:val="000000"/>
      <w:sz w:val="24"/>
      <w:szCs w:val="24"/>
    </w:rPr>
  </w:style>
  <w:style w:type="paragraph" w:customStyle="1" w:styleId="xl124">
    <w:name w:val="xl124"/>
    <w:basedOn w:val="a5"/>
    <w:qFormat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rFonts w:ascii="Arial CYR" w:hAnsi="Arial CYR"/>
      <w:sz w:val="24"/>
      <w:szCs w:val="24"/>
    </w:rPr>
  </w:style>
  <w:style w:type="paragraph" w:customStyle="1" w:styleId="xl125">
    <w:name w:val="xl125"/>
    <w:basedOn w:val="a5"/>
    <w:qFormat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D6DCE4"/>
      <w:suppressAutoHyphens w:val="0"/>
      <w:spacing w:before="280" w:after="280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6">
    <w:name w:val="xl126"/>
    <w:basedOn w:val="a5"/>
    <w:qFormat/>
    <w:pPr>
      <w:pBdr>
        <w:top w:val="single" w:sz="4" w:space="0" w:color="000000"/>
        <w:bottom w:val="single" w:sz="4" w:space="0" w:color="000000"/>
      </w:pBdr>
      <w:shd w:val="clear" w:color="auto" w:fill="D6DCE4"/>
      <w:suppressAutoHyphens w:val="0"/>
      <w:spacing w:before="280" w:after="280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7">
    <w:name w:val="xl127"/>
    <w:basedOn w:val="a5"/>
    <w:qFormat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D6DCE4"/>
      <w:suppressAutoHyphens w:val="0"/>
      <w:spacing w:before="280" w:after="280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28">
    <w:name w:val="xl128"/>
    <w:basedOn w:val="a5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29">
    <w:name w:val="xl129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0">
    <w:name w:val="xl130"/>
    <w:basedOn w:val="a5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auto" w:fill="D6DCE4"/>
      <w:suppressAutoHyphens w:val="0"/>
      <w:spacing w:before="280" w:after="280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31">
    <w:name w:val="xl131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6DCE4"/>
      <w:suppressAutoHyphens w:val="0"/>
      <w:spacing w:before="280" w:after="280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32">
    <w:name w:val="xl132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D6DCE4"/>
      <w:suppressAutoHyphens w:val="0"/>
      <w:spacing w:before="280" w:after="280" w:line="240" w:lineRule="auto"/>
      <w:ind w:firstLine="0"/>
      <w:jc w:val="left"/>
    </w:pPr>
    <w:rPr>
      <w:b/>
      <w:bCs/>
      <w:sz w:val="24"/>
      <w:szCs w:val="24"/>
    </w:rPr>
  </w:style>
  <w:style w:type="paragraph" w:customStyle="1" w:styleId="xl133">
    <w:name w:val="xl133"/>
    <w:basedOn w:val="a5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="280" w:after="28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4">
    <w:name w:val="xl134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CE4D6"/>
      <w:suppressAutoHyphens w:val="0"/>
      <w:spacing w:before="280" w:after="28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5">
    <w:name w:val="xl135"/>
    <w:basedOn w:val="a5"/>
    <w:qFormat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0"/>
      <w:spacing w:before="280" w:after="28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6">
    <w:name w:val="xl136"/>
    <w:basedOn w:val="a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CE4D6"/>
      <w:suppressAutoHyphens w:val="0"/>
      <w:spacing w:before="280" w:after="28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7">
    <w:name w:val="xl137"/>
    <w:basedOn w:val="a5"/>
    <w:qFormat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xl138">
    <w:name w:val="xl138"/>
    <w:basedOn w:val="a5"/>
    <w:qFormat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 w:line="240" w:lineRule="auto"/>
      <w:ind w:firstLine="0"/>
      <w:jc w:val="center"/>
    </w:pPr>
    <w:rPr>
      <w:b/>
      <w:bCs/>
      <w:sz w:val="24"/>
      <w:szCs w:val="24"/>
    </w:rPr>
  </w:style>
  <w:style w:type="paragraph" w:customStyle="1" w:styleId="txt0">
    <w:name w:val="txt"/>
    <w:basedOn w:val="a5"/>
    <w:link w:val="txt"/>
    <w:qFormat/>
    <w:pPr>
      <w:spacing w:line="276" w:lineRule="auto"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SBRF0">
    <w:name w:val="SBRF_Текст абзаца"/>
    <w:basedOn w:val="a5"/>
    <w:link w:val="SBRF"/>
    <w:qFormat/>
    <w:pPr>
      <w:ind w:left="198" w:firstLine="0"/>
      <w:jc w:val="left"/>
    </w:pPr>
    <w:rPr>
      <w:rFonts w:eastAsia="Calibri"/>
      <w:color w:val="00000A"/>
      <w:sz w:val="24"/>
      <w:szCs w:val="24"/>
      <w:lang w:val="en-US" w:eastAsia="en-US"/>
    </w:rPr>
  </w:style>
  <w:style w:type="paragraph" w:customStyle="1" w:styleId="SBRF2">
    <w:name w:val="SBRF_Маркированный список"/>
    <w:basedOn w:val="a5"/>
    <w:link w:val="SBRF1"/>
    <w:qFormat/>
    <w:pPr>
      <w:tabs>
        <w:tab w:val="left" w:pos="851"/>
        <w:tab w:val="left" w:pos="1588"/>
        <w:tab w:val="left" w:pos="1985"/>
      </w:tabs>
      <w:spacing w:after="60"/>
      <w:ind w:firstLine="0"/>
      <w:contextualSpacing/>
    </w:pPr>
    <w:rPr>
      <w:rFonts w:eastAsia="Calibri"/>
      <w:color w:val="00000A"/>
      <w:sz w:val="24"/>
      <w:szCs w:val="22"/>
      <w:lang w:eastAsia="en-US"/>
    </w:rPr>
  </w:style>
  <w:style w:type="paragraph" w:customStyle="1" w:styleId="SBRF10">
    <w:name w:val="SBRF_Нумерованный список 1"/>
    <w:basedOn w:val="a5"/>
    <w:qFormat/>
    <w:pPr>
      <w:spacing w:after="60"/>
      <w:ind w:firstLine="0"/>
      <w:contextualSpacing/>
    </w:pPr>
    <w:rPr>
      <w:rFonts w:eastAsia="Calibri"/>
      <w:color w:val="00000A"/>
      <w:sz w:val="24"/>
      <w:szCs w:val="22"/>
      <w:lang w:eastAsia="en-US"/>
    </w:rPr>
  </w:style>
  <w:style w:type="paragraph" w:customStyle="1" w:styleId="t-h0">
    <w:name w:val="t-h"/>
    <w:basedOn w:val="-1"/>
    <w:link w:val="t-h"/>
    <w:qFormat/>
    <w:rPr>
      <w:bCs/>
      <w:kern w:val="0"/>
    </w:rPr>
  </w:style>
  <w:style w:type="paragraph" w:customStyle="1" w:styleId="afffff1">
    <w:name w:val="ФСК"/>
    <w:basedOn w:val="36"/>
    <w:qFormat/>
    <w:pPr>
      <w:suppressAutoHyphens/>
      <w:spacing w:after="0" w:line="360" w:lineRule="auto"/>
      <w:ind w:left="142" w:firstLine="567"/>
      <w:contextualSpacing w:val="0"/>
      <w:jc w:val="left"/>
    </w:pPr>
    <w:rPr>
      <w:rFonts w:ascii="Times New Roman" w:hAnsi="Times New Roman" w:cs="Times New Roman"/>
      <w:color w:val="00000A"/>
      <w:kern w:val="0"/>
      <w:sz w:val="24"/>
      <w:szCs w:val="24"/>
    </w:rPr>
  </w:style>
  <w:style w:type="paragraph" w:customStyle="1" w:styleId="1e">
    <w:name w:val="Маркированный список1"/>
    <w:basedOn w:val="a1"/>
    <w:link w:val="1d"/>
    <w:qFormat/>
    <w:rPr>
      <w:rFonts w:ascii="Times New Roman" w:hAnsi="Times New Roman" w:cs="Times New Roman"/>
      <w:color w:val="00000A"/>
      <w:kern w:val="0"/>
      <w:szCs w:val="26"/>
      <w:lang w:eastAsia="ru-RU"/>
    </w:rPr>
  </w:style>
  <w:style w:type="paragraph" w:customStyle="1" w:styleId="afffff2">
    <w:name w:val="Оцифрованный список"/>
    <w:basedOn w:val="1e"/>
    <w:qFormat/>
    <w:pPr>
      <w:numPr>
        <w:numId w:val="0"/>
      </w:numPr>
      <w:suppressAutoHyphens/>
      <w:spacing w:after="160"/>
      <w:ind w:firstLine="709"/>
    </w:pPr>
  </w:style>
  <w:style w:type="paragraph" w:customStyle="1" w:styleId="docdata">
    <w:name w:val="docdata"/>
    <w:basedOn w:val="a5"/>
    <w:qFormat/>
    <w:pPr>
      <w:suppressAutoHyphens w:val="0"/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th0">
    <w:name w:val="t_h"/>
    <w:basedOn w:val="a5"/>
    <w:link w:val="th"/>
    <w:qFormat/>
    <w:rsid w:val="0038656D"/>
    <w:pPr>
      <w:suppressAutoHyphens w:val="0"/>
      <w:spacing w:line="276" w:lineRule="auto"/>
      <w:ind w:firstLine="0"/>
      <w:contextualSpacing/>
      <w:jc w:val="center"/>
    </w:pPr>
    <w:rPr>
      <w:rFonts w:eastAsia="Calibri" w:cs="Tahoma"/>
      <w:b/>
      <w:bCs/>
      <w:kern w:val="2"/>
      <w:sz w:val="24"/>
      <w:szCs w:val="24"/>
      <w:lang w:eastAsia="en-US"/>
    </w:rPr>
  </w:style>
  <w:style w:type="paragraph" w:customStyle="1" w:styleId="-3">
    <w:name w:val="Таблица - текст"/>
    <w:basedOn w:val="a5"/>
    <w:link w:val="-2"/>
    <w:qFormat/>
    <w:pPr>
      <w:suppressAutoHyphens w:val="0"/>
      <w:spacing w:line="240" w:lineRule="auto"/>
      <w:ind w:firstLine="0"/>
      <w:contextualSpacing/>
      <w:jc w:val="left"/>
    </w:pPr>
    <w:rPr>
      <w:rFonts w:ascii="Calibri" w:eastAsia="Calibri" w:hAnsi="Calibri" w:cs="Tahoma"/>
      <w:kern w:val="2"/>
      <w:sz w:val="20"/>
      <w:szCs w:val="24"/>
      <w:lang w:eastAsia="en-US"/>
    </w:rPr>
  </w:style>
  <w:style w:type="paragraph" w:customStyle="1" w:styleId="tlst0">
    <w:name w:val="t_lst"/>
    <w:basedOn w:val="-3"/>
    <w:link w:val="tlst"/>
    <w:qFormat/>
    <w:pPr>
      <w:ind w:left="181" w:hanging="175"/>
    </w:pPr>
  </w:style>
  <w:style w:type="paragraph" w:customStyle="1" w:styleId="afffff3">
    <w:name w:val="Название раздела инструкции"/>
    <w:basedOn w:val="a5"/>
    <w:autoRedefine/>
    <w:qFormat/>
    <w:pPr>
      <w:suppressAutoHyphens w:val="0"/>
      <w:spacing w:line="240" w:lineRule="auto"/>
      <w:ind w:firstLine="0"/>
      <w:jc w:val="center"/>
    </w:pPr>
    <w:rPr>
      <w:b/>
    </w:rPr>
  </w:style>
  <w:style w:type="paragraph" w:customStyle="1" w:styleId="a2">
    <w:name w:val="Раздел положения"/>
    <w:basedOn w:val="a5"/>
    <w:autoRedefine/>
    <w:qFormat/>
    <w:pPr>
      <w:numPr>
        <w:numId w:val="4"/>
      </w:numPr>
      <w:suppressAutoHyphens w:val="0"/>
      <w:spacing w:before="80" w:after="80" w:line="240" w:lineRule="auto"/>
      <w:jc w:val="center"/>
    </w:pPr>
    <w:rPr>
      <w:b/>
      <w:sz w:val="32"/>
      <w:szCs w:val="32"/>
    </w:rPr>
  </w:style>
  <w:style w:type="paragraph" w:customStyle="1" w:styleId="a3">
    <w:name w:val="Подраздел раздела положения"/>
    <w:basedOn w:val="a5"/>
    <w:autoRedefine/>
    <w:qFormat/>
    <w:pPr>
      <w:numPr>
        <w:ilvl w:val="1"/>
        <w:numId w:val="4"/>
      </w:numPr>
      <w:suppressAutoHyphens w:val="0"/>
      <w:spacing w:before="80" w:after="80" w:line="240" w:lineRule="auto"/>
    </w:pPr>
  </w:style>
  <w:style w:type="paragraph" w:customStyle="1" w:styleId="1f9">
    <w:name w:val="Шапка 1"/>
    <w:basedOn w:val="a5"/>
    <w:qFormat/>
    <w:pPr>
      <w:pBdr>
        <w:bottom w:val="thickThinSmallGap" w:sz="24" w:space="1" w:color="000000"/>
      </w:pBdr>
      <w:suppressAutoHyphens w:val="0"/>
      <w:spacing w:after="240" w:line="240" w:lineRule="auto"/>
      <w:ind w:firstLine="0"/>
      <w:jc w:val="center"/>
    </w:pPr>
    <w:rPr>
      <w:sz w:val="22"/>
      <w:szCs w:val="22"/>
    </w:rPr>
  </w:style>
  <w:style w:type="paragraph" w:customStyle="1" w:styleId="2f2">
    <w:name w:val="Шапка 2"/>
    <w:basedOn w:val="a5"/>
    <w:qFormat/>
    <w:pPr>
      <w:pBdr>
        <w:bottom w:val="thickThinSmallGap" w:sz="24" w:space="1" w:color="000000"/>
      </w:pBdr>
      <w:suppressAutoHyphens w:val="0"/>
      <w:spacing w:after="120" w:line="240" w:lineRule="auto"/>
      <w:ind w:firstLine="0"/>
      <w:jc w:val="center"/>
    </w:pPr>
    <w:rPr>
      <w:b/>
      <w:sz w:val="22"/>
      <w:szCs w:val="22"/>
    </w:rPr>
  </w:style>
  <w:style w:type="paragraph" w:customStyle="1" w:styleId="3a">
    <w:name w:val="Шапка 3"/>
    <w:basedOn w:val="a5"/>
    <w:qFormat/>
    <w:pPr>
      <w:pBdr>
        <w:bottom w:val="thickThinSmallGap" w:sz="24" w:space="1" w:color="000000"/>
      </w:pBdr>
      <w:suppressAutoHyphens w:val="0"/>
      <w:spacing w:before="240" w:after="360" w:line="240" w:lineRule="auto"/>
      <w:ind w:firstLine="0"/>
      <w:jc w:val="center"/>
    </w:pPr>
    <w:rPr>
      <w:b/>
      <w:sz w:val="24"/>
      <w:szCs w:val="24"/>
    </w:rPr>
  </w:style>
  <w:style w:type="paragraph" w:customStyle="1" w:styleId="1f">
    <w:name w:val="Название1"/>
    <w:basedOn w:val="a5"/>
    <w:link w:val="afff1"/>
    <w:uiPriority w:val="10"/>
    <w:qFormat/>
    <w:pPr>
      <w:suppressAutoHyphens w:val="0"/>
      <w:spacing w:line="240" w:lineRule="auto"/>
      <w:ind w:firstLine="0"/>
      <w:jc w:val="center"/>
    </w:pPr>
    <w:rPr>
      <w:szCs w:val="20"/>
      <w:lang w:val="x-none" w:eastAsia="x-none"/>
    </w:rPr>
  </w:style>
  <w:style w:type="paragraph" w:customStyle="1" w:styleId="afff2">
    <w:name w:val="Подпункт"/>
    <w:basedOn w:val="a5"/>
    <w:link w:val="1f0"/>
    <w:qFormat/>
    <w:pPr>
      <w:tabs>
        <w:tab w:val="left" w:pos="1134"/>
      </w:tabs>
      <w:suppressAutoHyphens w:val="0"/>
      <w:snapToGrid w:val="0"/>
      <w:ind w:left="1134" w:hanging="1134"/>
    </w:pPr>
    <w:rPr>
      <w:szCs w:val="20"/>
      <w:lang w:val="x-none" w:eastAsia="x-none"/>
    </w:rPr>
  </w:style>
  <w:style w:type="paragraph" w:customStyle="1" w:styleId="2e">
    <w:name w:val="Пункт2"/>
    <w:basedOn w:val="a5"/>
    <w:link w:val="2d"/>
    <w:qFormat/>
    <w:pPr>
      <w:keepNext/>
      <w:tabs>
        <w:tab w:val="left" w:pos="1134"/>
      </w:tabs>
      <w:snapToGrid w:val="0"/>
      <w:spacing w:before="240" w:after="120" w:line="240" w:lineRule="auto"/>
      <w:ind w:left="1134" w:hanging="1134"/>
      <w:jc w:val="left"/>
      <w:outlineLvl w:val="2"/>
    </w:pPr>
    <w:rPr>
      <w:b/>
      <w:szCs w:val="20"/>
    </w:rPr>
  </w:style>
  <w:style w:type="paragraph" w:customStyle="1" w:styleId="afffff4">
    <w:name w:val="Раздел регламента"/>
    <w:basedOn w:val="a5"/>
    <w:qFormat/>
    <w:pPr>
      <w:suppressAutoHyphens w:val="0"/>
      <w:spacing w:line="240" w:lineRule="auto"/>
      <w:ind w:firstLine="0"/>
      <w:jc w:val="left"/>
    </w:pPr>
  </w:style>
  <w:style w:type="paragraph" w:customStyle="1" w:styleId="afffff5">
    <w:name w:val="Приложение к регламенту"/>
    <w:basedOn w:val="a5"/>
    <w:qFormat/>
    <w:pPr>
      <w:suppressAutoHyphens w:val="0"/>
      <w:spacing w:line="240" w:lineRule="auto"/>
      <w:ind w:firstLine="0"/>
      <w:jc w:val="right"/>
    </w:pPr>
  </w:style>
  <w:style w:type="paragraph" w:customStyle="1" w:styleId="1fa">
    <w:name w:val="Обычный (веб)1"/>
    <w:basedOn w:val="a5"/>
    <w:qFormat/>
    <w:pPr>
      <w:suppressAutoHyphens w:val="0"/>
      <w:spacing w:before="280" w:after="280" w:line="240" w:lineRule="auto"/>
      <w:ind w:firstLine="0"/>
      <w:jc w:val="left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2f3">
    <w:name w:val="Раздел положения 2"/>
    <w:basedOn w:val="a5"/>
    <w:qFormat/>
    <w:pPr>
      <w:pageBreakBefore/>
      <w:suppressAutoHyphens w:val="0"/>
      <w:spacing w:line="240" w:lineRule="auto"/>
      <w:ind w:firstLine="0"/>
      <w:outlineLvl w:val="0"/>
    </w:pPr>
    <w:rPr>
      <w:b/>
    </w:rPr>
  </w:style>
  <w:style w:type="paragraph" w:customStyle="1" w:styleId="afffff6">
    <w:name w:val="Знак Знак Знак Знак Знак Знак Знак Знак Знак"/>
    <w:basedOn w:val="a5"/>
    <w:qFormat/>
    <w:pPr>
      <w:suppressAutoHyphens w:val="0"/>
      <w:spacing w:after="160" w:line="240" w:lineRule="exact"/>
      <w:ind w:firstLine="0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30">
    <w:name w:val="Нумерованный список ур3"/>
    <w:basedOn w:val="a5"/>
    <w:qFormat/>
    <w:pPr>
      <w:numPr>
        <w:ilvl w:val="2"/>
        <w:numId w:val="5"/>
      </w:numPr>
      <w:suppressAutoHyphens w:val="0"/>
      <w:spacing w:line="240" w:lineRule="auto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5"/>
    <w:qFormat/>
    <w:pPr>
      <w:numPr>
        <w:numId w:val="5"/>
      </w:numPr>
      <w:suppressAutoHyphens w:val="0"/>
      <w:spacing w:before="120" w:line="240" w:lineRule="auto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5"/>
    <w:qFormat/>
    <w:pPr>
      <w:numPr>
        <w:ilvl w:val="1"/>
        <w:numId w:val="5"/>
      </w:numPr>
      <w:suppressAutoHyphens w:val="0"/>
      <w:spacing w:before="120" w:line="240" w:lineRule="auto"/>
    </w:pPr>
    <w:rPr>
      <w:rFonts w:ascii="Garamond" w:hAnsi="Garamond"/>
      <w:sz w:val="24"/>
      <w:szCs w:val="20"/>
    </w:rPr>
  </w:style>
  <w:style w:type="paragraph" w:customStyle="1" w:styleId="3b">
    <w:name w:val="Знак Знак3 Знак Знак"/>
    <w:basedOn w:val="a5"/>
    <w:qFormat/>
    <w:pPr>
      <w:suppressAutoHyphens w:val="0"/>
      <w:spacing w:after="160" w:line="240" w:lineRule="exact"/>
      <w:ind w:firstLine="0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f7">
    <w:name w:val="Пункт"/>
    <w:basedOn w:val="a5"/>
    <w:qFormat/>
    <w:pPr>
      <w:widowControl w:val="0"/>
      <w:tabs>
        <w:tab w:val="left" w:pos="1134"/>
      </w:tabs>
      <w:suppressAutoHyphens w:val="0"/>
      <w:spacing w:before="120"/>
      <w:ind w:left="1134" w:right="800" w:hanging="1134"/>
    </w:pPr>
    <w:rPr>
      <w:rFonts w:ascii="Arial" w:hAnsi="Arial"/>
      <w:b/>
      <w:i/>
      <w:szCs w:val="20"/>
    </w:rPr>
  </w:style>
  <w:style w:type="paragraph" w:customStyle="1" w:styleId="1fb">
    <w:name w:val="Абзац списка1"/>
    <w:basedOn w:val="a5"/>
    <w:qFormat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ffff8">
    <w:name w:val="Таблица"/>
    <w:basedOn w:val="a5"/>
    <w:qFormat/>
    <w:pPr>
      <w:keepNext/>
      <w:suppressAutoHyphens w:val="0"/>
      <w:spacing w:before="60" w:after="60" w:line="240" w:lineRule="auto"/>
      <w:ind w:firstLine="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4">
    <w:name w:val="Подподпункт"/>
    <w:basedOn w:val="afff2"/>
    <w:link w:val="afff3"/>
    <w:qFormat/>
    <w:pPr>
      <w:tabs>
        <w:tab w:val="clear" w:pos="1134"/>
        <w:tab w:val="left" w:pos="5104"/>
      </w:tabs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0"/>
    <w:qFormat/>
    <w:pPr>
      <w:numPr>
        <w:ilvl w:val="3"/>
        <w:numId w:val="6"/>
      </w:numPr>
      <w:tabs>
        <w:tab w:val="left" w:pos="851"/>
      </w:tabs>
      <w:spacing w:before="120" w:line="360" w:lineRule="exact"/>
      <w:contextualSpacing w:val="0"/>
      <w:jc w:val="both"/>
      <w:outlineLvl w:val="3"/>
    </w:pPr>
    <w:rPr>
      <w:rFonts w:eastAsia="Calibri"/>
      <w:sz w:val="26"/>
      <w:szCs w:val="28"/>
      <w:lang w:eastAsia="en-US"/>
    </w:rPr>
  </w:style>
  <w:style w:type="paragraph" w:customStyle="1" w:styleId="-">
    <w:name w:val="УРОВЕНЬ_-"/>
    <w:basedOn w:val="af0"/>
    <w:qFormat/>
    <w:pPr>
      <w:numPr>
        <w:ilvl w:val="4"/>
        <w:numId w:val="6"/>
      </w:numPr>
      <w:tabs>
        <w:tab w:val="left" w:pos="851"/>
      </w:tabs>
      <w:spacing w:before="120" w:line="360" w:lineRule="exact"/>
      <w:contextualSpacing w:val="0"/>
      <w:jc w:val="both"/>
      <w:outlineLvl w:val="4"/>
    </w:pPr>
    <w:rPr>
      <w:rFonts w:eastAsia="Calibri"/>
      <w:sz w:val="26"/>
      <w:szCs w:val="28"/>
      <w:lang w:eastAsia="en-US"/>
    </w:rPr>
  </w:style>
  <w:style w:type="paragraph" w:customStyle="1" w:styleId="2">
    <w:name w:val="УРОВЕНЬ_Абзац_тип2"/>
    <w:basedOn w:val="af0"/>
    <w:qFormat/>
    <w:pPr>
      <w:numPr>
        <w:ilvl w:val="6"/>
        <w:numId w:val="6"/>
      </w:numPr>
      <w:tabs>
        <w:tab w:val="left" w:pos="851"/>
      </w:tabs>
      <w:spacing w:before="120" w:line="360" w:lineRule="exact"/>
      <w:contextualSpacing w:val="0"/>
      <w:jc w:val="both"/>
    </w:pPr>
    <w:rPr>
      <w:rFonts w:eastAsia="Calibri"/>
      <w:sz w:val="26"/>
      <w:szCs w:val="28"/>
      <w:lang w:eastAsia="en-US"/>
    </w:rPr>
  </w:style>
  <w:style w:type="paragraph" w:customStyle="1" w:styleId="3">
    <w:name w:val="УРОВЕНЬ_Абзац_тип3"/>
    <w:basedOn w:val="af0"/>
    <w:link w:val="37"/>
    <w:qFormat/>
    <w:pPr>
      <w:numPr>
        <w:ilvl w:val="7"/>
        <w:numId w:val="6"/>
      </w:numPr>
      <w:tabs>
        <w:tab w:val="left" w:pos="851"/>
      </w:tabs>
      <w:spacing w:before="120" w:line="360" w:lineRule="exact"/>
      <w:contextualSpacing w:val="0"/>
      <w:jc w:val="both"/>
    </w:pPr>
    <w:rPr>
      <w:rFonts w:eastAsia="Calibri"/>
      <w:sz w:val="26"/>
      <w:szCs w:val="28"/>
      <w:lang w:eastAsia="en-US"/>
    </w:rPr>
  </w:style>
  <w:style w:type="paragraph" w:customStyle="1" w:styleId="a0">
    <w:name w:val="УРОВЕНЬ_Подпись"/>
    <w:basedOn w:val="af0"/>
    <w:qFormat/>
    <w:pPr>
      <w:keepNext/>
      <w:numPr>
        <w:ilvl w:val="5"/>
        <w:numId w:val="6"/>
      </w:numPr>
      <w:tabs>
        <w:tab w:val="left" w:pos="851"/>
      </w:tabs>
      <w:spacing w:before="120" w:after="120" w:line="360" w:lineRule="exact"/>
      <w:contextualSpacing w:val="0"/>
      <w:jc w:val="right"/>
      <w:outlineLvl w:val="3"/>
    </w:pPr>
    <w:rPr>
      <w:rFonts w:eastAsia="Calibri"/>
      <w:sz w:val="26"/>
      <w:szCs w:val="28"/>
      <w:lang w:eastAsia="en-US"/>
    </w:rPr>
  </w:style>
  <w:style w:type="paragraph" w:customStyle="1" w:styleId="1fc">
    <w:name w:val="Стиль Заголовок 1 + по ширине"/>
    <w:basedOn w:val="1"/>
    <w:qFormat/>
    <w:pPr>
      <w:keepLines/>
      <w:tabs>
        <w:tab w:val="left" w:pos="567"/>
      </w:tabs>
      <w:spacing w:before="480" w:after="240" w:line="276" w:lineRule="auto"/>
      <w:ind w:left="567" w:hanging="567"/>
    </w:pPr>
    <w:rPr>
      <w:rFonts w:ascii="Arial" w:hAnsi="Arial"/>
      <w:i w:val="0"/>
      <w:iCs w:val="0"/>
      <w:kern w:val="2"/>
      <w:sz w:val="40"/>
      <w:lang w:val="ru-RU" w:eastAsia="ru-RU"/>
    </w:rPr>
  </w:style>
  <w:style w:type="paragraph" w:customStyle="1" w:styleId="20">
    <w:name w:val="Заголовок 2 КВВ"/>
    <w:basedOn w:val="a5"/>
    <w:qFormat/>
    <w:pPr>
      <w:keepNext/>
      <w:numPr>
        <w:numId w:val="7"/>
      </w:numPr>
      <w:spacing w:before="120" w:after="120" w:line="240" w:lineRule="auto"/>
      <w:outlineLvl w:val="0"/>
    </w:pPr>
    <w:rPr>
      <w:b/>
      <w:kern w:val="2"/>
      <w:sz w:val="24"/>
      <w:szCs w:val="20"/>
      <w:lang w:eastAsia="x-none"/>
    </w:rPr>
  </w:style>
  <w:style w:type="paragraph" w:customStyle="1" w:styleId="afffff9">
    <w:name w:val="Таблица текст"/>
    <w:basedOn w:val="a5"/>
    <w:qFormat/>
    <w:pPr>
      <w:suppressAutoHyphens w:val="0"/>
      <w:snapToGrid w:val="0"/>
      <w:spacing w:before="40" w:after="40" w:line="240" w:lineRule="auto"/>
      <w:ind w:left="57" w:right="57" w:firstLine="0"/>
      <w:jc w:val="left"/>
    </w:pPr>
    <w:rPr>
      <w:sz w:val="24"/>
      <w:szCs w:val="26"/>
    </w:rPr>
  </w:style>
  <w:style w:type="paragraph" w:customStyle="1" w:styleId="1f2">
    <w:name w:val="УРОВЕНЬ_1."/>
    <w:basedOn w:val="af0"/>
    <w:link w:val="1f1"/>
    <w:qFormat/>
    <w:pPr>
      <w:keepNext/>
      <w:keepLines/>
      <w:tabs>
        <w:tab w:val="left" w:pos="851"/>
      </w:tabs>
      <w:spacing w:before="240" w:after="120"/>
      <w:ind w:left="1429" w:hanging="360"/>
      <w:contextualSpacing w:val="0"/>
      <w:jc w:val="both"/>
      <w:outlineLvl w:val="0"/>
    </w:pPr>
    <w:rPr>
      <w:rFonts w:eastAsia="Calibri"/>
      <w:caps/>
      <w:sz w:val="28"/>
      <w:szCs w:val="28"/>
      <w:lang w:eastAsia="en-US"/>
    </w:rPr>
  </w:style>
  <w:style w:type="paragraph" w:customStyle="1" w:styleId="S1">
    <w:name w:val="S_ЗаголовкиТаблицы1"/>
    <w:basedOn w:val="a5"/>
    <w:qFormat/>
    <w:pPr>
      <w:keepNext/>
      <w:widowControl w:val="0"/>
      <w:suppressAutoHyphens w:val="0"/>
      <w:spacing w:line="240" w:lineRule="auto"/>
      <w:ind w:firstLine="0"/>
      <w:jc w:val="center"/>
    </w:pPr>
    <w:rPr>
      <w:rFonts w:ascii="Arial" w:hAnsi="Arial"/>
      <w:b/>
      <w:caps/>
      <w:sz w:val="16"/>
      <w:szCs w:val="16"/>
    </w:rPr>
  </w:style>
  <w:style w:type="paragraph" w:customStyle="1" w:styleId="tn0">
    <w:name w:val="t_n"/>
    <w:basedOn w:val="a5"/>
    <w:link w:val="tn"/>
    <w:qFormat/>
    <w:rsid w:val="0038656D"/>
    <w:pPr>
      <w:keepNext/>
      <w:suppressAutoHyphens w:val="0"/>
      <w:spacing w:before="240" w:after="240" w:line="276" w:lineRule="auto"/>
      <w:ind w:firstLine="0"/>
      <w:jc w:val="right"/>
    </w:pPr>
    <w:rPr>
      <w:sz w:val="24"/>
    </w:rPr>
  </w:style>
  <w:style w:type="paragraph" w:customStyle="1" w:styleId="-lst">
    <w:name w:val="-lst"/>
    <w:basedOn w:val="af0"/>
    <w:link w:val="-lst0"/>
    <w:qFormat/>
    <w:pPr>
      <w:numPr>
        <w:numId w:val="8"/>
      </w:numPr>
      <w:tabs>
        <w:tab w:val="left" w:pos="851"/>
      </w:tabs>
      <w:jc w:val="both"/>
    </w:pPr>
    <w:rPr>
      <w:rFonts w:eastAsia="Calibri"/>
      <w:szCs w:val="32"/>
    </w:rPr>
  </w:style>
  <w:style w:type="paragraph" w:customStyle="1" w:styleId="afffffa">
    <w:name w:val="Обычный+ без отступа"/>
    <w:basedOn w:val="a5"/>
    <w:qFormat/>
    <w:pPr>
      <w:suppressAutoHyphens w:val="0"/>
      <w:spacing w:before="120"/>
      <w:ind w:firstLine="0"/>
    </w:pPr>
    <w:rPr>
      <w:rFonts w:eastAsia="MS Mincho"/>
    </w:rPr>
  </w:style>
  <w:style w:type="paragraph" w:customStyle="1" w:styleId="afffffb">
    <w:name w:val="Текст таблицы"/>
    <w:basedOn w:val="a5"/>
    <w:qFormat/>
    <w:pPr>
      <w:suppressAutoHyphens w:val="0"/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afffffc">
    <w:name w:val="Пункт Знак"/>
    <w:basedOn w:val="a5"/>
    <w:qFormat/>
    <w:pPr>
      <w:tabs>
        <w:tab w:val="left" w:pos="851"/>
        <w:tab w:val="left" w:pos="1134"/>
        <w:tab w:val="left" w:pos="1844"/>
      </w:tabs>
      <w:suppressAutoHyphens w:val="0"/>
      <w:snapToGrid w:val="0"/>
      <w:ind w:left="1844" w:hanging="567"/>
    </w:pPr>
    <w:rPr>
      <w:b/>
      <w:szCs w:val="20"/>
    </w:rPr>
  </w:style>
  <w:style w:type="paragraph" w:customStyle="1" w:styleId="afffffd">
    <w:name w:val="Подподподпункт"/>
    <w:basedOn w:val="a5"/>
    <w:qFormat/>
    <w:pPr>
      <w:tabs>
        <w:tab w:val="left" w:pos="1134"/>
        <w:tab w:val="left" w:pos="1701"/>
      </w:tabs>
      <w:suppressAutoHyphens w:val="0"/>
      <w:snapToGrid w:val="0"/>
      <w:ind w:left="1718" w:hanging="1008"/>
    </w:pPr>
    <w:rPr>
      <w:szCs w:val="20"/>
    </w:rPr>
  </w:style>
  <w:style w:type="paragraph" w:customStyle="1" w:styleId="1fd">
    <w:name w:val="Пункт1"/>
    <w:basedOn w:val="a5"/>
    <w:qFormat/>
    <w:pPr>
      <w:tabs>
        <w:tab w:val="left" w:pos="567"/>
      </w:tabs>
      <w:suppressAutoHyphens w:val="0"/>
      <w:snapToGrid w:val="0"/>
      <w:spacing w:before="240"/>
      <w:ind w:left="567" w:hanging="279"/>
      <w:jc w:val="center"/>
    </w:pPr>
    <w:rPr>
      <w:rFonts w:ascii="Arial" w:hAnsi="Arial"/>
      <w:b/>
    </w:rPr>
  </w:style>
  <w:style w:type="paragraph" w:customStyle="1" w:styleId="3c">
    <w:name w:val="Пункт_3"/>
    <w:basedOn w:val="a5"/>
    <w:uiPriority w:val="99"/>
    <w:qFormat/>
    <w:pPr>
      <w:tabs>
        <w:tab w:val="left" w:pos="1134"/>
      </w:tabs>
      <w:suppressAutoHyphens w:val="0"/>
      <w:snapToGrid w:val="0"/>
      <w:ind w:left="1134" w:hanging="1133"/>
    </w:pPr>
    <w:rPr>
      <w:szCs w:val="20"/>
    </w:rPr>
  </w:style>
  <w:style w:type="paragraph" w:customStyle="1" w:styleId="afffffe">
    <w:name w:val="Знак Знак"/>
    <w:basedOn w:val="a5"/>
    <w:qFormat/>
    <w:pPr>
      <w:suppressAutoHyphens w:val="0"/>
      <w:spacing w:after="160" w:line="240" w:lineRule="exact"/>
      <w:ind w:firstLine="0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62">
    <w:name w:val="Основной текст (6)"/>
    <w:basedOn w:val="a5"/>
    <w:link w:val="61"/>
    <w:qFormat/>
    <w:pPr>
      <w:widowControl w:val="0"/>
      <w:shd w:val="clear" w:color="auto" w:fill="FFFFFF"/>
      <w:suppressAutoHyphens w:val="0"/>
      <w:spacing w:line="240" w:lineRule="auto"/>
      <w:ind w:firstLine="720"/>
    </w:pPr>
    <w:rPr>
      <w:rFonts w:ascii="Calibri" w:eastAsia="Calibri" w:hAnsi="Calibri" w:cs="Tahoma"/>
      <w:sz w:val="22"/>
      <w:szCs w:val="22"/>
      <w:lang w:eastAsia="en-US"/>
    </w:rPr>
  </w:style>
  <w:style w:type="paragraph" w:customStyle="1" w:styleId="TableListParagraph">
    <w:name w:val="Table List Paragraph"/>
    <w:basedOn w:val="a5"/>
    <w:qFormat/>
    <w:pPr>
      <w:numPr>
        <w:numId w:val="9"/>
      </w:numPr>
      <w:tabs>
        <w:tab w:val="left" w:pos="360"/>
      </w:tabs>
      <w:suppressAutoHyphens w:val="0"/>
      <w:spacing w:line="240" w:lineRule="auto"/>
    </w:pPr>
    <w:rPr>
      <w:sz w:val="24"/>
      <w:szCs w:val="24"/>
    </w:rPr>
  </w:style>
  <w:style w:type="paragraph" w:customStyle="1" w:styleId="-11">
    <w:name w:val="Таблица - список 1"/>
    <w:basedOn w:val="af0"/>
    <w:link w:val="-10"/>
    <w:qFormat/>
    <w:pPr>
      <w:tabs>
        <w:tab w:val="left" w:pos="851"/>
      </w:tabs>
      <w:ind w:left="360" w:hanging="360"/>
      <w:jc w:val="both"/>
    </w:pPr>
    <w:rPr>
      <w:rFonts w:eastAsia="Calibri"/>
      <w:sz w:val="20"/>
      <w:szCs w:val="20"/>
    </w:rPr>
  </w:style>
  <w:style w:type="paragraph" w:customStyle="1" w:styleId="-21">
    <w:name w:val="Таблица - список 2"/>
    <w:basedOn w:val="-11"/>
    <w:link w:val="-20"/>
    <w:qFormat/>
    <w:pPr>
      <w:tabs>
        <w:tab w:val="left" w:pos="360"/>
        <w:tab w:val="left" w:pos="513"/>
      </w:tabs>
      <w:ind w:left="513"/>
    </w:pPr>
  </w:style>
  <w:style w:type="paragraph" w:customStyle="1" w:styleId="-30">
    <w:name w:val="Таблица - список 3"/>
    <w:basedOn w:val="-21"/>
    <w:qFormat/>
    <w:pPr>
      <w:tabs>
        <w:tab w:val="left" w:pos="1233"/>
      </w:tabs>
      <w:ind w:left="1224"/>
    </w:pPr>
  </w:style>
  <w:style w:type="paragraph" w:customStyle="1" w:styleId="1f3">
    <w:name w:val="Прощание1"/>
    <w:basedOn w:val="a5"/>
    <w:link w:val="afff7"/>
    <w:qFormat/>
    <w:pPr>
      <w:spacing w:after="240" w:line="240" w:lineRule="auto"/>
      <w:ind w:firstLine="0"/>
      <w:contextualSpacing/>
      <w:jc w:val="right"/>
      <w:outlineLvl w:val="0"/>
    </w:pPr>
    <w:rPr>
      <w:rFonts w:ascii="Calibri" w:eastAsia="Calibri" w:hAnsi="Calibri" w:cs="Tahoma"/>
      <w:bCs/>
      <w:szCs w:val="22"/>
      <w:lang w:eastAsia="en-US"/>
    </w:rPr>
  </w:style>
  <w:style w:type="paragraph" w:customStyle="1" w:styleId="ScrollListBullet">
    <w:name w:val="Scroll List Bullet"/>
    <w:basedOn w:val="a5"/>
    <w:link w:val="ScrollListBullet0"/>
    <w:qFormat/>
    <w:pPr>
      <w:numPr>
        <w:numId w:val="10"/>
      </w:numPr>
      <w:suppressAutoHyphens w:val="0"/>
    </w:pPr>
    <w:rPr>
      <w:szCs w:val="24"/>
      <w:lang w:bidi="hi-IN"/>
    </w:rPr>
  </w:style>
  <w:style w:type="paragraph" w:customStyle="1" w:styleId="dt-p">
    <w:name w:val="dt-p"/>
    <w:basedOn w:val="a5"/>
    <w:qFormat/>
    <w:pPr>
      <w:suppressAutoHyphens w:val="0"/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tnum">
    <w:name w:val="t_num"/>
    <w:basedOn w:val="af0"/>
    <w:link w:val="tnum0"/>
    <w:qFormat/>
    <w:pPr>
      <w:numPr>
        <w:numId w:val="11"/>
      </w:numPr>
      <w:tabs>
        <w:tab w:val="left" w:pos="851"/>
      </w:tabs>
      <w:spacing w:after="120"/>
      <w:ind w:left="0" w:firstLine="0"/>
      <w:jc w:val="both"/>
    </w:pPr>
    <w:rPr>
      <w:rFonts w:eastAsia="Calibri" w:cs="Tahoma"/>
      <w:kern w:val="2"/>
      <w:szCs w:val="32"/>
      <w:lang w:eastAsia="en-US"/>
    </w:rPr>
  </w:style>
  <w:style w:type="paragraph" w:customStyle="1" w:styleId="t-lst20">
    <w:name w:val="t-lst2"/>
    <w:basedOn w:val="t-lst"/>
    <w:link w:val="t-lst2"/>
    <w:qFormat/>
    <w:pPr>
      <w:ind w:left="315" w:hanging="142"/>
    </w:pPr>
  </w:style>
  <w:style w:type="paragraph" w:customStyle="1" w:styleId="affffff">
    <w:name w:val="Содержимое врезки"/>
    <w:basedOn w:val="a5"/>
    <w:qFormat/>
  </w:style>
  <w:style w:type="paragraph" w:customStyle="1" w:styleId="hd1">
    <w:name w:val="hd1"/>
    <w:basedOn w:val="1"/>
    <w:link w:val="hd10"/>
    <w:qFormat/>
    <w:rsid w:val="0038656D"/>
    <w:pPr>
      <w:numPr>
        <w:numId w:val="12"/>
      </w:numPr>
    </w:pPr>
    <w:rPr>
      <w:i w:val="0"/>
      <w:iCs w:val="0"/>
    </w:rPr>
  </w:style>
  <w:style w:type="paragraph" w:customStyle="1" w:styleId="hd2">
    <w:name w:val="hd2"/>
    <w:basedOn w:val="22"/>
    <w:link w:val="hd20"/>
    <w:qFormat/>
    <w:rsid w:val="004D2C69"/>
    <w:pPr>
      <w:numPr>
        <w:ilvl w:val="1"/>
        <w:numId w:val="12"/>
      </w:numPr>
    </w:pPr>
    <w:rPr>
      <w:lang w:val="ru-RU"/>
    </w:rPr>
  </w:style>
  <w:style w:type="paragraph" w:customStyle="1" w:styleId="hd30">
    <w:name w:val="hd3"/>
    <w:basedOn w:val="rtext0"/>
    <w:link w:val="hd3"/>
    <w:qFormat/>
    <w:rsid w:val="004D2C69"/>
    <w:pPr>
      <w:ind w:firstLine="0"/>
    </w:pPr>
    <w:rPr>
      <w:b/>
      <w:bCs/>
    </w:rPr>
  </w:style>
  <w:style w:type="paragraph" w:customStyle="1" w:styleId="312">
    <w:name w:val="Список 31"/>
    <w:basedOn w:val="a5"/>
    <w:qFormat/>
    <w:rsid w:val="00CD6A81"/>
    <w:pPr>
      <w:tabs>
        <w:tab w:val="left" w:pos="360"/>
      </w:tabs>
      <w:suppressAutoHyphens w:val="0"/>
      <w:spacing w:before="120" w:line="240" w:lineRule="auto"/>
      <w:ind w:left="360" w:hanging="360"/>
    </w:pPr>
    <w:rPr>
      <w:rFonts w:ascii="Garamond" w:hAnsi="Garamond"/>
      <w:sz w:val="24"/>
      <w:szCs w:val="20"/>
    </w:rPr>
  </w:style>
  <w:style w:type="paragraph" w:customStyle="1" w:styleId="2f4">
    <w:name w:val="Абзац списка2"/>
    <w:basedOn w:val="a5"/>
    <w:qFormat/>
    <w:rsid w:val="00CD6A81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a4">
    <w:name w:val="РГ_номер текста табл"/>
    <w:basedOn w:val="af0"/>
    <w:link w:val="affff0"/>
    <w:qFormat/>
    <w:rsid w:val="00CD6A81"/>
    <w:pPr>
      <w:numPr>
        <w:numId w:val="14"/>
      </w:numPr>
      <w:suppressAutoHyphens w:val="0"/>
      <w:jc w:val="both"/>
    </w:pPr>
    <w:rPr>
      <w:rFonts w:asciiTheme="minorHAnsi" w:eastAsia="Calibri" w:hAnsiTheme="minorHAnsi" w:cstheme="minorHAnsi"/>
      <w:szCs w:val="22"/>
      <w:lang w:eastAsia="en-US"/>
    </w:rPr>
  </w:style>
  <w:style w:type="paragraph" w:customStyle="1" w:styleId="11">
    <w:name w:val="1.1. таблица"/>
    <w:basedOn w:val="a4"/>
    <w:qFormat/>
    <w:rsid w:val="00CD6A81"/>
    <w:pPr>
      <w:numPr>
        <w:ilvl w:val="1"/>
      </w:numPr>
      <w:tabs>
        <w:tab w:val="left" w:pos="0"/>
      </w:tabs>
      <w:ind w:left="1440" w:hanging="360"/>
    </w:pPr>
  </w:style>
  <w:style w:type="paragraph" w:customStyle="1" w:styleId="xmsolistparagraph">
    <w:name w:val="x_msolistparagraph"/>
    <w:basedOn w:val="a5"/>
    <w:qFormat/>
    <w:rsid w:val="00CD6A81"/>
    <w:pPr>
      <w:suppressAutoHyphens w:val="0"/>
      <w:spacing w:beforeAutospacing="1" w:afterAutospacing="1" w:line="240" w:lineRule="auto"/>
      <w:ind w:firstLine="0"/>
      <w:jc w:val="left"/>
    </w:pPr>
    <w:rPr>
      <w:sz w:val="24"/>
      <w:szCs w:val="24"/>
    </w:rPr>
  </w:style>
  <w:style w:type="numbering" w:customStyle="1" w:styleId="2f5">
    <w:name w:val="Стиль2"/>
    <w:qFormat/>
  </w:style>
  <w:style w:type="numbering" w:customStyle="1" w:styleId="1fe">
    <w:name w:val="Нет списка1"/>
    <w:uiPriority w:val="99"/>
    <w:semiHidden/>
    <w:unhideWhenUsed/>
    <w:qFormat/>
    <w:rsid w:val="00CD6A81"/>
  </w:style>
  <w:style w:type="table" w:styleId="affffff0">
    <w:name w:val="Table Grid"/>
    <w:basedOn w:val="a7"/>
    <w:uiPriority w:val="39"/>
    <w:rsid w:val="00CD6A81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9.xml"/><Relationship Id="rId39" Type="http://schemas.openxmlformats.org/officeDocument/2006/relationships/header" Target="header1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34" Type="http://schemas.openxmlformats.org/officeDocument/2006/relationships/footer" Target="footer12.xml"/><Relationship Id="rId42" Type="http://schemas.openxmlformats.org/officeDocument/2006/relationships/package" Target="embeddings/_____Microsoft_Excel2.xlsx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8.xml"/><Relationship Id="rId33" Type="http://schemas.openxmlformats.org/officeDocument/2006/relationships/header" Target="header12.xml"/><Relationship Id="rId38" Type="http://schemas.openxmlformats.org/officeDocument/2006/relationships/footer" Target="footer14.xml"/><Relationship Id="rId46" Type="http://schemas.openxmlformats.org/officeDocument/2006/relationships/footer" Target="footer1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10.xml"/><Relationship Id="rId41" Type="http://schemas.openxmlformats.org/officeDocument/2006/relationships/image" Target="media/image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package" Target="embeddings/_____Microsoft_Excel1.xlsx"/><Relationship Id="rId37" Type="http://schemas.openxmlformats.org/officeDocument/2006/relationships/header" Target="header14.xml"/><Relationship Id="rId40" Type="http://schemas.openxmlformats.org/officeDocument/2006/relationships/footer" Target="footer15.xml"/><Relationship Id="rId45" Type="http://schemas.openxmlformats.org/officeDocument/2006/relationships/header" Target="header17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package" Target="embeddings/_____Microsoft_Excel.xlsx"/><Relationship Id="rId28" Type="http://schemas.openxmlformats.org/officeDocument/2006/relationships/header" Target="header10.xml"/><Relationship Id="rId36" Type="http://schemas.openxmlformats.org/officeDocument/2006/relationships/footer" Target="footer13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oter" Target="footer11.xml"/><Relationship Id="rId44" Type="http://schemas.openxmlformats.org/officeDocument/2006/relationships/footer" Target="footer1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image" Target="media/image1.emf"/><Relationship Id="rId27" Type="http://schemas.openxmlformats.org/officeDocument/2006/relationships/footer" Target="footer9.xml"/><Relationship Id="rId30" Type="http://schemas.openxmlformats.org/officeDocument/2006/relationships/header" Target="header11.xml"/><Relationship Id="rId35" Type="http://schemas.openxmlformats.org/officeDocument/2006/relationships/header" Target="header13.xml"/><Relationship Id="rId43" Type="http://schemas.openxmlformats.org/officeDocument/2006/relationships/header" Target="header16.xml"/><Relationship Id="rId48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eestr.digital.gov.ru/" TargetMode="External"/><Relationship Id="rId1" Type="http://schemas.openxmlformats.org/officeDocument/2006/relationships/hyperlink" Target="https://gisp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218223-BFFA-4E07-A604-D32A723F7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65</Pages>
  <Words>12422</Words>
  <Characters>70807</Characters>
  <Application>Microsoft Office Word</Application>
  <DocSecurity>0</DocSecurity>
  <Lines>590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83063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Кудинова Любовь Владимировна</dc:creator>
  <dc:description/>
  <cp:lastModifiedBy>Цой Екатерина Александровна</cp:lastModifiedBy>
  <cp:revision>8</cp:revision>
  <cp:lastPrinted>2026-07-13T11:42:00Z</cp:lastPrinted>
  <dcterms:created xsi:type="dcterms:W3CDTF">2026-09-24T11:22:00Z</dcterms:created>
  <dcterms:modified xsi:type="dcterms:W3CDTF">2026-10-01T10:19:00Z</dcterms:modified>
  <dc:language>ru-RU</dc:language>
</cp:coreProperties>
</file>