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21" w:rsidRDefault="00824821">
      <w:pPr>
        <w:keepNext/>
        <w:keepLines/>
        <w:jc w:val="right"/>
        <w:rPr>
          <w:bCs/>
          <w:sz w:val="24"/>
          <w:szCs w:val="24"/>
        </w:rPr>
      </w:pPr>
    </w:p>
    <w:p w:rsidR="00824821" w:rsidRDefault="00824821">
      <w:pPr>
        <w:keepNext/>
        <w:keepLines/>
        <w:jc w:val="right"/>
        <w:rPr>
          <w:bCs/>
          <w:sz w:val="24"/>
          <w:szCs w:val="24"/>
        </w:rPr>
      </w:pPr>
    </w:p>
    <w:p w:rsidR="00824821" w:rsidRDefault="00824821">
      <w:pPr>
        <w:keepNext/>
        <w:keepLines/>
        <w:jc w:val="right"/>
        <w:rPr>
          <w:bCs/>
          <w:sz w:val="24"/>
          <w:szCs w:val="24"/>
        </w:rPr>
      </w:pPr>
    </w:p>
    <w:p w:rsidR="00824821" w:rsidRDefault="00824821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41696704"/>
      <w:bookmarkStart w:id="1" w:name="_Toc137554584"/>
      <w:bookmarkStart w:id="2" w:name="_Toc139856287"/>
      <w:bookmarkEnd w:id="0"/>
      <w:bookmarkEnd w:id="1"/>
      <w:bookmarkEnd w:id="2"/>
    </w:p>
    <w:p w:rsidR="00824821" w:rsidRDefault="00824821">
      <w:pPr>
        <w:keepNext/>
        <w:keepLines/>
        <w:jc w:val="right"/>
        <w:rPr>
          <w:b/>
          <w:bCs/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824821">
      <w:pPr>
        <w:keepNext/>
        <w:keepLines/>
        <w:rPr>
          <w:sz w:val="26"/>
          <w:szCs w:val="26"/>
        </w:rPr>
      </w:pPr>
    </w:p>
    <w:p w:rsidR="00824821" w:rsidRDefault="00C95E39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 w:rsidR="00824821" w:rsidRDefault="00824821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24821" w:rsidRDefault="00824821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24821" w:rsidRDefault="00C95E39">
      <w:pPr>
        <w:jc w:val="center"/>
        <w:rPr>
          <w:rFonts w:eastAsia="Calibri"/>
          <w:b/>
          <w:sz w:val="24"/>
          <w:szCs w:val="24"/>
        </w:rPr>
      </w:pPr>
      <w:r>
        <w:rPr>
          <w:color w:val="000000"/>
          <w:sz w:val="24"/>
          <w:szCs w:val="24"/>
        </w:rPr>
        <w:t>ОКПД2 14.12. Поставка средств индивидуальной защиты от общих производственных загрязнений в корпоративном стиле Группы РусГидро для нужд филиала ПАО "РусГидро"-"Жигулевская ГЭС"</w:t>
      </w:r>
    </w:p>
    <w:p w:rsidR="00824821" w:rsidRDefault="00824821">
      <w:pPr>
        <w:jc w:val="center"/>
        <w:rPr>
          <w:rFonts w:eastAsia="Calibri"/>
          <w:b/>
          <w:sz w:val="24"/>
          <w:szCs w:val="24"/>
        </w:rPr>
      </w:pPr>
    </w:p>
    <w:p w:rsidR="00824821" w:rsidRDefault="00824821">
      <w:pPr>
        <w:jc w:val="center"/>
        <w:rPr>
          <w:rFonts w:eastAsia="Calibri"/>
          <w:b/>
          <w:sz w:val="24"/>
          <w:szCs w:val="24"/>
        </w:rPr>
      </w:pPr>
    </w:p>
    <w:p w:rsidR="00824821" w:rsidRDefault="00824821">
      <w:pPr>
        <w:jc w:val="center"/>
        <w:rPr>
          <w:rFonts w:eastAsia="Calibri"/>
          <w:b/>
          <w:i/>
          <w:sz w:val="24"/>
          <w:szCs w:val="24"/>
        </w:rPr>
      </w:pPr>
    </w:p>
    <w:p w:rsidR="00824821" w:rsidRDefault="00824821">
      <w:pPr>
        <w:jc w:val="center"/>
        <w:rPr>
          <w:rStyle w:val="aff1"/>
          <w:b w:val="0"/>
          <w:color w:val="000000"/>
          <w:sz w:val="24"/>
          <w:szCs w:val="24"/>
          <w:shd w:val="clear" w:color="auto" w:fill="auto"/>
        </w:rPr>
      </w:pPr>
    </w:p>
    <w:p w:rsidR="00824821" w:rsidRDefault="0082482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824821" w:rsidRDefault="00824821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824821" w:rsidRDefault="00824821">
      <w:pPr>
        <w:keepNext/>
        <w:keepLines/>
        <w:jc w:val="both"/>
        <w:rPr>
          <w:sz w:val="26"/>
          <w:szCs w:val="26"/>
        </w:rPr>
      </w:pPr>
    </w:p>
    <w:p w:rsidR="00824821" w:rsidRDefault="00C95E39">
      <w:pPr>
        <w:rPr>
          <w:sz w:val="26"/>
          <w:szCs w:val="26"/>
        </w:rPr>
      </w:pPr>
      <w:r>
        <w:br w:type="page"/>
      </w:r>
    </w:p>
    <w:p w:rsidR="00824821" w:rsidRDefault="00C95E3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theme="minorHAnsi"/>
          <w:sz w:val="20"/>
          <w:szCs w:val="20"/>
        </w:rPr>
        <w:id w:val="-801763935"/>
        <w:docPartObj>
          <w:docPartGallery w:val="Table of Contents"/>
          <w:docPartUnique/>
        </w:docPartObj>
      </w:sdtPr>
      <w:sdtEndPr/>
      <w:sdtContent>
        <w:p w:rsidR="00824821" w:rsidRDefault="00C95E3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e"/>
              <w:rFonts w:eastAsia="Calibri"/>
              <w:caps/>
              <w:webHidden/>
            </w:rPr>
            <w:instrText xml:space="preserve"> TOC \z \o "1-4" \u \h</w:instrText>
          </w:r>
          <w:r>
            <w:rPr>
              <w:rStyle w:val="affe"/>
              <w:rFonts w:eastAsia="Calibri"/>
              <w:caps/>
            </w:rPr>
            <w:fldChar w:fldCharType="separate"/>
          </w:r>
          <w:hyperlink w:anchor="_Toc223444831">
            <w:r>
              <w:rPr>
                <w:rStyle w:val="affe"/>
                <w:rFonts w:eastAsia="Calibri"/>
                <w:caps/>
                <w:webHidden/>
              </w:rPr>
              <w:t>1</w:t>
            </w:r>
            <w:r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e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_Toc223444831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2">
            <w:r w:rsidR="00C95E39">
              <w:rPr>
                <w:rStyle w:val="affe"/>
                <w:rFonts w:eastAsia="Calibri"/>
                <w:webHidden/>
              </w:rPr>
              <w:t>1.1</w:t>
            </w:r>
            <w:r w:rsidR="00C95E39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Наименование закупаемой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_Toc223444832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3">
            <w:r w:rsidR="00C95E39">
              <w:rPr>
                <w:rStyle w:val="affe"/>
                <w:rFonts w:eastAsia="Calibri"/>
                <w:webHidden/>
              </w:rPr>
              <w:t>1.2</w:t>
            </w:r>
            <w:r w:rsidR="00C95E39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Цель использования закупаемой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_Toc223444833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4">
            <w:r w:rsidR="00C95E39">
              <w:rPr>
                <w:rStyle w:val="affe"/>
                <w:rFonts w:eastAsia="Calibri"/>
                <w:webHidden/>
              </w:rPr>
              <w:t>1.3</w:t>
            </w:r>
            <w:r w:rsidR="00C95E39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Иные требования и сведения общего характера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_Toc223444834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35">
            <w:r w:rsidR="00C95E39">
              <w:rPr>
                <w:rStyle w:val="affe"/>
                <w:rFonts w:eastAsia="Calibri"/>
                <w:iCs/>
                <w:caps/>
                <w:webHidden/>
              </w:rPr>
              <w:t>2</w:t>
            </w:r>
            <w:r w:rsidR="00C95E39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  <w:iCs/>
              </w:rPr>
              <w:t>Требования к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_Toc223444835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6">
            <w:r w:rsidR="00C95E39">
              <w:rPr>
                <w:rStyle w:val="affe"/>
                <w:rFonts w:eastAsia="Calibri"/>
                <w:webHidden/>
              </w:rPr>
              <w:t>2.1</w:t>
            </w:r>
            <w:r w:rsidR="00C95E39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Требования к объемам и срокам поставки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_Toc223444836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3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7">
            <w:r w:rsidR="00C95E39">
              <w:rPr>
                <w:rStyle w:val="affe"/>
                <w:rFonts w:eastAsia="Calibri"/>
                <w:webHidden/>
              </w:rPr>
              <w:t>2.1.1. Перечень и объем закупаемой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_Toc223444837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38">
            <w:r w:rsidR="00C95E39">
              <w:rPr>
                <w:rStyle w:val="affe"/>
                <w:rFonts w:eastAsia="Calibri"/>
                <w:webHidden/>
              </w:rPr>
              <w:t>Таблица 1. Перечень и объем закупаемой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_Toc223444838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3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3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39">
            <w:r w:rsidR="00C95E39">
              <w:rPr>
                <w:rStyle w:val="affe"/>
                <w:rFonts w:eastAsia="Calibri"/>
                <w:webHidden/>
              </w:rPr>
              <w:t>2.1.2. Требования к срокам поставки продукции и оказания сопутствующих услуг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_Toc223444839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4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40">
            <w:r w:rsidR="00C95E39">
              <w:rPr>
                <w:rStyle w:val="affe"/>
                <w:rFonts w:eastAsia="Calibri"/>
                <w:webHidden/>
              </w:rPr>
              <w:t>Таблица 2. Требования по срокам поставки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_Toc223444840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4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23444841">
            <w:r w:rsidR="00C95E39">
              <w:rPr>
                <w:rStyle w:val="affe"/>
                <w:rFonts w:eastAsia="Calibri"/>
                <w:webHidden/>
              </w:rPr>
              <w:t>2.2</w:t>
            </w:r>
            <w:r w:rsidR="00C95E39">
              <w:rPr>
                <w:rStyle w:val="aff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Требования к качеству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_Toc223444841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5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42">
            <w:r w:rsidR="00C95E39">
              <w:rPr>
                <w:rStyle w:val="affe"/>
                <w:rFonts w:eastAsia="Calibri"/>
                <w:webHidden/>
              </w:rPr>
              <w:t>Таблица 3. Требования к продукции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_Toc223444842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5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44">
            <w:r w:rsidR="00C95E39">
              <w:rPr>
                <w:rStyle w:val="affe"/>
                <w:rFonts w:eastAsia="Calibri"/>
                <w:webHidden/>
              </w:rPr>
              <w:t>3</w:t>
            </w:r>
            <w:r w:rsidR="00C95E39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</w:rPr>
              <w:t>Требования к документации по ценообразованию на этапе закупки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_Toc223444844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40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45">
            <w:r w:rsidR="00C95E39">
              <w:rPr>
                <w:rStyle w:val="affe"/>
                <w:rFonts w:eastAsia="Calibri"/>
                <w:webHidden/>
              </w:rPr>
              <w:t>4</w:t>
            </w:r>
            <w:r w:rsidR="00C95E39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C95E39">
              <w:rPr>
                <w:rStyle w:val="affe"/>
                <w:rFonts w:eastAsia="Calibri"/>
                <w:iCs/>
              </w:rPr>
              <w:t>Приложения</w:t>
            </w:r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_Toc223444845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</w:rPr>
              <w:tab/>
              <w:t>40</w:t>
            </w:r>
            <w:r w:rsidR="00C95E39">
              <w:rPr>
                <w:webHidden/>
              </w:rPr>
              <w:fldChar w:fldCharType="end"/>
            </w:r>
          </w:hyperlink>
        </w:p>
        <w:p w:rsidR="00824821" w:rsidRDefault="00C20F0F">
          <w:pPr>
            <w:pStyle w:val="2b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23444846">
            <w:r w:rsidR="00C95E39">
              <w:rPr>
                <w:webHidden/>
              </w:rPr>
              <w:fldChar w:fldCharType="begin"/>
            </w:r>
            <w:r w:rsidR="00C95E39">
              <w:rPr>
                <w:webHidden/>
              </w:rPr>
              <w:instrText>PAGEREF _Toc223444846 \h</w:instrText>
            </w:r>
            <w:r w:rsidR="00C95E39">
              <w:rPr>
                <w:webHidden/>
              </w:rPr>
            </w:r>
            <w:r w:rsidR="00C95E39">
              <w:rPr>
                <w:webHidden/>
              </w:rPr>
              <w:fldChar w:fldCharType="separate"/>
            </w:r>
            <w:r w:rsidR="00C95E39">
              <w:rPr>
                <w:rStyle w:val="affe"/>
                <w:rFonts w:asciiTheme="minorHAnsi" w:eastAsiaTheme="minorEastAsia" w:hAnsiTheme="minorHAnsi" w:cstheme="minorBidi"/>
                <w:b w:val="0"/>
                <w:bCs w:val="0"/>
                <w:webHidden/>
                <w:sz w:val="22"/>
                <w:szCs w:val="22"/>
              </w:rPr>
              <w:tab/>
            </w:r>
            <w:r w:rsidR="00C95E39">
              <w:rPr>
                <w:webHidden/>
              </w:rPr>
              <w:fldChar w:fldCharType="end"/>
            </w:r>
          </w:hyperlink>
          <w:r w:rsidR="00C95E39">
            <w:rPr>
              <w:rStyle w:val="affe"/>
              <w:rFonts w:ascii="Calibri" w:hAnsi="Calibri"/>
              <w:b w:val="0"/>
              <w:bCs w:val="0"/>
              <w:sz w:val="22"/>
              <w:szCs w:val="22"/>
            </w:rPr>
            <w:fldChar w:fldCharType="end"/>
          </w:r>
        </w:p>
      </w:sdtContent>
    </w:sdt>
    <w:p w:rsidR="00824821" w:rsidRDefault="00824821">
      <w:pPr>
        <w:pStyle w:val="22"/>
        <w:tabs>
          <w:tab w:val="clear" w:pos="0"/>
        </w:tabs>
        <w:ind w:left="0"/>
        <w:rPr>
          <w:b w:val="0"/>
          <w:i/>
        </w:rPr>
      </w:pPr>
    </w:p>
    <w:p w:rsidR="00824821" w:rsidRDefault="00C95E3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824821" w:rsidRDefault="00C95E39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223444831"/>
      <w:bookmarkStart w:id="4" w:name="_Toc51339692"/>
      <w:r>
        <w:rPr>
          <w:lang w:val="ru-RU"/>
        </w:rPr>
        <w:lastRenderedPageBreak/>
        <w:t>Общие сведения</w:t>
      </w:r>
      <w:bookmarkEnd w:id="3"/>
      <w:bookmarkEnd w:id="4"/>
    </w:p>
    <w:p w:rsidR="00824821" w:rsidRDefault="00824821">
      <w:pPr>
        <w:keepNext/>
        <w:keepLines/>
        <w:jc w:val="both"/>
        <w:rPr>
          <w:sz w:val="24"/>
          <w:szCs w:val="24"/>
        </w:rPr>
      </w:pPr>
    </w:p>
    <w:p w:rsidR="00824821" w:rsidRDefault="00C95E39">
      <w:pPr>
        <w:pStyle w:val="4"/>
        <w:numPr>
          <w:ilvl w:val="1"/>
          <w:numId w:val="9"/>
        </w:numPr>
        <w:spacing w:before="0" w:after="0"/>
        <w:ind w:left="709" w:hanging="851"/>
      </w:pPr>
      <w:bookmarkStart w:id="5" w:name="_Toc223444832"/>
      <w:bookmarkStart w:id="6" w:name="_Toc46743506"/>
      <w:r>
        <w:t>Наименование закупаемой продукции</w:t>
      </w:r>
      <w:bookmarkEnd w:id="5"/>
      <w:bookmarkEnd w:id="6"/>
    </w:p>
    <w:p w:rsidR="00824821" w:rsidRDefault="00C95E39">
      <w:pPr>
        <w:ind w:left="-142" w:firstLine="851"/>
        <w:jc w:val="both"/>
        <w:rPr>
          <w:rFonts w:eastAsia="Calibri"/>
          <w:b/>
          <w:sz w:val="24"/>
          <w:szCs w:val="24"/>
        </w:rPr>
      </w:pPr>
      <w:r>
        <w:rPr>
          <w:color w:val="000000"/>
          <w:sz w:val="24"/>
          <w:szCs w:val="24"/>
        </w:rPr>
        <w:t>ОКПД2 14.12. Поставка средств индивидуальной защиты от общих производственных загрязнений в корпоративном стиле Группы РусГидро для нужд филиала ПАО "РусГидро"-"Жигулевская ГЭС"</w:t>
      </w:r>
      <w:r>
        <w:rPr>
          <w:rFonts w:eastAsia="Calibri"/>
          <w:b/>
          <w:sz w:val="24"/>
          <w:szCs w:val="24"/>
        </w:rPr>
        <w:t>.</w:t>
      </w:r>
    </w:p>
    <w:p w:rsidR="00824821" w:rsidRDefault="00824821">
      <w:pPr>
        <w:ind w:left="-142" w:firstLine="851"/>
        <w:jc w:val="both"/>
        <w:rPr>
          <w:rFonts w:eastAsia="Calibri"/>
          <w:b/>
          <w:sz w:val="24"/>
          <w:szCs w:val="24"/>
        </w:rPr>
      </w:pPr>
    </w:p>
    <w:p w:rsidR="00824821" w:rsidRDefault="00C95E39">
      <w:pPr>
        <w:pStyle w:val="4"/>
        <w:numPr>
          <w:ilvl w:val="1"/>
          <w:numId w:val="9"/>
        </w:numPr>
        <w:spacing w:before="0" w:after="0"/>
        <w:ind w:left="0" w:hanging="142"/>
      </w:pPr>
      <w:bookmarkStart w:id="7" w:name="_Toc46743507"/>
      <w:bookmarkStart w:id="8" w:name="_Toc223444833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  <w:r>
        <w:rPr>
          <w:lang w:val="ru-RU"/>
        </w:rPr>
        <w:t xml:space="preserve"> </w:t>
      </w:r>
    </w:p>
    <w:p w:rsidR="00824821" w:rsidRDefault="00C95E39">
      <w:pPr>
        <w:ind w:left="-142"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Обеспечение работников филиала ПАО «РусГидро» - «Жигулевская ГЭС» в 2026 г. средствами индивидуальной защиты от общих производственных загрязнений согласно утвержденным нормам и требованиям.</w:t>
      </w:r>
    </w:p>
    <w:p w:rsidR="00824821" w:rsidRDefault="00824821">
      <w:pPr>
        <w:ind w:left="-142" w:firstLine="851"/>
        <w:jc w:val="both"/>
        <w:rPr>
          <w:rFonts w:eastAsia="Calibri"/>
          <w:sz w:val="24"/>
          <w:szCs w:val="24"/>
        </w:rPr>
      </w:pPr>
    </w:p>
    <w:p w:rsidR="00824821" w:rsidRDefault="00C95E39">
      <w:pPr>
        <w:pStyle w:val="4"/>
        <w:numPr>
          <w:ilvl w:val="1"/>
          <w:numId w:val="9"/>
        </w:numPr>
        <w:spacing w:before="0" w:after="0"/>
        <w:ind w:left="0" w:hanging="142"/>
      </w:pPr>
      <w:bookmarkStart w:id="9" w:name="_Toc223444834"/>
      <w:r>
        <w:t>Иные требования и сведения общего характера</w:t>
      </w:r>
      <w:bookmarkEnd w:id="9"/>
    </w:p>
    <w:p w:rsidR="00824821" w:rsidRDefault="00C95E39">
      <w:pPr>
        <w:ind w:left="-142"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Участник готовит и предоставляет информацию согласно требованиям настоящих ТТ как в текстовой форме, так и в виде заполнения таблиц, указанных в настоящем ТТ. Все включенные в предложение в соответствии с настоящими ТТ таблицы Участника должны иметь электронную версию в формате совместимом с программными продуктами AlterOffice, LibreOffice и MS Office.</w:t>
      </w:r>
    </w:p>
    <w:p w:rsidR="00824821" w:rsidRDefault="00C95E39">
      <w:pPr>
        <w:ind w:left="-142"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Участник должен представить техническое предложение, состоящее из комментариев по исполнению требований Таблиц №3, №3.1 настоящих ТТ, заполнив столбец 6 «Предложение участника по характеристикам и параметрам» с указанием активной ссылки по каждой позиции, содержащей информацию о предлагаемой продукции: описание, характеристики, изображение.</w:t>
      </w:r>
    </w:p>
    <w:p w:rsidR="00824821" w:rsidRDefault="00C95E39">
      <w:pPr>
        <w:ind w:left="-142"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При составлении технического предложения возможно использование эквивалентов. Эквивалентной продукцией является продукция, которая по техническим и функциональным характеристикам, установочным размерам не уступает характеристикам, заявленным в документации о закупке, в том числе, по гарантийным срокам и срокам эксплуатации. </w:t>
      </w:r>
    </w:p>
    <w:p w:rsidR="00824821" w:rsidRDefault="00C95E39">
      <w:pPr>
        <w:pStyle w:val="1"/>
        <w:keepLines/>
        <w:numPr>
          <w:ilvl w:val="0"/>
          <w:numId w:val="9"/>
        </w:numPr>
        <w:ind w:left="357" w:hanging="357"/>
        <w:jc w:val="center"/>
        <w:rPr>
          <w:iCs/>
          <w:caps/>
          <w:lang w:val="ru-RU"/>
        </w:rPr>
      </w:pPr>
      <w:bookmarkStart w:id="10" w:name="_Toc223444835"/>
      <w:bookmarkStart w:id="11" w:name="_Toc51339693"/>
      <w:r>
        <w:rPr>
          <w:iCs/>
        </w:rPr>
        <w:t>Требования к продукции</w:t>
      </w:r>
      <w:bookmarkEnd w:id="10"/>
      <w:bookmarkEnd w:id="11"/>
    </w:p>
    <w:p w:rsidR="00824821" w:rsidRDefault="00C95E39">
      <w:pPr>
        <w:pStyle w:val="4"/>
        <w:numPr>
          <w:ilvl w:val="1"/>
          <w:numId w:val="9"/>
        </w:numPr>
        <w:ind w:left="432"/>
      </w:pPr>
      <w:bookmarkStart w:id="12" w:name="_Toc223444836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824821" w:rsidRDefault="00C95E39">
      <w:pPr>
        <w:pStyle w:val="32"/>
        <w:tabs>
          <w:tab w:val="clear" w:pos="0"/>
        </w:tabs>
        <w:ind w:hanging="798"/>
      </w:pPr>
      <w:bookmarkStart w:id="13" w:name="_Toc223444837"/>
      <w:r>
        <w:rPr>
          <w:lang w:val="ru-RU"/>
        </w:rPr>
        <w:t>2.1.1. Перечень и объем закупаемой продукции</w:t>
      </w:r>
      <w:bookmarkEnd w:id="13"/>
    </w:p>
    <w:p w:rsidR="00824821" w:rsidRDefault="00C95E3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4" w:name="_Toc51339695"/>
      <w:bookmarkStart w:id="15" w:name="_Toc2234448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1. 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634"/>
        <w:gridCol w:w="1082"/>
        <w:gridCol w:w="1018"/>
        <w:gridCol w:w="1764"/>
      </w:tblGrid>
      <w:tr w:rsidR="0082482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поставка эквивалентной продукции (да/нет)</w:t>
            </w:r>
          </w:p>
        </w:tc>
      </w:tr>
      <w:tr w:rsidR="00824821" w:rsidTr="00CE7B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на молнии темно-синий (88-92/158-164) Код по каталогу: 101-0289-02*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на молнии темно-синий (104-108/170-176) Код по каталогу: 101-0289-02*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на молнии темно-синий (112-116/194-200) Код по каталогу: 101-0289-02*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(88-92/158-164)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101-0200-01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(104-108/170-176)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101-0200-01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(112-116/194-200)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101-0200-01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(88-92/158-164)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103-0548-02*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(104-108/170-176)*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103-0548-02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Куртка СПЕЦ (112-116/194-200)*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103-0548-02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(88-92/158-164)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103-0123-03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(104-108/170-176)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103-0123-03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Полукомбинезон СПЕЦ (112-116/194-200)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103-0123-03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 НЕПТУН темно-синий (88-92/158-164)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106-0036-01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 НЕПТУН темно-синий (104-108/170-176)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106-0036-01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СПЕЦ (88-92/158-164)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103-0402-01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СПЕЦ (104-108/170-176)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103-0402-01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СПЕЦ (112-116/194-200)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103-0402-01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Сапоги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ПВХ</w:t>
            </w:r>
            <w:r>
              <w:rPr>
                <w:sz w:val="24"/>
                <w:szCs w:val="24"/>
                <w:lang w:val="en-US"/>
              </w:rPr>
              <w:t xml:space="preserve"> KAURY WORKER 189/3-00 </w:t>
            </w:r>
            <w:r>
              <w:rPr>
                <w:sz w:val="24"/>
                <w:szCs w:val="24"/>
              </w:rPr>
              <w:t>МП</w:t>
            </w:r>
            <w:r>
              <w:rPr>
                <w:sz w:val="24"/>
                <w:szCs w:val="24"/>
                <w:lang w:val="en-US"/>
              </w:rPr>
              <w:t xml:space="preserve"> (36)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123-0104-01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Каска РОСОМЗ СОМЗ-80 Абсолют Престиж RAPID 783717 (белая)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130-0247-01*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Полуботинки ШЕЛЬФ 2КП (36)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120-0307-01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Полуботинки ШЕЛЬФ 2КП (45)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120-0307-01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Сапоги ФОРВЕЛД 4КППТ (36)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122-0368-01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Сапоги ФОРВЕЛД 4КППТ (45)</w:t>
            </w:r>
          </w:p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каталогу: 122-0368-01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Шапка вязанная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Бейсболка с козырьком*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Очки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Футболка (L)*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Футболка (XL)*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Футболка (XXL)*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Футболка (XXXL)*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6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Футболка (4XL)*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824821" w:rsidTr="00CE7B25">
        <w:trPr>
          <w:trHeight w:val="30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6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4821" w:rsidRDefault="00C95E3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Полумаска фильтрующая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821" w:rsidRDefault="00C95E39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</w:tbl>
    <w:p w:rsidR="00824821" w:rsidRDefault="00C95E39">
      <w:pPr>
        <w:widowControl w:val="0"/>
        <w:tabs>
          <w:tab w:val="left" w:pos="426"/>
        </w:tabs>
        <w:spacing w:before="120" w:after="120"/>
        <w:jc w:val="both"/>
        <w:rPr>
          <w:rFonts w:eastAsia="Calibri" w:cs="Arial"/>
          <w:sz w:val="24"/>
          <w:szCs w:val="24"/>
        </w:rPr>
      </w:pPr>
      <w:r>
        <w:rPr>
          <w:bCs/>
        </w:rPr>
        <w:t xml:space="preserve">* - </w:t>
      </w:r>
      <w:r>
        <w:rPr>
          <w:rFonts w:eastAsia="Calibri" w:cs="Arial"/>
          <w:color w:val="000000"/>
          <w:sz w:val="24"/>
          <w:szCs w:val="24"/>
        </w:rPr>
        <w:t>логотип и шрифт текста наносятся на продукцию в соответствии с Руководством по применению фирменного стиля Группы РусГидро</w:t>
      </w:r>
      <w:r>
        <w:rPr>
          <w:rFonts w:eastAsia="Calibri" w:cs="Arial"/>
          <w:sz w:val="24"/>
          <w:szCs w:val="24"/>
        </w:rPr>
        <w:t xml:space="preserve"> (Приложение № 2 к Техническим требованиям).</w:t>
      </w:r>
    </w:p>
    <w:p w:rsidR="004F7036" w:rsidRDefault="004F7036">
      <w:pPr>
        <w:widowControl w:val="0"/>
        <w:tabs>
          <w:tab w:val="left" w:pos="426"/>
        </w:tabs>
        <w:spacing w:before="120" w:after="120"/>
        <w:jc w:val="both"/>
        <w:rPr>
          <w:rFonts w:eastAsia="Calibri" w:cs="Arial"/>
          <w:sz w:val="24"/>
          <w:szCs w:val="24"/>
        </w:rPr>
      </w:pPr>
    </w:p>
    <w:p w:rsidR="004F7036" w:rsidRDefault="004F7036">
      <w:pPr>
        <w:widowControl w:val="0"/>
        <w:tabs>
          <w:tab w:val="left" w:pos="426"/>
        </w:tabs>
        <w:spacing w:before="120" w:after="120"/>
        <w:jc w:val="both"/>
        <w:rPr>
          <w:bCs/>
          <w:shd w:val="clear" w:color="auto" w:fill="FFFF99"/>
        </w:rPr>
      </w:pPr>
    </w:p>
    <w:p w:rsidR="00824821" w:rsidRDefault="00C95E39">
      <w:pPr>
        <w:pStyle w:val="32"/>
        <w:tabs>
          <w:tab w:val="clear" w:pos="0"/>
        </w:tabs>
        <w:rPr>
          <w:lang w:val="ru-RU"/>
        </w:rPr>
      </w:pPr>
      <w:bookmarkStart w:id="16" w:name="_Toc51339696"/>
      <w:bookmarkStart w:id="17" w:name="_Toc223444839"/>
      <w:bookmarkStart w:id="18" w:name="_Toc75446578"/>
      <w:r>
        <w:rPr>
          <w:lang w:val="ru-RU"/>
        </w:rPr>
        <w:lastRenderedPageBreak/>
        <w:t xml:space="preserve">2.1.2. 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  <w:bookmarkEnd w:id="18"/>
    </w:p>
    <w:p w:rsidR="00824821" w:rsidRDefault="00C95E3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9" w:name="_Toc50125126"/>
      <w:bookmarkStart w:id="20" w:name="_Toc50125127"/>
      <w:bookmarkStart w:id="21" w:name="_Toc51339697"/>
      <w:bookmarkStart w:id="22" w:name="_Toc223444840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38"/>
        <w:gridCol w:w="5410"/>
        <w:gridCol w:w="3670"/>
      </w:tblGrid>
      <w:tr w:rsidR="00824821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поставки продукции</w:t>
            </w:r>
          </w:p>
        </w:tc>
      </w:tr>
      <w:tr w:rsidR="00824821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pStyle w:val="a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824821">
        <w:trPr>
          <w:trHeight w:val="1370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21" w:rsidRDefault="00824821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21" w:rsidRDefault="00C95E39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индивидуальной защиты от общих производственных загрязнений в корпоративном стиле Группы РусГидро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Поставка одноэтапная.</w:t>
            </w:r>
          </w:p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В течение 30 (тридцати) календарных дней с даты подписания Договора</w:t>
            </w:r>
          </w:p>
          <w:p w:rsidR="00824821" w:rsidRDefault="0082482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824821" w:rsidRDefault="00824821">
      <w:pPr>
        <w:sectPr w:rsidR="00824821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824821" w:rsidRDefault="00C95E39">
      <w:pPr>
        <w:pStyle w:val="4"/>
        <w:numPr>
          <w:ilvl w:val="1"/>
          <w:numId w:val="9"/>
        </w:numPr>
        <w:ind w:left="432"/>
      </w:pPr>
      <w:bookmarkStart w:id="24" w:name="_Toc54785622"/>
      <w:bookmarkStart w:id="25" w:name="_Toc46743511"/>
      <w:bookmarkStart w:id="26" w:name="_Toc223444841"/>
      <w:bookmarkStart w:id="27" w:name="_Toc51339698"/>
      <w:bookmarkEnd w:id="24"/>
      <w:r>
        <w:lastRenderedPageBreak/>
        <w:t xml:space="preserve">Требования к </w:t>
      </w:r>
      <w:bookmarkEnd w:id="25"/>
      <w:r>
        <w:rPr>
          <w:lang w:val="ru-RU"/>
        </w:rPr>
        <w:t>качеству продукции</w:t>
      </w:r>
      <w:bookmarkEnd w:id="26"/>
    </w:p>
    <w:p w:rsidR="00824821" w:rsidRDefault="00C95E39">
      <w:pPr>
        <w:pStyle w:val="1"/>
        <w:keepLines/>
        <w:tabs>
          <w:tab w:val="clear" w:pos="0"/>
        </w:tabs>
        <w:spacing w:before="240"/>
        <w:ind w:left="0" w:firstLine="0"/>
      </w:pPr>
      <w:r>
        <w:rPr>
          <w:sz w:val="24"/>
          <w:szCs w:val="24"/>
        </w:rPr>
        <w:t xml:space="preserve"> </w:t>
      </w:r>
      <w:bookmarkStart w:id="28" w:name="_Toc22344484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8"/>
      <w:r>
        <w:rPr>
          <w:sz w:val="24"/>
          <w:szCs w:val="24"/>
        </w:rPr>
        <w:t xml:space="preserve"> </w:t>
      </w:r>
      <w:bookmarkEnd w:id="27"/>
      <w:r>
        <w:rPr>
          <w:rStyle w:val="aff1"/>
          <w:b/>
        </w:rPr>
        <w:t xml:space="preserve"> </w:t>
      </w:r>
    </w:p>
    <w:p w:rsidR="00824821" w:rsidRDefault="00C95E39">
      <w:pPr>
        <w:ind w:firstLine="720"/>
        <w:jc w:val="both"/>
        <w:rPr>
          <w:rFonts w:eastAsia="Calibri"/>
          <w:b/>
          <w:sz w:val="24"/>
          <w:szCs w:val="24"/>
        </w:rPr>
      </w:pPr>
      <w:r>
        <w:rPr>
          <w:color w:val="000000"/>
          <w:sz w:val="24"/>
          <w:szCs w:val="24"/>
        </w:rPr>
        <w:t>ОКПД2 14.12. Поставка средств индивидуальной защиты от общих производственных загрязнений в корпоративном стиле Группы РусГидро для нужд филиала ПАО "РусГидро" - "Жигулевская ГЭС"</w:t>
      </w:r>
    </w:p>
    <w:tbl>
      <w:tblPr>
        <w:tblStyle w:val="affffa"/>
        <w:tblW w:w="15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2"/>
        <w:gridCol w:w="1769"/>
        <w:gridCol w:w="32"/>
        <w:gridCol w:w="11"/>
        <w:gridCol w:w="5841"/>
        <w:gridCol w:w="2130"/>
        <w:gridCol w:w="2691"/>
        <w:gridCol w:w="1989"/>
      </w:tblGrid>
      <w:tr w:rsidR="00824821">
        <w:tc>
          <w:tcPr>
            <w:tcW w:w="851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2" w:type="dxa"/>
            <w:gridSpan w:val="3"/>
            <w:vMerge w:val="restart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841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8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851" w:type="dxa"/>
            <w:vMerge/>
            <w:vAlign w:val="center"/>
          </w:tcPr>
          <w:p w:rsidR="00824821" w:rsidRDefault="008248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2" w:type="dxa"/>
            <w:gridSpan w:val="3"/>
            <w:vMerge/>
            <w:vAlign w:val="center"/>
          </w:tcPr>
          <w:p w:rsidR="00824821" w:rsidRDefault="008248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1" w:type="dxa"/>
            <w:vMerge/>
            <w:vAlign w:val="center"/>
          </w:tcPr>
          <w:p w:rsidR="00824821" w:rsidRDefault="008248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91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9" w:type="dxa"/>
            <w:vMerge/>
            <w:vAlign w:val="center"/>
          </w:tcPr>
          <w:p w:rsidR="00824821" w:rsidRDefault="008248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C95E3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2" w:type="dxa"/>
            <w:gridSpan w:val="3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41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0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1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9" w:type="dxa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824821" w:rsidRDefault="0082482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41" w:type="dxa"/>
            <w:shd w:val="clear" w:color="auto" w:fill="auto"/>
          </w:tcPr>
          <w:p w:rsidR="00824821" w:rsidRDefault="00C95E39">
            <w:pPr>
              <w:widowControl w:val="0"/>
              <w:tabs>
                <w:tab w:val="left" w:pos="1245"/>
              </w:tabs>
              <w:jc w:val="both"/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Таблице № 3.1 настоящих Технических требований.</w:t>
            </w:r>
          </w:p>
        </w:tc>
        <w:tc>
          <w:tcPr>
            <w:tcW w:w="2130" w:type="dxa"/>
            <w:shd w:val="clear" w:color="auto" w:fill="auto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691" w:type="dxa"/>
            <w:shd w:val="clear" w:color="auto" w:fill="auto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  <w:shd w:val="clear" w:color="auto" w:fill="auto"/>
          </w:tcPr>
          <w:p w:rsidR="00824821" w:rsidRDefault="00824821">
            <w:pPr>
              <w:widowControl w:val="0"/>
              <w:rPr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01" w:type="dxa"/>
            <w:gridSpan w:val="2"/>
          </w:tcPr>
          <w:p w:rsidR="00824821" w:rsidRDefault="0082482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52" w:type="dxa"/>
            <w:gridSpan w:val="2"/>
          </w:tcPr>
          <w:p w:rsidR="00824821" w:rsidRDefault="00C95E39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изготовителем.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Материалы, используемые для изготовления СИЗ, и вещества, которые могут выделяться при их эксплуатации, не должны вызывать у пользователя заболевание и (или) травму. Материалы СИЗ должны соответствовать санитарно-гигиеническим требованиям Техническому регламенту Технического регламента Таможенного союза «О безопасности средств индивидуальной защиты» (ТР ТС 019/2011) (далее – ТР ТС 019/2011).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Физико-механические характеристики тканей, из которых изготовлена спецодежда, должны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удовлетворять требованиям ГОСТ 11209-2014.</w:t>
            </w:r>
          </w:p>
          <w:p w:rsidR="00824821" w:rsidRDefault="00C95E39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  <w:lang w:eastAsia="en-US"/>
              </w:rPr>
              <w:t>Для товаров, на которые распространяется требования Постановления Правительства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необходимо предоставить документы, подтверждающие страну происхождения товара (в соответствии с п. 3 ПП № 1875).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69" w:type="dxa"/>
            <w:vAlign w:val="center"/>
          </w:tcPr>
          <w:p w:rsidR="00824821" w:rsidRDefault="00824821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5884" w:type="dxa"/>
            <w:gridSpan w:val="3"/>
            <w:vAlign w:val="center"/>
          </w:tcPr>
          <w:p w:rsidR="00824821" w:rsidRDefault="00C95E3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 xml:space="preserve">Требования к </w:t>
            </w:r>
            <w:r>
              <w:rPr>
                <w:rFonts w:eastAsia="Calibri"/>
                <w:sz w:val="24"/>
                <w:szCs w:val="24"/>
              </w:rPr>
              <w:t>конструкции, изготовлению и материалам</w:t>
            </w:r>
            <w:r>
              <w:rPr>
                <w:iCs/>
                <w:sz w:val="24"/>
                <w:szCs w:val="24"/>
              </w:rPr>
              <w:t xml:space="preserve"> в отношении каждой позиции продукции представлены в Таблице № 3.1 настоящих Технических требований.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C95E39">
            <w:pPr>
              <w:widowControl w:val="0"/>
              <w:spacing w:before="60" w:after="60"/>
            </w:pPr>
            <w:r>
              <w:rPr>
                <w:sz w:val="24"/>
                <w:szCs w:val="24"/>
                <w:lang w:val="en-US"/>
              </w:rPr>
              <w:t>3.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824821" w:rsidRDefault="00C95E39">
            <w:pPr>
              <w:widowControl w:val="0"/>
            </w:pPr>
            <w:r>
              <w:rPr>
                <w:bCs/>
                <w:sz w:val="24"/>
                <w:szCs w:val="24"/>
              </w:rPr>
              <w:t>Прочие требования к конструкции и материалу</w:t>
            </w:r>
          </w:p>
        </w:tc>
        <w:tc>
          <w:tcPr>
            <w:tcW w:w="5884" w:type="dxa"/>
            <w:gridSpan w:val="3"/>
            <w:vAlign w:val="center"/>
          </w:tcPr>
          <w:p w:rsidR="00824821" w:rsidRDefault="00C95E39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  <w:lang w:eastAsia="en-US"/>
              </w:rPr>
              <w:t>Материалы, из которых изготовлена продукция, должны быть произведены не ранее года, предшествующего году поставки.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val="en-US"/>
              </w:rPr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1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C95E39">
            <w:pPr>
              <w:widowControl w:val="0"/>
              <w:spacing w:before="60" w:after="60"/>
            </w:pPr>
            <w:r>
              <w:rPr>
                <w:lang w:val="en-US"/>
              </w:rPr>
              <w:t>4.1</w:t>
            </w:r>
          </w:p>
        </w:tc>
        <w:tc>
          <w:tcPr>
            <w:tcW w:w="1769" w:type="dxa"/>
            <w:vAlign w:val="center"/>
          </w:tcPr>
          <w:p w:rsidR="00824821" w:rsidRDefault="00824821">
            <w:pPr>
              <w:widowControl w:val="0"/>
              <w:rPr>
                <w:bCs/>
                <w:sz w:val="24"/>
                <w:szCs w:val="24"/>
              </w:rPr>
            </w:pPr>
          </w:p>
        </w:tc>
        <w:tc>
          <w:tcPr>
            <w:tcW w:w="5884" w:type="dxa"/>
            <w:gridSpan w:val="3"/>
            <w:vAlign w:val="center"/>
          </w:tcPr>
          <w:p w:rsidR="00824821" w:rsidRDefault="00C95E39">
            <w:pPr>
              <w:widowControl w:val="0"/>
              <w:jc w:val="both"/>
            </w:pPr>
            <w:r>
              <w:rPr>
                <w:sz w:val="24"/>
                <w:szCs w:val="24"/>
              </w:rPr>
              <w:t>Фурнитура (нитки, пуговицы, молнии) должна быть устойчива к воздействию пониженных температур, химической чистке, тепловой обработке.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5841" w:type="dxa"/>
          </w:tcPr>
          <w:p w:rsidR="00824821" w:rsidRDefault="00C95E3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Продукция должна быть доставлена Поставщиком по адресу: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Самарская обл., г. Жигулевск, Московское шоссе,2.</w:t>
            </w:r>
          </w:p>
          <w:p w:rsidR="00824821" w:rsidRDefault="00C95E3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Поставляемая продукция должна пройти все, предусмотренные законодательством Российской Федерации (и применимым законодательством других государств), процедуры таможенной очистки.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pStyle w:val="affff3"/>
              <w:keepNext w:val="0"/>
              <w:widowControl w:val="0"/>
              <w:spacing w:before="0"/>
              <w:jc w:val="left"/>
              <w:outlineLvl w:val="2"/>
            </w:pPr>
            <w:bookmarkStart w:id="29" w:name="_Toc223444843"/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-</w:t>
            </w:r>
            <w:bookmarkEnd w:id="29"/>
          </w:p>
        </w:tc>
        <w:tc>
          <w:tcPr>
            <w:tcW w:w="1989" w:type="dxa"/>
          </w:tcPr>
          <w:p w:rsidR="00824821" w:rsidRDefault="00824821">
            <w:pPr>
              <w:widowControl w:val="0"/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5841" w:type="dxa"/>
          </w:tcPr>
          <w:p w:rsidR="00824821" w:rsidRDefault="00C95E39">
            <w:pPr>
              <w:widowControl w:val="0"/>
              <w:tabs>
                <w:tab w:val="left" w:pos="432"/>
                <w:tab w:val="left" w:pos="459"/>
              </w:tabs>
              <w:jc w:val="both"/>
            </w:pPr>
            <w:r>
              <w:rPr>
                <w:rFonts w:eastAsia="Calibri"/>
                <w:sz w:val="24"/>
                <w:szCs w:val="24"/>
                <w:lang w:eastAsia="en-US"/>
              </w:rPr>
              <w:t>Упаковка товара должна обеспечивать его сохранность при транспортировке и хранении.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tabs>
                <w:tab w:val="left" w:pos="426"/>
              </w:tabs>
              <w:spacing w:before="60" w:after="6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tabs>
                <w:tab w:val="left" w:pos="426"/>
              </w:tabs>
              <w:spacing w:before="60" w:after="60"/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spacing w:before="2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spacing w:before="2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spacing w:before="2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Срок гарантии</w:t>
            </w:r>
          </w:p>
        </w:tc>
        <w:tc>
          <w:tcPr>
            <w:tcW w:w="5841" w:type="dxa"/>
          </w:tcPr>
          <w:p w:rsidR="00824821" w:rsidRDefault="00C95E39">
            <w:pPr>
              <w:widowControl w:val="0"/>
              <w:jc w:val="both"/>
            </w:pPr>
            <w:r>
              <w:rPr>
                <w:sz w:val="24"/>
                <w:szCs w:val="24"/>
              </w:rPr>
              <w:t>На СИЗ устанавливается гарантийный срок, равный сроку, установленному заводом-изготовителем и исчисляемый с даты подписания Сторонами товарной накладной по форме ТОРГ-12/УПД.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tabs>
                <w:tab w:val="left" w:pos="426"/>
              </w:tabs>
              <w:spacing w:before="40" w:after="6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Требования к качеству продукции</w:t>
            </w:r>
          </w:p>
        </w:tc>
        <w:tc>
          <w:tcPr>
            <w:tcW w:w="5841" w:type="dxa"/>
          </w:tcPr>
          <w:p w:rsidR="00824821" w:rsidRDefault="00C95E39">
            <w:pPr>
              <w:widowControl w:val="0"/>
              <w:jc w:val="both"/>
            </w:pPr>
            <w:r>
              <w:rPr>
                <w:sz w:val="24"/>
                <w:szCs w:val="24"/>
              </w:rPr>
              <w:t>Поставляемые костюмы, обувь и СИЗ должны быть новыми и ранее не использованными и изготовлены не ранее года, предшествующего году поставки.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pStyle w:val="a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9" w:type="dxa"/>
          </w:tcPr>
          <w:p w:rsidR="00824821" w:rsidRDefault="00C95E39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851" w:type="dxa"/>
            <w:vAlign w:val="center"/>
          </w:tcPr>
          <w:p w:rsidR="00824821" w:rsidRDefault="0082482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2" w:type="dxa"/>
            <w:gridSpan w:val="3"/>
            <w:vAlign w:val="center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Документы, передаваемые вместе с СИЗ</w:t>
            </w:r>
          </w:p>
        </w:tc>
        <w:tc>
          <w:tcPr>
            <w:tcW w:w="5841" w:type="dxa"/>
            <w:vAlign w:val="center"/>
          </w:tcPr>
          <w:p w:rsidR="00824821" w:rsidRDefault="00C95E3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Поставщик обязан одновременно с передачей СИЗ передать Покупателю относящиеся к нему, не ограничиваясь, следующие документы:</w:t>
            </w:r>
          </w:p>
          <w:p w:rsidR="00824821" w:rsidRDefault="00C95E39">
            <w:pPr>
              <w:widowControl w:val="0"/>
              <w:jc w:val="both"/>
            </w:pPr>
            <w:r>
              <w:t xml:space="preserve">- </w:t>
            </w:r>
            <w:r>
              <w:rPr>
                <w:iCs/>
                <w:sz w:val="24"/>
                <w:szCs w:val="24"/>
              </w:rPr>
              <w:t xml:space="preserve">декларация/сертификат соответствия, подтверждающий безопасность продукции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в соответствии с требованиями ТР ТС 019/2011;</w:t>
            </w:r>
          </w:p>
          <w:p w:rsidR="00824821" w:rsidRDefault="00C95E39">
            <w:pPr>
              <w:widowControl w:val="0"/>
              <w:jc w:val="both"/>
            </w:pPr>
            <w:r>
              <w:t xml:space="preserve">-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протоколы испытаний,</w:t>
            </w: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подтверждающие защитные и эксплуатационные свойства;</w:t>
            </w:r>
          </w:p>
          <w:p w:rsidR="00824821" w:rsidRDefault="00C95E39">
            <w:pPr>
              <w:widowControl w:val="0"/>
              <w:jc w:val="both"/>
            </w:pPr>
            <w:r>
              <w:t>-</w:t>
            </w:r>
            <w:r>
              <w:rPr>
                <w:iCs/>
                <w:sz w:val="24"/>
                <w:szCs w:val="24"/>
              </w:rPr>
              <w:t xml:space="preserve"> руководство </w:t>
            </w:r>
            <w:r>
              <w:rPr>
                <w:color w:val="000000"/>
                <w:sz w:val="24"/>
                <w:szCs w:val="24"/>
              </w:rPr>
              <w:t>(инструкция) по эксплуатации, уходу и ремонту.</w:t>
            </w:r>
          </w:p>
          <w:p w:rsidR="00824821" w:rsidRDefault="00C95E3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Все СИЗ 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 Срок эксплуатации одежды должен быть не меньше срока, установленного Типовыми нормами бесплатной выдачи специальной одежды, специальной обуви и других СИЗ работникам.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rPr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C95E39">
            <w:pPr>
              <w:pStyle w:val="aff0"/>
              <w:widowControl w:val="0"/>
              <w:tabs>
                <w:tab w:val="left" w:pos="495"/>
              </w:tabs>
              <w:spacing w:before="60" w:after="60"/>
              <w:ind w:left="397" w:hanging="227"/>
            </w:pPr>
            <w:r>
              <w:rPr>
                <w:b/>
                <w:lang w:val="en-US"/>
              </w:rPr>
              <w:t>8.</w:t>
            </w:r>
          </w:p>
        </w:tc>
        <w:tc>
          <w:tcPr>
            <w:tcW w:w="7653" w:type="dxa"/>
            <w:gridSpan w:val="4"/>
            <w:vAlign w:val="center"/>
          </w:tcPr>
          <w:p w:rsidR="00824821" w:rsidRDefault="00C95E39">
            <w:pPr>
              <w:widowControl w:val="0"/>
              <w:ind w:firstLine="340"/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691" w:type="dxa"/>
          </w:tcPr>
          <w:p w:rsidR="00824821" w:rsidRDefault="0082482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:rsidR="00824821" w:rsidRDefault="00824821">
            <w:pPr>
              <w:widowControl w:val="0"/>
              <w:rPr>
                <w:sz w:val="24"/>
                <w:szCs w:val="24"/>
              </w:rPr>
            </w:pPr>
          </w:p>
        </w:tc>
      </w:tr>
      <w:tr w:rsidR="00824821">
        <w:tc>
          <w:tcPr>
            <w:tcW w:w="851" w:type="dxa"/>
            <w:vAlign w:val="center"/>
          </w:tcPr>
          <w:p w:rsidR="00824821" w:rsidRDefault="00C95E39">
            <w:pPr>
              <w:widowControl w:val="0"/>
              <w:spacing w:before="60" w:after="60"/>
            </w:pPr>
            <w:r>
              <w:rPr>
                <w:sz w:val="24"/>
                <w:szCs w:val="24"/>
                <w:lang w:val="en-US"/>
              </w:rPr>
              <w:lastRenderedPageBreak/>
              <w:t>8.1</w:t>
            </w:r>
          </w:p>
        </w:tc>
        <w:tc>
          <w:tcPr>
            <w:tcW w:w="1812" w:type="dxa"/>
            <w:gridSpan w:val="3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 xml:space="preserve">Соответствие </w:t>
            </w:r>
            <w:r>
              <w:rPr>
                <w:iCs/>
                <w:sz w:val="24"/>
                <w:szCs w:val="24"/>
                <w:lang w:val="en-US"/>
              </w:rPr>
              <w:t>ТР ТС</w:t>
            </w:r>
          </w:p>
        </w:tc>
        <w:tc>
          <w:tcPr>
            <w:tcW w:w="5841" w:type="dxa"/>
          </w:tcPr>
          <w:p w:rsidR="00824821" w:rsidRDefault="00C95E39">
            <w:pPr>
              <w:widowControl w:val="0"/>
              <w:tabs>
                <w:tab w:val="left" w:pos="225"/>
              </w:tabs>
              <w:jc w:val="both"/>
            </w:pPr>
            <w:r>
              <w:rPr>
                <w:rFonts w:eastAsia="Calibri"/>
                <w:sz w:val="24"/>
                <w:szCs w:val="24"/>
              </w:rPr>
              <w:t>Материалы СИЗ должны соответствовать санитарно-гигиеническим требованиям Техническому регламенту Технического регламента Таможенного союза «О безопасности средств индивидуальной защиты» (ТР ТС 019/2011)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1" w:type="dxa"/>
          </w:tcPr>
          <w:p w:rsidR="00824821" w:rsidRDefault="00C95E39">
            <w:pPr>
              <w:widowControl w:val="0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9" w:type="dxa"/>
          </w:tcPr>
          <w:p w:rsidR="00824821" w:rsidRDefault="00824821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824821" w:rsidRDefault="00824821">
      <w:pPr>
        <w:jc w:val="center"/>
        <w:rPr>
          <w:b/>
          <w:i/>
          <w:sz w:val="24"/>
          <w:szCs w:val="24"/>
        </w:rPr>
      </w:pPr>
    </w:p>
    <w:p w:rsidR="00824821" w:rsidRDefault="00C95E39">
      <w:pPr>
        <w:spacing w:after="12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Куртка СПЕЦ на молнии темно-синий (поз. 1, 2, 3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общих производственных загрязнений и механических воздействий – Ми З.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ткань: полиэфир — 67%, хлопок — 33%, плотность 245 г/м², цвет: темно-синий с серым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Требования к конструкции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Летняя мужская куртка СПЕЦ с нагрудными и боковыми карманами, съемным пластиковым карманом для пропуска или бейджа и светоотражающими элементами.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Изделие выполнено из ткани «Томбой» (плотность 245 г/м²).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Масловодоотталкивающая и кислотозащитная отделка К50. 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Застежка: центральная на молнии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Воротник: стойка с застежкой на кнопке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Регулировки: пояс с хлястиками на кнопках, манжеты на кнопках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Карманы: нагрудные с клапанами, боковые в швах, съемный пластиковый для пропуска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Световозвращающие элементы: на полочках, спинке, рукавах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Вентиляционные отверстия: в области подмышечных впадин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Полукомбинезон СПЕЦ (поз. 4, 5, 6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общих производственных загрязнений и механических воздействий – Ми З.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 xml:space="preserve">Требования к </w:t>
            </w: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Основная ткань: полиэфир — 67%, хлопок — 33%, плотность </w:t>
            </w: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245 г/м², отделка: МВО, кислотостойкая отделка К50, цвет темно-синий с серым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 xml:space="preserve">Согласие с </w:t>
            </w: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Синий с серыми деталями полукомбинезон СПЕЦ. Светоотражающие элементы и усилительные накладки-наколенники под амортизационные вкладыши.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Защищает от общепроизводственных загрязнений и механических воздействий истирания.</w:t>
            </w:r>
          </w:p>
          <w:p w:rsidR="00824821" w:rsidRDefault="00C95E39">
            <w:pPr>
              <w:pStyle w:val="afe"/>
              <w:widowControl w:val="0"/>
              <w:spacing w:after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Масловодоотталкивающая и кислотозащитная отделка К50.</w:t>
            </w:r>
          </w:p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Застежка: центральная на молнии и боковая на пуговицах, пластиковые карабины на бретелях</w:t>
            </w:r>
          </w:p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Регулировки: пояс с эластичной тесьмой, эластичные бретели</w:t>
            </w:r>
          </w:p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Карманы: нагрудный накладной с отделениями, боковые, накладные на задних половинках, петля для инструментов</w:t>
            </w:r>
          </w:p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Усилительные накладки: эргономичные наколенники со входом для амортизационных вкладышей</w:t>
            </w:r>
          </w:p>
          <w:p w:rsidR="00824821" w:rsidRDefault="00C95E39">
            <w:pPr>
              <w:widowControl w:val="0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Световозвращающие элементы: на передних половинках под наколенниками.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Куртка СПЕЦ (поз. 7, 8, 9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пониженных температур воздуха и ветра.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ткань: микрополиэфир — 100%, плотность 135 г/м²,  серый с синим и черным, отделка: ПУ мембрана, НМВО, кислотонепроницаемая отделка К20.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Утеплитель: Холлофайбер-Профи, 150 г/м², 3 слоя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Застежка: на молнии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Капюшон: с козырьком, утепленный, съемный, регулируется по лицевому вырезу и глубине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Карманы: верхний прорезной с влагозащитной молнией, боковые с застежкой на молнию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Защитные элементы: ветрозащитные планки, ветрозащитная юбка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Регулировки: по линии талии, низу изделия и рукавов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Световозвращающие элементы: по полочкам и спинке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3, 4 классы защиты от пониженных температур (IV и Особый климатические пояса).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Защита от механических воздействий (проколов, порезов, истираний) и общих производственных загрязнений.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right="397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Полукомбинезон СПЕЦ (поз. 10, 11, 12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 xml:space="preserve">Согласие с требованием / указание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lastRenderedPageBreak/>
              <w:t xml:space="preserve">Предоставление подтверждающего документа или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lastRenderedPageBreak/>
              <w:t>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Для защиты от </w:t>
            </w: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пониженных температур воздуха и ветра.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ткань: пмикрополиэфир — 100%, плотность 135 г/м², отделка: ПУ мембрана, НМВО, кислотонепроницаемая отделка К20, цвет: серый с черным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Утеплитель: Холлофайбер-Профи, 150 г/м², 2 слоя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Застежка: на молнии с защитной планкой, бретели с карабинами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Регулировки: пояс с хлястиками с текстильной застежкой, бретели с эластичными вставками и креплением рамкой, молнии по низу для удобства надевания обуви.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Карманы: верхний с влагостойкой молнией, боковые на молнии с клапаном, накладные с клапанами.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Усилительные накладки: в области коленей, по низу на внутренней части.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Световозвращающие элементы: на накладных карманах, по низу передних и задних половинок.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3, 4 классы защиты от пониженных температур (IV и Особый климатические пояса).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Защита от механических воздействий (истираний, проколов и порезов) и общих производственных загрязнений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sz w:val="24"/>
          <w:szCs w:val="24"/>
        </w:rPr>
      </w:pPr>
    </w:p>
    <w:p w:rsidR="00824821" w:rsidRDefault="00824821">
      <w:pPr>
        <w:spacing w:after="120"/>
        <w:ind w:left="1224" w:right="397" w:hanging="504"/>
        <w:jc w:val="both"/>
        <w:rPr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Плащ НЕПТУН темно-синий (поз. 13, 14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color w:val="000000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Для защиты от осадков.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ткань: полиэфир – 100%, ПВХ-покрытие, толщина – 0,38 мм, водоупорность — более 8000 Па, К80, темно-синий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На спинке, полочках и рукавах светоотражающие полосы.</w:t>
            </w:r>
          </w:p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Водоупорность плаща НЕПТУН не менее 8000 мм водяного столба. Герметичные сварные швы. </w:t>
            </w:r>
          </w:p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Защита от воды, кратковременного воздействия растворов щелочей концентрацией до 40%, растворов кислот концентрацией до 80%, нефти и нефтепродуктов.</w:t>
            </w:r>
          </w:p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Застежка: на кнопках</w:t>
            </w:r>
          </w:p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Капюшон: регулируется по лицевому вырезу</w:t>
            </w:r>
          </w:p>
          <w:p w:rsidR="00824821" w:rsidRDefault="00C95E39">
            <w:pPr>
              <w:widowControl w:val="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Защитные элементы: герметичные сварные швы, светоотражающие полосы на спинке, полочках и рукавах.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Жилет СПЕЦ (поз. 15, 16, 17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6485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12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8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2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48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5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Одежда специальная сигнальная повышенной видимости.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0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1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485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Основная ткань: микрополиэфир — 100%, плотность 155 г/м², отделка ткани: паропроницаемое ПУ-покрытие, НМВО, кислотонепроницаемая отделка К20, цвет: серый с красным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12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485" w:type="dxa"/>
            <w:vAlign w:val="center"/>
          </w:tcPr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Утеплитель: Холлофайбер-Профи, 100 г/м²,2 слоя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Застежка: на молнии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Защитные элементы: ветрозащитная планка</w:t>
            </w:r>
          </w:p>
          <w:p w:rsidR="00824821" w:rsidRDefault="00C95E3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Карманы: верхний прорезной с застежкой на молнии, нижние прорезные с листочкой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Сапоги ПВХ KAURY WORKER 189/3-00 МП (поз. 18 Таблицы 1)</w:t>
      </w:r>
    </w:p>
    <w:tbl>
      <w:tblPr>
        <w:tblStyle w:val="1c"/>
        <w:tblW w:w="15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2009"/>
        <w:gridCol w:w="6774"/>
        <w:gridCol w:w="1845"/>
        <w:gridCol w:w="2222"/>
        <w:gridCol w:w="2128"/>
      </w:tblGrid>
      <w:tr w:rsidR="00824821">
        <w:tc>
          <w:tcPr>
            <w:tcW w:w="55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0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774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67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5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74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  <w:p w:rsidR="00824821" w:rsidRDefault="00824821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7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783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793"/>
        </w:trPr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0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774" w:type="dxa"/>
            <w:tcMar>
              <w:top w:w="55" w:type="dxa"/>
              <w:bottom w:w="55" w:type="dxa"/>
            </w:tcMar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101010"/>
                <w:sz w:val="24"/>
                <w:szCs w:val="24"/>
                <w:shd w:val="clear" w:color="auto" w:fill="FFFFFF"/>
              </w:rPr>
              <w:t>Для защиты от воды.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67"/>
        </w:trPr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78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78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78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0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материалу</w:t>
            </w:r>
          </w:p>
        </w:tc>
        <w:tc>
          <w:tcPr>
            <w:tcW w:w="6774" w:type="dxa"/>
          </w:tcPr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Материал верха: ПВХ</w:t>
            </w:r>
          </w:p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Материал подошвы: ПВХ</w:t>
            </w:r>
          </w:p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Метод крепления: литьевой</w:t>
            </w:r>
          </w:p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Тип подошвы: двухслойная</w:t>
            </w:r>
          </w:p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Подносок: металлический (200 Дж)</w:t>
            </w:r>
          </w:p>
          <w:p w:rsidR="00824821" w:rsidRDefault="00C95E39">
            <w:pPr>
              <w:widowControl w:val="0"/>
              <w:tabs>
                <w:tab w:val="left" w:pos="0"/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Цвет: оливковый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rPr>
          <w:trHeight w:val="556"/>
        </w:trPr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0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774" w:type="dxa"/>
          </w:tcPr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Устойчивы к воздействию масел и других агрессивных веществ. 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Подносок: металлический (200 Дж)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Цвет: оливковый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Высота:360 мм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Вес: 1000 г (полупара)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Пол: мужской/женский</w:t>
            </w:r>
          </w:p>
          <w:p w:rsidR="00824821" w:rsidRDefault="00C95E39">
            <w:pPr>
              <w:pStyle w:val="afe"/>
              <w:widowControl w:val="0"/>
              <w:tabs>
                <w:tab w:val="left" w:pos="0"/>
                <w:tab w:val="left" w:pos="1560"/>
              </w:tabs>
              <w:spacing w:after="0"/>
              <w:jc w:val="both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Сезон: лето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2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Каска РОСОМЗ СОМЗ-80 Абсолют Престиж RAPID 783717 (поз. 19 Таблицы 1)</w:t>
      </w:r>
    </w:p>
    <w:tbl>
      <w:tblPr>
        <w:tblStyle w:val="1c"/>
        <w:tblW w:w="150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2008"/>
        <w:gridCol w:w="6325"/>
        <w:gridCol w:w="1845"/>
        <w:gridCol w:w="2222"/>
        <w:gridCol w:w="2127"/>
      </w:tblGrid>
      <w:tr w:rsidR="00824821">
        <w:tc>
          <w:tcPr>
            <w:tcW w:w="55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0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325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67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7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5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325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  <w:p w:rsidR="00824821" w:rsidRDefault="00824821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7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0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2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333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7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63"/>
        </w:trPr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08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325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Для защиты головы от механических повреждений (устойчива к боковой деформации), воздействия влаги, брызг металла, связанных с риском травмы головы.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03"/>
        </w:trPr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33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7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33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333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27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08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 xml:space="preserve">Требования к </w:t>
            </w:r>
            <w:r>
              <w:rPr>
                <w:rFonts w:ascii="Calibri" w:eastAsia="Calibri" w:hAnsi="Calibri"/>
                <w:iCs/>
                <w:sz w:val="24"/>
                <w:szCs w:val="24"/>
              </w:rPr>
              <w:t>материалу</w:t>
            </w:r>
          </w:p>
        </w:tc>
        <w:tc>
          <w:tcPr>
            <w:tcW w:w="6325" w:type="dxa"/>
          </w:tcPr>
          <w:p w:rsidR="00824821" w:rsidRDefault="00C95E39" w:rsidP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Материал корпуса: полипропилен / PP, материал козырька: поликарбонат, материал оголовья: текстиль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0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325" w:type="dxa"/>
            <w:vAlign w:val="center"/>
          </w:tcPr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Комплектация: 4-х точечный подбородочный ремень с креплением к корпусу каски; кронштейны удлиненные для адаптера универсального PARTNER для сборки комплекта со щитком защитным лицевым серии КБТ Визион; адаптер для очков O15 HAMMER ACTIVE; адаптер для очков O88 SURGUT, O25 ПОБЕДИТ, О55 ВЕРСУС</w:t>
            </w:r>
          </w:p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Крепление оголовья: в восьми точках</w:t>
            </w:r>
          </w:p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Регулировка оголовья: храповик</w:t>
            </w:r>
          </w:p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Крепление других видов СИЗ: пазы для щитков, наушников, фонаря, очков</w:t>
            </w:r>
          </w:p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Температурный режим: -50°C + 50°C</w:t>
            </w:r>
          </w:p>
          <w:p w:rsidR="00824821" w:rsidRDefault="00C95E39">
            <w:pPr>
              <w:widowControl w:val="0"/>
              <w:tabs>
                <w:tab w:val="left" w:pos="1134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Масса: 436 г</w:t>
            </w:r>
          </w:p>
        </w:tc>
        <w:tc>
          <w:tcPr>
            <w:tcW w:w="1845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Полуботинки ШЕЛЬФ 2КП (поз. 20, 21 Таблицы 1)</w:t>
      </w:r>
    </w:p>
    <w:tbl>
      <w:tblPr>
        <w:tblStyle w:val="1c"/>
        <w:tblW w:w="15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96"/>
        <w:gridCol w:w="6238"/>
        <w:gridCol w:w="1844"/>
        <w:gridCol w:w="2223"/>
        <w:gridCol w:w="2130"/>
      </w:tblGrid>
      <w:tr w:rsidR="00824821">
        <w:tc>
          <w:tcPr>
            <w:tcW w:w="5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96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3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67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30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96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0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6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3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30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334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615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Для защиты от ОПЗ.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80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 xml:space="preserve">Требования к </w:t>
            </w:r>
            <w:r>
              <w:rPr>
                <w:rFonts w:ascii="Calibri" w:eastAsia="Calibri" w:hAnsi="Calibri"/>
                <w:iCs/>
                <w:sz w:val="24"/>
                <w:szCs w:val="24"/>
              </w:rPr>
              <w:t>материалу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Материал верха: натуральная кожа + световозвращающий текстильный материал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Подкладка: воздухопроницаемый текстильный материал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Утеплитель: без утеплителя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Материал подошвы: ПУ/ТПУ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Защитные свойства подошвы: КЩС, МБС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Требования к конструкиции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Тип подошвы: двухслойная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Метод крепления: литьевой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Глубина протектора: не менее 3,5 мм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Подносок: композитный (200 Дж)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Стелька: вкладная анатомическая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Цвет: чёрный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Высота: 66 мм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Масса: 600 г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Пол: мужской/женский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lastRenderedPageBreak/>
              <w:t>Сезон: демисезон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Защитные свойства: З, Ми, Мун200, Нс, Нм, Сж, См, Мв, У, подошва МБС, КЩС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Обувь специальная с верхом из натуральной кожи и текстильного материала на двухслойной подошве из полиуретана и термополиуретана (ПУ/ТПУ) литьевого метода крепления для защиты от: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 истирания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 ударов в носочной части энергией 200 Дж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 химических факторов (нефти и нефтепродуктов)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 от скольжения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 общих производственных загрязнений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 xml:space="preserve">•вибраций 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23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Сапоги ФОРВЕЛД 4КППТ (поз. 22, 23 Таблицы 1)</w:t>
      </w:r>
    </w:p>
    <w:tbl>
      <w:tblPr>
        <w:tblStyle w:val="1c"/>
        <w:tblW w:w="15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96"/>
        <w:gridCol w:w="6238"/>
        <w:gridCol w:w="1844"/>
        <w:gridCol w:w="2223"/>
        <w:gridCol w:w="2130"/>
      </w:tblGrid>
      <w:tr w:rsidR="00824821">
        <w:tc>
          <w:tcPr>
            <w:tcW w:w="5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96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3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67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30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96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0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6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3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30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334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79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Для защиты от низких и высоких температур, в диапазоне от -40 до +120°С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30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Требования к материалу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Материал верха: натуральная кожа (1,8-2 мм)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Утеплитель: многослойный пакетный утеплитель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Материал подошвы: ПУ/Нитрил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Защитные свойства подошвы: КЩС, МБС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tcBorders>
              <w:top w:val="nil"/>
            </w:tcBorders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2096" w:type="dxa"/>
            <w:tcBorders>
              <w:top w:val="nil"/>
            </w:tcBorders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Требования к конструкции и материалу</w:t>
            </w:r>
          </w:p>
        </w:tc>
        <w:tc>
          <w:tcPr>
            <w:tcW w:w="6238" w:type="dxa"/>
            <w:tcBorders>
              <w:top w:val="nil"/>
            </w:tcBorders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Модель утеплена многослойным пакетным утеплителем и оснащена антипрокольной кевларовой стелькой (1200 Н).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Тип подошвы: двухслойная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Метод крепления: литьевой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Глубина протектора: 5 мм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Подносок: композитный (200 Дж)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Стелька: вкладная анатомическая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Антипрокольная стелька: кевлар (1200 Н)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Цвет: чёрный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Высота: 370 мм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Вес: 950 г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Пол: мужской/женский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Сезон: зима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Защитные свойства: З, Ми, Мп, Мун200, Нм, Нс, Сж, См, Сл, Тп300, Тн40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Подошва устойчива к высоким температурам (до +300°C)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Регулируемой голенище на удобства фиксации по ширине голени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Защита от пониженных температур до -40°С.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Обувь специальная с верхом из натуральной кожи на двухслойной подошве из полиуретана и нитрила (ПУ/Нитрил) литьевого метода крепления для защиты от: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 истирания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 ударов в носочной части энергией 200 Дж ипроколов силой 1200 Н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 химических факторов (нефти и нефтепродуктов)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 повышенных температур (контакта с нагретыми поверхностями до +300С в течение 60 сек)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 xml:space="preserve">• скольжения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•пониженных температур 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• общих производственных загрязнений </w:t>
            </w:r>
          </w:p>
        </w:tc>
        <w:tc>
          <w:tcPr>
            <w:tcW w:w="1844" w:type="dxa"/>
            <w:tcBorders>
              <w:top w:val="nil"/>
            </w:tcBorders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23" w:type="dxa"/>
            <w:tcBorders>
              <w:top w:val="nil"/>
            </w:tcBorders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Шапка вязанная (поз. 24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944"/>
        <w:gridCol w:w="6553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44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53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53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91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низких температур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93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Материал: трикотажное полотно, акрил − 100%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Утеплитель: Тинсулейт™, 40 г/м², цвет: темно-синий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Утепленная шапка с отворотом.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Наименование продукции: </w:t>
      </w:r>
      <w:r>
        <w:rPr>
          <w:sz w:val="24"/>
          <w:szCs w:val="24"/>
        </w:rPr>
        <w:t>Бейсболка</w:t>
      </w:r>
      <w:r>
        <w:t xml:space="preserve"> </w:t>
      </w:r>
      <w:r>
        <w:rPr>
          <w:sz w:val="24"/>
          <w:szCs w:val="24"/>
        </w:rPr>
        <w:t>с козырьком (поз. 25 Таблицы 1)</w:t>
      </w:r>
    </w:p>
    <w:tbl>
      <w:tblPr>
        <w:tblStyle w:val="1c"/>
        <w:tblW w:w="15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96"/>
        <w:gridCol w:w="6238"/>
        <w:gridCol w:w="1844"/>
        <w:gridCol w:w="2223"/>
        <w:gridCol w:w="2130"/>
      </w:tblGrid>
      <w:tr w:rsidR="00824821">
        <w:tc>
          <w:tcPr>
            <w:tcW w:w="5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96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3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67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30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96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0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6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3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2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30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334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55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color w:val="000000"/>
                <w:sz w:val="24"/>
                <w:szCs w:val="24"/>
              </w:rPr>
              <w:t>Для защиты от общих производственных загрязнений.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78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334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30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909"/>
        </w:trPr>
        <w:tc>
          <w:tcPr>
            <w:tcW w:w="558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2096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238" w:type="dxa"/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Состав ткани: полиэфир — 67%, хлопок — 33%, плотность 245 г/м², отделка: МВО, кислотостойкая отделка К50, цвет: синий</w:t>
            </w:r>
          </w:p>
        </w:tc>
        <w:tc>
          <w:tcPr>
            <w:tcW w:w="1844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23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130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rPr>
          <w:trHeight w:val="675"/>
        </w:trPr>
        <w:tc>
          <w:tcPr>
            <w:tcW w:w="558" w:type="dxa"/>
            <w:tcBorders>
              <w:top w:val="nil"/>
            </w:tcBorders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3.2</w:t>
            </w:r>
          </w:p>
        </w:tc>
        <w:tc>
          <w:tcPr>
            <w:tcW w:w="2096" w:type="dxa"/>
            <w:tcBorders>
              <w:top w:val="nil"/>
            </w:tcBorders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238" w:type="dxa"/>
            <w:tcBorders>
              <w:top w:val="nil"/>
            </w:tcBorders>
          </w:tcPr>
          <w:p w:rsidR="00824821" w:rsidRDefault="00C95E39">
            <w:pPr>
              <w:widowControl w:val="0"/>
              <w:spacing w:line="234" w:lineRule="atLeast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Регулировки: хлястик с креплением для регулировки по ширине</w:t>
            </w:r>
          </w:p>
          <w:p w:rsidR="00824821" w:rsidRDefault="00C95E39">
            <w:pPr>
              <w:widowControl w:val="0"/>
              <w:spacing w:line="234" w:lineRule="atLeast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Кепка с жестким козырьком для защищы от солнечных лучей, осадков, общепроизводственных загрязнений и механических воздействий истирания. Масловодоотталкивающая и противокислотная отделка К50.</w:t>
            </w:r>
          </w:p>
        </w:tc>
        <w:tc>
          <w:tcPr>
            <w:tcW w:w="1844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Наименование продукции:</w:t>
      </w:r>
      <w:r>
        <w:rPr>
          <w:sz w:val="24"/>
          <w:szCs w:val="24"/>
        </w:rPr>
        <w:t xml:space="preserve"> Очки (поз. 26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944"/>
        <w:gridCol w:w="6553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44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53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53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591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общих производственных загрязнений и механических воздействий – Ми, З. Со-3й класс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93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Мягкий корпус из ПВХ.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Регулируемая наголовная лента.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Очки с непрямой вентиляцией с панорамным защитным бесцветным стеклом из поликарбоната (РС super) с незапотевающим покрытием изнутри, снаружи устойчивым к истиранию и царапанию.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Обеспечивают защиту глаз от высокоскоростных летящих частиц со среднеэнергетическим ударом, абразива, капель жидкостей (в т.ч. химических растворов), УФ-излучения, от искр и брызг расплавленного металла и высокой температуры.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Цвет линзы: бесцветная;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 xml:space="preserve">Оптический класс: 1 (не дают искажений, не дают </w:t>
            </w: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ограничений по длительности ношения);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Покрытие: Super (двусторонняя защита от запотевания) ;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Материал линзы: поликарбонат.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Защитные свойства: 2С-1,2 RZ 1 BT 9 N - RZ 253 3 9 BT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2С-1,2 - обозначение светофильтра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1 - первый оптический класс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BТ - воздействие среднеэнергетического удара при экстремальных температурах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9 - защита от брызг расплавленного металла и горячих частиц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N - защита от запотевания</w:t>
            </w:r>
          </w:p>
          <w:p w:rsidR="00824821" w:rsidRDefault="00C95E39">
            <w:pPr>
              <w:pStyle w:val="29"/>
              <w:widowControl w:val="0"/>
              <w:spacing w:after="0" w:line="240" w:lineRule="auto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3 - защита от капель и брызг жидкостей.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824821" w:rsidRDefault="00824821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Футболка (поз. 27-31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944"/>
        <w:gridCol w:w="6553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44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53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53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621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общих производственных загрязнений.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33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Ткань: полотно трикотажное (кулирная гладь)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Состав: 100% хлопок, плотность 180 г/м², цвет: васильковый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3.2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Футболка прямого силуэта из мягкого трикотажного полотна с круглым вырезом горловины. Рукава втачные.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C95E39" w:rsidRDefault="00C95E39">
      <w:pPr>
        <w:spacing w:after="120"/>
        <w:ind w:left="1224" w:right="397" w:hanging="504"/>
        <w:jc w:val="both"/>
        <w:rPr>
          <w:b/>
          <w:bCs/>
          <w:sz w:val="24"/>
          <w:szCs w:val="24"/>
        </w:rPr>
      </w:pPr>
    </w:p>
    <w:p w:rsidR="00824821" w:rsidRDefault="00C95E39">
      <w:pPr>
        <w:spacing w:after="120"/>
        <w:ind w:left="1224" w:right="397" w:hanging="50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Полумаска фильтрующая (поз. 32 Таблицы 1)</w:t>
      </w:r>
    </w:p>
    <w:tbl>
      <w:tblPr>
        <w:tblStyle w:val="1c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944"/>
        <w:gridCol w:w="6553"/>
        <w:gridCol w:w="1782"/>
        <w:gridCol w:w="2149"/>
        <w:gridCol w:w="2058"/>
      </w:tblGrid>
      <w:tr w:rsidR="00824821">
        <w:tc>
          <w:tcPr>
            <w:tcW w:w="539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44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53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931" w:type="dxa"/>
            <w:gridSpan w:val="2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058" w:type="dxa"/>
            <w:vMerge w:val="restart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24821">
        <w:tc>
          <w:tcPr>
            <w:tcW w:w="539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53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8" w:type="dxa"/>
            <w:vMerge/>
            <w:vAlign w:val="center"/>
          </w:tcPr>
          <w:p w:rsidR="00824821" w:rsidRDefault="00824821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82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49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58" w:type="dxa"/>
            <w:vAlign w:val="center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6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97" w:type="dxa"/>
            <w:gridSpan w:val="2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rPr>
          <w:trHeight w:val="621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1.1</w:t>
            </w:r>
          </w:p>
        </w:tc>
        <w:tc>
          <w:tcPr>
            <w:tcW w:w="1944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iCs/>
                <w:sz w:val="24"/>
                <w:szCs w:val="24"/>
                <w:lang w:val="en-US"/>
              </w:rPr>
              <w:t>Функциональные требования</w:t>
            </w:r>
          </w:p>
        </w:tc>
        <w:tc>
          <w:tcPr>
            <w:tcW w:w="6553" w:type="dxa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Для защиты от воды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824821">
        <w:trPr>
          <w:trHeight w:val="270"/>
        </w:trPr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2.1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</w:t>
            </w:r>
          </w:p>
        </w:tc>
        <w:tc>
          <w:tcPr>
            <w:tcW w:w="1782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  <w:lang w:val="x-none" w:eastAsia="x-none"/>
              </w:rPr>
            </w:pPr>
          </w:p>
        </w:tc>
        <w:tc>
          <w:tcPr>
            <w:tcW w:w="2149" w:type="dxa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97" w:type="dxa"/>
            <w:gridSpan w:val="2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-//-</w:t>
            </w:r>
          </w:p>
        </w:tc>
        <w:tc>
          <w:tcPr>
            <w:tcW w:w="2149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058" w:type="dxa"/>
          </w:tcPr>
          <w:p w:rsidR="00824821" w:rsidRDefault="00C95E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iCs/>
                <w:sz w:val="24"/>
                <w:szCs w:val="24"/>
              </w:rPr>
              <w:t>-//-</w:t>
            </w:r>
          </w:p>
        </w:tc>
      </w:tr>
      <w:tr w:rsidR="00824821">
        <w:tc>
          <w:tcPr>
            <w:tcW w:w="539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3.1</w:t>
            </w:r>
          </w:p>
        </w:tc>
        <w:tc>
          <w:tcPr>
            <w:tcW w:w="1944" w:type="dxa"/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  <w:lang w:val="en-US"/>
              </w:rPr>
              <w:t>Требования к ткани</w:t>
            </w:r>
          </w:p>
        </w:tc>
        <w:tc>
          <w:tcPr>
            <w:tcW w:w="6553" w:type="dxa"/>
            <w:vAlign w:val="center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Внутренний слой: гипоаллергенный материал</w:t>
            </w:r>
          </w:p>
        </w:tc>
        <w:tc>
          <w:tcPr>
            <w:tcW w:w="1782" w:type="dxa"/>
          </w:tcPr>
          <w:p w:rsidR="00824821" w:rsidRDefault="00C95E39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ascii="Calibri" w:eastAsia="Calibri" w:hAnsi="Calibri"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49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  <w:tr w:rsidR="00824821">
        <w:tc>
          <w:tcPr>
            <w:tcW w:w="539" w:type="dxa"/>
            <w:tcBorders>
              <w:top w:val="nil"/>
            </w:tcBorders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3.2</w:t>
            </w:r>
          </w:p>
        </w:tc>
        <w:tc>
          <w:tcPr>
            <w:tcW w:w="1944" w:type="dxa"/>
            <w:tcBorders>
              <w:top w:val="nil"/>
            </w:tcBorders>
            <w:vAlign w:val="center"/>
          </w:tcPr>
          <w:p w:rsidR="00824821" w:rsidRDefault="00C95E39">
            <w:pPr>
              <w:widowControl w:val="0"/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Требования к кон</w:t>
            </w:r>
            <w:r>
              <w:rPr>
                <w:rFonts w:ascii="Calibri" w:eastAsia="Calibri" w:hAnsi="Calibri"/>
                <w:bCs/>
                <w:sz w:val="24"/>
                <w:szCs w:val="24"/>
              </w:rPr>
              <w:t>с</w:t>
            </w:r>
            <w:r>
              <w:rPr>
                <w:rFonts w:ascii="Calibri" w:eastAsia="Calibri" w:hAnsi="Calibri"/>
                <w:bCs/>
                <w:sz w:val="24"/>
                <w:szCs w:val="24"/>
                <w:lang w:val="en-US"/>
              </w:rPr>
              <w:t>трукции</w:t>
            </w:r>
          </w:p>
        </w:tc>
        <w:tc>
          <w:tcPr>
            <w:tcW w:w="6553" w:type="dxa"/>
            <w:tcBorders>
              <w:top w:val="nil"/>
            </w:tcBorders>
            <w:vAlign w:val="center"/>
          </w:tcPr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Противоаэрозольная фильтрующая полумаска обеспечивает высокоэффективную защиту органов дыхания от различных видов аэрозолей. Респиратор складного типа, со скрытым носовым зажимом, оснащен фильтром электростатического действия, внутренним слоем и регулируемыми ремнями оголовья из гипоаллергенных материалов. Многослойный </w:t>
            </w:r>
            <w:r>
              <w:rPr>
                <w:rFonts w:ascii="Calibri" w:hAnsi="Calibri"/>
                <w:sz w:val="24"/>
                <w:szCs w:val="24"/>
              </w:rPr>
              <w:lastRenderedPageBreak/>
              <w:t>фильтрующий материал с высоким качеством фильтрации обеспечивает низкое сопротивление дыханию. Специальная конструкция позволяет использовать полумаску на любом типе и размере лица. Каждая полумаска упакована в индивидуальную упаковку для обеспечения гигиены и удобства использования.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Конструкция: складная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Степень защиты: FFP1 (до 4 ПДК)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Внутренний слой: гипоаллергенный материал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Носовой зажим: есть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Регулируемые ремни: есть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Фильтр: электростатического действия</w:t>
            </w:r>
          </w:p>
          <w:p w:rsidR="00824821" w:rsidRDefault="00C95E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Индивидуальная упаковка: есть</w:t>
            </w:r>
          </w:p>
        </w:tc>
        <w:tc>
          <w:tcPr>
            <w:tcW w:w="1782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nil"/>
            </w:tcBorders>
          </w:tcPr>
          <w:p w:rsidR="00824821" w:rsidRDefault="00824821">
            <w:pPr>
              <w:widowControl w:val="0"/>
              <w:jc w:val="center"/>
              <w:rPr>
                <w:rFonts w:eastAsia="Calibri"/>
                <w:i/>
                <w:iCs/>
                <w:sz w:val="24"/>
                <w:szCs w:val="24"/>
              </w:rPr>
            </w:pPr>
          </w:p>
        </w:tc>
      </w:tr>
    </w:tbl>
    <w:p w:rsidR="00DE7D5C" w:rsidRDefault="00DE7D5C"/>
    <w:p w:rsidR="00824821" w:rsidRDefault="00824821">
      <w:pPr>
        <w:spacing w:after="120"/>
        <w:ind w:left="1224" w:right="397" w:hanging="504"/>
        <w:jc w:val="both"/>
        <w:rPr>
          <w:sz w:val="24"/>
          <w:szCs w:val="24"/>
        </w:rPr>
      </w:pPr>
    </w:p>
    <w:p w:rsidR="00824821" w:rsidRDefault="00824821">
      <w:pPr>
        <w:spacing w:after="120"/>
        <w:ind w:left="1224" w:right="397" w:hanging="504"/>
        <w:jc w:val="both"/>
        <w:rPr>
          <w:color w:val="000000"/>
          <w:sz w:val="24"/>
          <w:szCs w:val="24"/>
        </w:rPr>
      </w:pPr>
    </w:p>
    <w:p w:rsidR="00DE7D5C" w:rsidRDefault="00DE7D5C">
      <w:pPr>
        <w:spacing w:after="120"/>
        <w:ind w:left="1224" w:right="397" w:hanging="504"/>
        <w:jc w:val="both"/>
        <w:rPr>
          <w:sz w:val="24"/>
          <w:szCs w:val="24"/>
        </w:rPr>
        <w:sectPr w:rsidR="00DE7D5C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824821" w:rsidRDefault="00C95E39">
      <w:pPr>
        <w:pStyle w:val="1"/>
        <w:keepLines/>
        <w:numPr>
          <w:ilvl w:val="0"/>
          <w:numId w:val="9"/>
        </w:numPr>
        <w:ind w:left="357" w:hanging="357"/>
        <w:jc w:val="center"/>
      </w:pPr>
      <w:bookmarkStart w:id="30" w:name="_Toc53393312"/>
      <w:bookmarkStart w:id="31" w:name="_Toc223444844"/>
      <w:r>
        <w:rPr>
          <w:lang w:val="ru-RU"/>
        </w:rPr>
        <w:lastRenderedPageBreak/>
        <w:t>Требования к документации по ценообразованию</w:t>
      </w:r>
      <w:bookmarkEnd w:id="30"/>
      <w:r>
        <w:rPr>
          <w:lang w:val="ru-RU"/>
        </w:rPr>
        <w:t xml:space="preserve"> на этапе закупки</w:t>
      </w:r>
      <w:bookmarkEnd w:id="31"/>
    </w:p>
    <w:p w:rsidR="00824821" w:rsidRDefault="00824821">
      <w:pPr>
        <w:ind w:firstLine="709"/>
        <w:rPr>
          <w:sz w:val="24"/>
          <w:szCs w:val="24"/>
        </w:rPr>
      </w:pPr>
    </w:p>
    <w:p w:rsidR="00824821" w:rsidRDefault="00824821">
      <w:pPr>
        <w:pStyle w:val="aff0"/>
        <w:numPr>
          <w:ilvl w:val="1"/>
          <w:numId w:val="9"/>
        </w:numPr>
        <w:jc w:val="both"/>
        <w:rPr>
          <w:vanish/>
        </w:rPr>
      </w:pPr>
    </w:p>
    <w:p w:rsidR="00824821" w:rsidRDefault="00824821">
      <w:pPr>
        <w:pStyle w:val="aff0"/>
        <w:numPr>
          <w:ilvl w:val="1"/>
          <w:numId w:val="9"/>
        </w:numPr>
        <w:jc w:val="both"/>
        <w:rPr>
          <w:vanish/>
        </w:rPr>
      </w:pPr>
    </w:p>
    <w:p w:rsidR="00824821" w:rsidRDefault="00824821">
      <w:pPr>
        <w:pStyle w:val="aff0"/>
        <w:numPr>
          <w:ilvl w:val="1"/>
          <w:numId w:val="9"/>
        </w:numPr>
        <w:jc w:val="both"/>
        <w:rPr>
          <w:vanish/>
        </w:rPr>
      </w:pPr>
    </w:p>
    <w:p w:rsidR="00824821" w:rsidRDefault="00C95E39">
      <w:pPr>
        <w:pStyle w:val="aff0"/>
        <w:numPr>
          <w:ilvl w:val="2"/>
          <w:numId w:val="9"/>
        </w:numPr>
        <w:ind w:left="0" w:firstLine="720"/>
        <w:jc w:val="both"/>
      </w:pPr>
      <w:r>
        <w:t xml:space="preserve">В обоснование стоимости своей заявки Участник предоставляет технико-коммерческое предложение по форме согласно Приложению № 1 к настоящим ТТ (в двух вариантах – в pdf и Excel. Стоимость за единицу продукции (товара) должна включать в себя упаковку, транспортировку товара до места поставки, подлежащие уплате налоги, сборы и пошлины и </w:t>
      </w:r>
      <w:bookmarkStart w:id="32" w:name="_GoBack"/>
      <w:bookmarkEnd w:id="32"/>
      <w:r w:rsidR="00C20F0F">
        <w:t>прочие затраты,</w:t>
      </w:r>
      <w:r>
        <w:t xml:space="preserve"> и расходы поставщика, связанные с поставкой товара.</w:t>
      </w:r>
    </w:p>
    <w:p w:rsidR="00824821" w:rsidRDefault="00C95E39">
      <w:pPr>
        <w:pStyle w:val="aff0"/>
        <w:numPr>
          <w:ilvl w:val="2"/>
          <w:numId w:val="9"/>
        </w:numPr>
        <w:ind w:left="0" w:firstLine="720"/>
        <w:jc w:val="both"/>
      </w:pPr>
      <w:r>
        <w:t>Участник должен предоставить перечень предлагаемых к поставке Товаров с указанием активной ссылки на интернет-сайт с информацией по каждой позиции предлагаемой продукции: описание, характеристики, изображение.</w:t>
      </w:r>
    </w:p>
    <w:p w:rsidR="00824821" w:rsidRDefault="00824821">
      <w:pPr>
        <w:ind w:left="1224" w:firstLine="709"/>
        <w:jc w:val="both"/>
        <w:rPr>
          <w:sz w:val="24"/>
          <w:szCs w:val="24"/>
        </w:rPr>
      </w:pPr>
    </w:p>
    <w:p w:rsidR="00824821" w:rsidRDefault="00C95E39">
      <w:pPr>
        <w:pStyle w:val="1"/>
        <w:keepLines/>
        <w:numPr>
          <w:ilvl w:val="0"/>
          <w:numId w:val="9"/>
        </w:numPr>
        <w:ind w:left="357" w:hanging="357"/>
        <w:jc w:val="center"/>
      </w:pPr>
      <w:bookmarkStart w:id="33" w:name="_Toc223444845"/>
      <w:r>
        <w:rPr>
          <w:iCs/>
        </w:rPr>
        <w:t>Приложения</w:t>
      </w:r>
      <w:bookmarkEnd w:id="33"/>
    </w:p>
    <w:p w:rsidR="00824821" w:rsidRDefault="00824821">
      <w:pPr>
        <w:rPr>
          <w:sz w:val="24"/>
          <w:szCs w:val="24"/>
          <w:lang w:val="x-none" w:eastAsia="x-none"/>
        </w:rPr>
      </w:pPr>
    </w:p>
    <w:p w:rsidR="00824821" w:rsidRDefault="00C95E39">
      <w:pPr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Приложение №1: Спецификация.</w:t>
      </w:r>
    </w:p>
    <w:p w:rsidR="00824821" w:rsidRDefault="00C95E39">
      <w:pPr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Приложение №2: </w:t>
      </w:r>
      <w:r>
        <w:rPr>
          <w:sz w:val="24"/>
          <w:szCs w:val="24"/>
        </w:rPr>
        <w:t>Руководство по применению фирменного стиля Группы РусГидро.</w:t>
      </w:r>
      <w:r>
        <w:rPr>
          <w:sz w:val="24"/>
          <w:szCs w:val="24"/>
          <w:lang w:eastAsia="x-none"/>
        </w:rPr>
        <w:t xml:space="preserve"> </w:t>
      </w:r>
    </w:p>
    <w:p w:rsidR="00824821" w:rsidRDefault="00C95E39">
      <w:pPr>
        <w:ind w:firstLine="709"/>
        <w:rPr>
          <w:sz w:val="24"/>
          <w:szCs w:val="24"/>
        </w:rPr>
      </w:pPr>
      <w:r>
        <w:rPr>
          <w:sz w:val="24"/>
          <w:szCs w:val="24"/>
          <w:lang w:eastAsia="x-none"/>
        </w:rPr>
        <w:t>Приложение №3: Требования к маркированию.</w:t>
      </w:r>
    </w:p>
    <w:p w:rsidR="00824821" w:rsidRDefault="00C95E39">
      <w:pPr>
        <w:ind w:firstLine="709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Приложение №4: </w:t>
      </w:r>
      <w:r>
        <w:rPr>
          <w:sz w:val="24"/>
          <w:szCs w:val="24"/>
        </w:rPr>
        <w:t>Таблица определения размера.</w:t>
      </w:r>
    </w:p>
    <w:p w:rsidR="00824821" w:rsidRDefault="00824821">
      <w:pPr>
        <w:ind w:left="1224" w:firstLine="709"/>
        <w:rPr>
          <w:sz w:val="24"/>
          <w:szCs w:val="24"/>
        </w:rPr>
      </w:pPr>
    </w:p>
    <w:p w:rsidR="00824821" w:rsidRDefault="00824821">
      <w:pPr>
        <w:ind w:left="1224" w:firstLine="709"/>
        <w:jc w:val="both"/>
        <w:rPr>
          <w:sz w:val="24"/>
          <w:szCs w:val="24"/>
        </w:rPr>
      </w:pPr>
    </w:p>
    <w:p w:rsidR="00824821" w:rsidRDefault="00C95E39">
      <w:pPr>
        <w:pStyle w:val="1"/>
        <w:keepLines/>
        <w:tabs>
          <w:tab w:val="clear" w:pos="0"/>
        </w:tabs>
        <w:ind w:left="357" w:firstLine="0"/>
        <w:rPr>
          <w:sz w:val="24"/>
          <w:szCs w:val="24"/>
        </w:rPr>
      </w:pPr>
      <w:r>
        <w:br w:type="page"/>
      </w:r>
    </w:p>
    <w:p w:rsidR="00824821" w:rsidRDefault="00C95E39">
      <w:pPr>
        <w:ind w:left="1224" w:firstLine="709"/>
        <w:jc w:val="right"/>
        <w:rPr>
          <w:sz w:val="24"/>
          <w:szCs w:val="24"/>
        </w:rPr>
      </w:pPr>
      <w:r>
        <w:rPr>
          <w:sz w:val="24"/>
          <w:szCs w:val="24"/>
          <w:lang w:eastAsia="x-none"/>
        </w:rPr>
        <w:lastRenderedPageBreak/>
        <w:t xml:space="preserve">Приложение №3 </w:t>
      </w:r>
    </w:p>
    <w:p w:rsidR="00824821" w:rsidRDefault="00C95E39">
      <w:pPr>
        <w:ind w:left="1224" w:firstLine="709"/>
        <w:jc w:val="right"/>
        <w:rPr>
          <w:sz w:val="24"/>
          <w:szCs w:val="24"/>
        </w:rPr>
      </w:pPr>
      <w:r>
        <w:rPr>
          <w:sz w:val="24"/>
          <w:szCs w:val="24"/>
          <w:lang w:eastAsia="x-none"/>
        </w:rPr>
        <w:t>к Техническим требованиям</w:t>
      </w:r>
    </w:p>
    <w:p w:rsidR="00824821" w:rsidRDefault="00824821">
      <w:pPr>
        <w:spacing w:after="120"/>
        <w:jc w:val="center"/>
        <w:rPr>
          <w:b/>
          <w:sz w:val="24"/>
          <w:szCs w:val="24"/>
          <w:lang w:eastAsia="x-none"/>
        </w:rPr>
      </w:pPr>
    </w:p>
    <w:p w:rsidR="00824821" w:rsidRDefault="00C95E39">
      <w:pPr>
        <w:spacing w:after="120"/>
        <w:jc w:val="center"/>
        <w:rPr>
          <w:sz w:val="24"/>
          <w:szCs w:val="24"/>
        </w:rPr>
      </w:pPr>
      <w:r>
        <w:rPr>
          <w:b/>
          <w:sz w:val="24"/>
          <w:szCs w:val="24"/>
          <w:lang w:eastAsia="x-none"/>
        </w:rPr>
        <w:t>Требования к маркированию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Маркировка СИЗ (кроме СИЗ дерматологических) должна соответствовать следующим требованиям: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1) Каждая единица СИЗ, включая сменные комплектующие изделия, должна иметь маркировку. Маркировка наносится непосредственно на изделие и на его упаковку.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Если маркировку невозможно нанести непосредственно на изделие, она наносится на трудноудаляемую этикетку, прикрепленную к изделию. При отсутствии возможности нанесения маркировки в полном объеме непосредственно на само изделие, допускается не наносить часть информации в маркировке, при условии, что соответствующая информация нанесена на индивидуальную упаковку изделия и на прикрепленную к изделию трудноудаляемую этикетку.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2) маркировка, наносимая непосредственно на изделие или на трудноудаляемую этикетку, прикрепленную к изделию, должна содержать: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изделия (при наличии – наименование модели, кода, артикула);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изготовителя и (или) его товарный знак (при наличии);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защитные свойства;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размер (при наличии);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обозначение ТР ТС 019/2011, требованиям которого должно соответствовать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единый знак обращения продукции на рынке государств – членов Таможенного союза;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дату (месяц, год) изготовления или дату окончания срока годности, если она установлена;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сведения о классе защиты и климатическом поясе, определяемом в соответствии с таблицей 3 приложения № 3 к ТР ТС 019/2011 и в котором могут применяться СИЗ (при необходимости);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сведения о способах ухода и требованиях к утилизации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сведения о документе, в соответствии с которым изготовлено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другую информацию в соответствии с документацией изготовителя;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3) информация должна наноситься любым рельефным способом (в том числе тиснение, шелкография, гравировка, литье, штамповка) либо трудноудаляемой краской непосредственно на изделие или на трудноудаляемую этикетку, прикрепленную к изделию. Допускается нанесение информации в виде пиктограмм, которые могут использоваться в качестве указателей опасности или области применения СИЗ. Информация должна быть легко читаемой, стойкой при хранении, перевозке, реализации и использовании продукции по назначению в течение всего срока годности, срока службы и (или) гарантийного срока хранения;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4) маркировка, наносимая на упаковку изделия, должна содержать: 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изделия (при наличии – наименование модели, кода, артикула);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 страны-изготовителя;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наименование, юридический адрес и торговую марку (при наличии) изготовителя;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обозначение ТР ТС 019/2011, требованиям которого должно соответствоватьСИЗ;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размер (при наличии);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защитные свойства изделия;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способы ухода за изделием (при необходимости);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дату изготовления, и (или) дату окончания срока годности, если установлены;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срок хранения для СИЗ, теряющих защитные свойства в процессе хранения;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единый знак обращения продукции на рынке государств – членов Таможенного союза;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сведения о классе защиты и климатическом поясе, определяемом в соответствии с таблицей 3 приложения № 3 к ТР ТС 019/2011, и в котором могут применяться СИЗ (при необходимости);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сведения о документе, в соответствии с которым изготовлено СИЗ;</w:t>
      </w:r>
    </w:p>
    <w:p w:rsidR="00824821" w:rsidRDefault="00C95E39">
      <w:pPr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другую информацию в соответствии с документацией изготовителя.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4.1. Маркировка и эксплуатационные документы выполняются на официальном и государственном(ых) языке(ах) государства(в) – члена(ов) Таможенного союза, за исключением наименования изготовителя и наименования изделия, а также другого текста, входящего в зарегистрированный товарный знак. Допускается одновременное использование нескольких языков государств – членов Таможенного союза. Дополнительное использование иностранных языков допускается при условии полной идентичности содержания с текстом.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4.2. Маркировка СИЗ должна быть разборчивой, легкочитаемой и нанесена на поверхность продукции (этикетки, упаковки), доступную для осмотра без снятия упаковки, разборки или применения инструментов.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Обувь должна быть промаркирована средством идентификации в соответствии с постановлением Правительства Российской Федерации от 05.07.2019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товаров».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4.3. Указания по эксплуатации СИЗ включаются в эксплуатационную документацию на СИЗ и должны содержать: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1) область применения;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2) ограничения применения СИЗ по факторам воздействия;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3) вид СИЗ согласно приложению 1 к ТР ТС 019/2011;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4) наименование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5) показатели защитных и эксплуатационных свойств СИЗ согласно требованиям, к информации для приобретателя (пользователя) и условия, при которых эти показатели достигаются;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6) сведения о способах безопасного применения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7) информацию о размере СИЗ в единицах измерения, применяемых в государствах – членах Таможенного союза (при наличии);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8) правила, условия и сроки хранения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9) требования к безопасной транспортировке СИЗ (при наличии таких требований);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10) требования по утилизации СИЗ (при наличии таких требований);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11) единый знак обращения продукции на рынке государств – членов Таможенного союза;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12) обозначение ТР ТС 019/2011, требованиям которого должно соответствовать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13) наименование страны-изготовителя и наименование изготовителя, его юридический адрес;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14) сведения о документе, в соответствии с которым изготовлено СИЗ;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15) дату изготовления и / или срок хранения или дату истечения срока годности, если они установлены, допускается указание срока хранения с обязательным указанием информации о месте нанесения и способе определения даты изготовления или окончания срока хранения;</w:t>
      </w:r>
    </w:p>
    <w:p w:rsidR="00824821" w:rsidRDefault="00C95E39">
      <w:pPr>
        <w:tabs>
          <w:tab w:val="left" w:pos="0"/>
          <w:tab w:val="left" w:pos="1560"/>
        </w:tabs>
        <w:ind w:firstLine="851"/>
        <w:jc w:val="both"/>
        <w:rPr>
          <w:sz w:val="24"/>
          <w:szCs w:val="24"/>
        </w:rPr>
        <w:sectPr w:rsidR="00824821" w:rsidSect="00DE7D5C"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  <w:bookmarkStart w:id="34" w:name="_Ref40301253"/>
      <w:r>
        <w:rPr>
          <w:color w:val="000000"/>
          <w:sz w:val="24"/>
          <w:szCs w:val="24"/>
        </w:rPr>
        <w:t>16) гарантии изготовителя при использовании изделия по на</w:t>
      </w:r>
      <w:bookmarkEnd w:id="34"/>
      <w:r>
        <w:rPr>
          <w:color w:val="000000"/>
          <w:sz w:val="24"/>
          <w:szCs w:val="24"/>
        </w:rPr>
        <w:t xml:space="preserve">значению. </w:t>
      </w:r>
    </w:p>
    <w:p w:rsidR="00824821" w:rsidRDefault="00C95E39">
      <w:pPr>
        <w:widowControl w:val="0"/>
        <w:tabs>
          <w:tab w:val="left" w:pos="426"/>
        </w:tabs>
        <w:spacing w:before="120" w:after="120"/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 xml:space="preserve">Приложение №4 </w:t>
      </w:r>
    </w:p>
    <w:p w:rsidR="00824821" w:rsidRDefault="00C95E39">
      <w:pPr>
        <w:widowControl w:val="0"/>
        <w:tabs>
          <w:tab w:val="left" w:pos="426"/>
        </w:tabs>
        <w:spacing w:before="120" w:after="120"/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 Техническим требованиям</w:t>
      </w:r>
    </w:p>
    <w:p w:rsidR="00824821" w:rsidRDefault="00824821">
      <w:pPr>
        <w:widowControl w:val="0"/>
        <w:tabs>
          <w:tab w:val="left" w:pos="426"/>
        </w:tabs>
        <w:spacing w:before="120" w:after="120"/>
        <w:jc w:val="center"/>
        <w:rPr>
          <w:i/>
          <w:iCs/>
          <w:sz w:val="24"/>
          <w:szCs w:val="24"/>
          <w:shd w:val="clear" w:color="auto" w:fill="FFFF99"/>
        </w:rPr>
      </w:pPr>
    </w:p>
    <w:p w:rsidR="00824821" w:rsidRDefault="00C95E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Таблица определения размера по ГОСТ 12.4.280—2014</w:t>
      </w:r>
    </w:p>
    <w:p w:rsidR="00824821" w:rsidRDefault="00824821">
      <w:pPr>
        <w:ind w:left="1224" w:firstLine="709"/>
        <w:jc w:val="center"/>
        <w:rPr>
          <w:b/>
          <w:sz w:val="24"/>
          <w:szCs w:val="24"/>
        </w:rPr>
      </w:pPr>
    </w:p>
    <w:p w:rsidR="00824821" w:rsidRDefault="00C95E39">
      <w:pPr>
        <w:pStyle w:val="22"/>
        <w:numPr>
          <w:ilvl w:val="0"/>
          <w:numId w:val="8"/>
        </w:numPr>
        <w:jc w:val="center"/>
      </w:pPr>
      <w:bookmarkStart w:id="35" w:name="_Toc223444846"/>
      <w:r>
        <w:t>Определение размера мужской спецодежды</w:t>
      </w:r>
      <w:bookmarkEnd w:id="35"/>
    </w:p>
    <w:tbl>
      <w:tblPr>
        <w:tblW w:w="9750" w:type="dxa"/>
        <w:jc w:val="center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4290"/>
        <w:gridCol w:w="5460"/>
      </w:tblGrid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rStyle w:val="ac"/>
                <w:color w:val="666666"/>
                <w:sz w:val="21"/>
                <w:szCs w:val="21"/>
                <w:shd w:val="clear" w:color="auto" w:fill="FFFFFF"/>
              </w:rPr>
              <w:t> Маркировка размера на изделии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rStyle w:val="ac"/>
                <w:color w:val="666666"/>
                <w:sz w:val="21"/>
                <w:szCs w:val="21"/>
                <w:shd w:val="clear" w:color="auto" w:fill="FFFFFF"/>
              </w:rPr>
              <w:t>Соответствие обхвату груди человека в см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88 – 92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86,0 до 93,9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96 – 100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94,0 до 101,9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104 – 108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102,0 до 109,9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112 – 116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110,0 до 117,9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120 – 124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118,0 до 123,9</w:t>
            </w:r>
          </w:p>
        </w:tc>
      </w:tr>
      <w:tr w:rsidR="00824821">
        <w:trPr>
          <w:jc w:val="center"/>
        </w:trPr>
        <w:tc>
          <w:tcPr>
            <w:tcW w:w="4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128 – 132</w:t>
            </w:r>
          </w:p>
        </w:tc>
        <w:tc>
          <w:tcPr>
            <w:tcW w:w="54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126,0 до 133,9</w:t>
            </w:r>
          </w:p>
        </w:tc>
      </w:tr>
    </w:tbl>
    <w:p w:rsidR="00824821" w:rsidRDefault="00824821">
      <w:pPr>
        <w:rPr>
          <w:vanish/>
          <w:color w:val="384E5E"/>
          <w:sz w:val="21"/>
          <w:szCs w:val="21"/>
        </w:rPr>
      </w:pPr>
    </w:p>
    <w:tbl>
      <w:tblPr>
        <w:tblW w:w="9750" w:type="dxa"/>
        <w:jc w:val="center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4301"/>
        <w:gridCol w:w="5449"/>
      </w:tblGrid>
      <w:tr w:rsidR="00824821">
        <w:trPr>
          <w:jc w:val="center"/>
        </w:trPr>
        <w:tc>
          <w:tcPr>
            <w:tcW w:w="43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rStyle w:val="ac"/>
                <w:color w:val="666666"/>
                <w:sz w:val="21"/>
                <w:szCs w:val="21"/>
                <w:shd w:val="clear" w:color="auto" w:fill="FFFFFF"/>
              </w:rPr>
              <w:t>Маркировка роста на изделии</w:t>
            </w:r>
          </w:p>
        </w:tc>
        <w:tc>
          <w:tcPr>
            <w:tcW w:w="5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rStyle w:val="ac"/>
                <w:color w:val="666666"/>
                <w:sz w:val="21"/>
                <w:szCs w:val="21"/>
                <w:shd w:val="clear" w:color="auto" w:fill="FFFFFF"/>
              </w:rPr>
              <w:t> Соответствующий рост человека в см</w:t>
            </w:r>
          </w:p>
        </w:tc>
      </w:tr>
      <w:tr w:rsidR="00824821">
        <w:trPr>
          <w:jc w:val="center"/>
        </w:trPr>
        <w:tc>
          <w:tcPr>
            <w:tcW w:w="43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158 – 164</w:t>
            </w:r>
          </w:p>
        </w:tc>
        <w:tc>
          <w:tcPr>
            <w:tcW w:w="5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155,0 до 166,9</w:t>
            </w:r>
          </w:p>
        </w:tc>
      </w:tr>
      <w:tr w:rsidR="00824821">
        <w:trPr>
          <w:jc w:val="center"/>
        </w:trPr>
        <w:tc>
          <w:tcPr>
            <w:tcW w:w="43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170 – 176</w:t>
            </w:r>
          </w:p>
        </w:tc>
        <w:tc>
          <w:tcPr>
            <w:tcW w:w="5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167,0 до 178,9</w:t>
            </w:r>
          </w:p>
        </w:tc>
      </w:tr>
      <w:tr w:rsidR="00824821">
        <w:trPr>
          <w:jc w:val="center"/>
        </w:trPr>
        <w:tc>
          <w:tcPr>
            <w:tcW w:w="43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182 – 188</w:t>
            </w:r>
          </w:p>
        </w:tc>
        <w:tc>
          <w:tcPr>
            <w:tcW w:w="5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179,0 до 191,0</w:t>
            </w:r>
          </w:p>
        </w:tc>
      </w:tr>
      <w:tr w:rsidR="00824821">
        <w:trPr>
          <w:jc w:val="center"/>
        </w:trPr>
        <w:tc>
          <w:tcPr>
            <w:tcW w:w="43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  <w:shd w:val="clear" w:color="auto" w:fill="FFFFFF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  <w:lang w:val="en-US"/>
              </w:rPr>
              <w:t xml:space="preserve">      </w:t>
            </w:r>
            <w:r>
              <w:rPr>
                <w:color w:val="384E5E"/>
                <w:sz w:val="21"/>
                <w:szCs w:val="21"/>
                <w:shd w:val="clear" w:color="auto" w:fill="FFFFFF"/>
              </w:rPr>
              <w:t>194 – 200</w:t>
            </w:r>
          </w:p>
        </w:tc>
        <w:tc>
          <w:tcPr>
            <w:tcW w:w="54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24821" w:rsidRDefault="00C95E39">
            <w:pPr>
              <w:widowControl w:val="0"/>
              <w:jc w:val="center"/>
              <w:rPr>
                <w:color w:val="384E5E"/>
                <w:sz w:val="21"/>
                <w:szCs w:val="21"/>
                <w:shd w:val="clear" w:color="auto" w:fill="FFFFFF"/>
              </w:rPr>
            </w:pPr>
            <w:r>
              <w:rPr>
                <w:color w:val="384E5E"/>
                <w:sz w:val="21"/>
                <w:szCs w:val="21"/>
                <w:shd w:val="clear" w:color="auto" w:fill="FFFFFF"/>
              </w:rPr>
              <w:t>от 191,0 до 203,0</w:t>
            </w:r>
          </w:p>
        </w:tc>
      </w:tr>
    </w:tbl>
    <w:p w:rsidR="00824821" w:rsidRDefault="00824821"/>
    <w:p w:rsidR="00824821" w:rsidRDefault="00C95E39">
      <w:r>
        <w:rPr>
          <w:noProof/>
        </w:rPr>
        <mc:AlternateContent>
          <mc:Choice Requires="wps">
            <w:drawing>
              <wp:anchor distT="5715" distB="5080" distL="5715" distR="5080" simplePos="0" relativeHeight="3" behindDoc="0" locked="0" layoutInCell="0" allowOverlap="1" wp14:anchorId="29ECF54E">
                <wp:simplePos x="0" y="0"/>
                <wp:positionH relativeFrom="column">
                  <wp:posOffset>2061210</wp:posOffset>
                </wp:positionH>
                <wp:positionV relativeFrom="paragraph">
                  <wp:posOffset>182880</wp:posOffset>
                </wp:positionV>
                <wp:extent cx="1533525" cy="635"/>
                <wp:effectExtent l="5715" t="5715" r="5080" b="5080"/>
                <wp:wrapNone/>
                <wp:docPr id="3" name="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6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9512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 36" o:spid="_x0000_s1026" type="#_x0000_t32" style="position:absolute;margin-left:162.3pt;margin-top:14.4pt;width:120.75pt;height:.05pt;z-index:3;visibility:visible;mso-wrap-style:square;mso-wrap-distance-left:.45pt;mso-wrap-distance-top:.45pt;mso-wrap-distance-right:.4pt;mso-wrap-distance-bottom:.4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35" distL="36830" distR="37465" simplePos="0" relativeHeight="5" behindDoc="0" locked="0" layoutInCell="0" allowOverlap="1" wp14:anchorId="0D1401FF">
                <wp:simplePos x="0" y="0"/>
                <wp:positionH relativeFrom="column">
                  <wp:posOffset>3584575</wp:posOffset>
                </wp:positionH>
                <wp:positionV relativeFrom="paragraph">
                  <wp:posOffset>175260</wp:posOffset>
                </wp:positionV>
                <wp:extent cx="45720" cy="2457450"/>
                <wp:effectExtent l="36830" t="0" r="37465" b="635"/>
                <wp:wrapNone/>
                <wp:docPr id="4" name="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2457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AFAB4" id=" 38" o:spid="_x0000_s1026" type="#_x0000_t32" style="position:absolute;margin-left:282.25pt;margin-top:13.8pt;width:3.6pt;height:193.5pt;z-index:5;visibility:visible;mso-wrap-style:square;mso-wrap-distance-left:2.9pt;mso-wrap-distance-top:0;mso-wrap-distance-right:2.9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" o:allowincell="f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715" distB="5080" distL="5715" distR="5080" simplePos="0" relativeHeight="6" behindDoc="0" locked="0" layoutInCell="0" allowOverlap="1" wp14:anchorId="5F600D2D">
                <wp:simplePos x="0" y="0"/>
                <wp:positionH relativeFrom="column">
                  <wp:posOffset>2101215</wp:posOffset>
                </wp:positionH>
                <wp:positionV relativeFrom="paragraph">
                  <wp:posOffset>2637155</wp:posOffset>
                </wp:positionV>
                <wp:extent cx="1533525" cy="635"/>
                <wp:effectExtent l="5715" t="5715" r="5080" b="5080"/>
                <wp:wrapNone/>
                <wp:docPr id="5" name="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60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E8FC12" id=" 36" o:spid="_x0000_s1026" type="#_x0000_t32" style="position:absolute;margin-left:165.45pt;margin-top:207.65pt;width:120.75pt;height:.05pt;z-index:6;visibility:visible;mso-wrap-style:square;mso-wrap-distance-left:.45pt;mso-wrap-distance-top:.45pt;mso-wrap-distance-right:.4pt;mso-wrap-distance-bottom:.4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" o:allowincell="f"/>
            </w:pict>
          </mc:Fallback>
        </mc:AlternateContent>
      </w:r>
      <w:r>
        <w:rPr>
          <w:noProof/>
        </w:rPr>
        <w:drawing>
          <wp:inline distT="0" distB="0" distL="0" distR="0">
            <wp:extent cx="2209800" cy="2744470"/>
            <wp:effectExtent l="0" t="0" r="0" b="0"/>
            <wp:docPr id="6" name="Изображение2" descr="Размеры спецодеж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 descr="Размеры спецодежды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Рост</w:t>
      </w:r>
    </w:p>
    <w:p w:rsidR="00824821" w:rsidRDefault="00824821">
      <w:pPr>
        <w:rPr>
          <w:color w:val="384E5E"/>
          <w:sz w:val="21"/>
        </w:rPr>
      </w:pPr>
    </w:p>
    <w:sectPr w:rsidR="00824821">
      <w:headerReference w:type="default" r:id="rId14"/>
      <w:headerReference w:type="first" r:id="rId15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52F" w:rsidRDefault="00C95E39">
      <w:r>
        <w:separator/>
      </w:r>
    </w:p>
  </w:endnote>
  <w:endnote w:type="continuationSeparator" w:id="0">
    <w:p w:rsidR="00C6252F" w:rsidRDefault="00C95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52F" w:rsidRDefault="00C95E39">
      <w:r>
        <w:separator/>
      </w:r>
    </w:p>
  </w:footnote>
  <w:footnote w:type="continuationSeparator" w:id="0">
    <w:p w:rsidR="00C6252F" w:rsidRDefault="00C95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C95E39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24821" w:rsidRDefault="00C95E39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24821" w:rsidRDefault="00C95E39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C95E3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20F0F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824821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C95E3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20F0F">
      <w:rPr>
        <w:noProof/>
      </w:rPr>
      <w:t>26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824821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C95E3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1" w:rsidRDefault="00824821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A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2905F37"/>
    <w:multiLevelType w:val="multilevel"/>
    <w:tmpl w:val="127456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CE012A"/>
    <w:multiLevelType w:val="multilevel"/>
    <w:tmpl w:val="B42A391C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1EF54FF9"/>
    <w:multiLevelType w:val="multilevel"/>
    <w:tmpl w:val="8910B7D0"/>
    <w:lvl w:ilvl="0">
      <w:start w:val="1"/>
      <w:numFmt w:val="decimal"/>
      <w:lvlText w:val=" %1 "/>
      <w:lvlJc w:val="left"/>
      <w:pPr>
        <w:tabs>
          <w:tab w:val="num" w:pos="0"/>
        </w:tabs>
        <w:ind w:left="5038" w:hanging="360"/>
      </w:pPr>
    </w:lvl>
    <w:lvl w:ilvl="1">
      <w:start w:val="1"/>
      <w:numFmt w:val="decimal"/>
      <w:lvlText w:val=" %1.%2 "/>
      <w:lvlJc w:val="left"/>
      <w:pPr>
        <w:tabs>
          <w:tab w:val="num" w:pos="0"/>
        </w:tabs>
        <w:ind w:left="2843" w:hanging="432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45627BC"/>
    <w:multiLevelType w:val="multilevel"/>
    <w:tmpl w:val="2DAEF7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D5E17D3"/>
    <w:multiLevelType w:val="multilevel"/>
    <w:tmpl w:val="6A34BD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1C925B6"/>
    <w:multiLevelType w:val="multilevel"/>
    <w:tmpl w:val="04C684EA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F0025C2"/>
    <w:multiLevelType w:val="multilevel"/>
    <w:tmpl w:val="72521D76"/>
    <w:lvl w:ilvl="0">
      <w:start w:val="1"/>
      <w:numFmt w:val="decimal"/>
      <w:lvlText w:val=" %1 "/>
      <w:lvlJc w:val="left"/>
      <w:pPr>
        <w:tabs>
          <w:tab w:val="num" w:pos="0"/>
        </w:tabs>
        <w:ind w:left="5038" w:hanging="360"/>
      </w:pPr>
    </w:lvl>
    <w:lvl w:ilvl="1">
      <w:start w:val="3"/>
      <w:numFmt w:val="decimal"/>
      <w:lvlText w:val=" %1.%2 "/>
      <w:lvlJc w:val="left"/>
      <w:pPr>
        <w:tabs>
          <w:tab w:val="num" w:pos="0"/>
        </w:tabs>
        <w:ind w:left="2843" w:hanging="432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041319F"/>
    <w:multiLevelType w:val="multilevel"/>
    <w:tmpl w:val="CA5471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46E862C2"/>
    <w:multiLevelType w:val="multilevel"/>
    <w:tmpl w:val="EB84CC2C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821"/>
    <w:rsid w:val="004F7036"/>
    <w:rsid w:val="00824821"/>
    <w:rsid w:val="00C20F0F"/>
    <w:rsid w:val="00C6252F"/>
    <w:rsid w:val="00C95E39"/>
    <w:rsid w:val="00CE7B25"/>
    <w:rsid w:val="00D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1235F-360E-4FB4-B84E-8DD2227C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ind w:left="432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9909F3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основной для подзаголовков Знак"/>
    <w:link w:val="affd"/>
    <w:qFormat/>
    <w:locked/>
    <w:rsid w:val="00E32EFD"/>
    <w:rPr>
      <w:b/>
      <w:sz w:val="28"/>
      <w:szCs w:val="28"/>
    </w:rPr>
  </w:style>
  <w:style w:type="character" w:customStyle="1" w:styleId="apple-converted-space">
    <w:name w:val="apple-converted-space"/>
    <w:basedOn w:val="a4"/>
    <w:qFormat/>
    <w:rsid w:val="00B85984"/>
  </w:style>
  <w:style w:type="character" w:customStyle="1" w:styleId="tooltip">
    <w:name w:val="tooltip"/>
    <w:basedOn w:val="a4"/>
    <w:qFormat/>
    <w:rsid w:val="00287A28"/>
  </w:style>
  <w:style w:type="character" w:customStyle="1" w:styleId="affe">
    <w:name w:val="Ссылка указателя"/>
    <w:qFormat/>
  </w:style>
  <w:style w:type="character" w:customStyle="1" w:styleId="afff">
    <w:name w:val="Символ нумерации"/>
    <w:qFormat/>
  </w:style>
  <w:style w:type="paragraph" w:styleId="afff0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1">
    <w:name w:val="List"/>
    <w:basedOn w:val="afe"/>
  </w:style>
  <w:style w:type="paragraph" w:styleId="afff2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3">
    <w:name w:val="index heading"/>
    <w:basedOn w:val="afff0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0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0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0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0"/>
    <w:qFormat/>
  </w:style>
  <w:style w:type="paragraph" w:customStyle="1" w:styleId="afff4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5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7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">
    <w:name w:val="caption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d">
    <w:name w:val="основной для подзаголовков"/>
    <w:basedOn w:val="22"/>
    <w:link w:val="affc"/>
    <w:qFormat/>
    <w:rsid w:val="00E32EFD"/>
    <w:pPr>
      <w:tabs>
        <w:tab w:val="clear" w:pos="0"/>
      </w:tabs>
      <w:spacing w:after="120"/>
    </w:pPr>
    <w:rPr>
      <w:rFonts w:eastAsia="Times New Roman"/>
      <w:bCs w:val="0"/>
      <w:sz w:val="28"/>
      <w:szCs w:val="28"/>
      <w:lang w:val="ru-RU" w:eastAsia="ru-RU"/>
    </w:rPr>
  </w:style>
  <w:style w:type="paragraph" w:customStyle="1" w:styleId="FORMATTEXT">
    <w:name w:val=".FORMATTEXT"/>
    <w:qFormat/>
    <w:rsid w:val="00B721BF"/>
    <w:pPr>
      <w:widowControl w:val="0"/>
    </w:pPr>
    <w:rPr>
      <w:sz w:val="24"/>
      <w:szCs w:val="24"/>
    </w:rPr>
  </w:style>
  <w:style w:type="paragraph" w:customStyle="1" w:styleId="310">
    <w:name w:val="Основной текст с отступом 31"/>
    <w:basedOn w:val="a3"/>
    <w:qFormat/>
    <w:rsid w:val="00B85984"/>
    <w:pPr>
      <w:ind w:firstLine="708"/>
    </w:pPr>
    <w:rPr>
      <w:sz w:val="24"/>
      <w:szCs w:val="24"/>
      <w:lang w:eastAsia="ar-SA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323D0-A601-4D2E-A269-A791936B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4583</TotalTime>
  <Pages>30</Pages>
  <Words>6513</Words>
  <Characters>37125</Characters>
  <Application>Microsoft Office Word</Application>
  <DocSecurity>0</DocSecurity>
  <Lines>309</Lines>
  <Paragraphs>87</Paragraphs>
  <ScaleCrop>false</ScaleCrop>
  <Company>Microsoft</Company>
  <LinksUpToDate>false</LinksUpToDate>
  <CharactersWithSpaces>43551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Раенко Ирина Николаевна</cp:lastModifiedBy>
  <cp:revision>218</cp:revision>
  <cp:lastPrinted>2026-09-30T11:12:00Z</cp:lastPrinted>
  <dcterms:created xsi:type="dcterms:W3CDTF">2024-04-27T08:17:00Z</dcterms:created>
  <dcterms:modified xsi:type="dcterms:W3CDTF">2026-10-02T10:24:00Z</dcterms:modified>
  <dc:language>ru-RU</dc:language>
</cp:coreProperties>
</file>