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«УТВЕРЖДАЮ»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Директор Камчатского филиала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АО «ТК РусГидро»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_______________Рудаков А.С.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«____» ____________ 2026 год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hyperlink r:id="rId2">
        <w:r>
          <w:rPr>
            <w:rFonts w:eastAsia="Calibri"/>
            <w:b/>
            <w:sz w:val="26"/>
            <w:szCs w:val="26"/>
          </w:rPr>
          <w:t>ОКПД 2: 38.22.19.000 Услуги по сбору, транспортированию и утилизации отходов III-</w:t>
        </w:r>
      </w:hyperlink>
      <w:hyperlink r:id="rId3">
        <w:r>
          <w:rPr>
            <w:rFonts w:eastAsia="Calibri"/>
            <w:b/>
            <w:sz w:val="26"/>
            <w:szCs w:val="26"/>
          </w:rPr>
          <w:t>I</w:t>
        </w:r>
      </w:hyperlink>
      <w:hyperlink r:id="rId4">
        <w:r>
          <w:rPr>
            <w:rFonts w:eastAsia="Calibri"/>
            <w:b/>
            <w:sz w:val="26"/>
            <w:szCs w:val="26"/>
          </w:rPr>
          <w:t xml:space="preserve">V  классов опасности </w:t>
        </w:r>
      </w:hyperlink>
      <w:r>
        <w:rPr>
          <w:rFonts w:eastAsia="Calibri"/>
          <w:b/>
          <w:sz w:val="26"/>
          <w:szCs w:val="26"/>
        </w:rPr>
        <w:t>в г. Владивосток для нужд Камчатского филиала АО "ТК РусГидро"</w:t>
      </w:r>
    </w:p>
    <w:p>
      <w:pPr>
        <w:pStyle w:val="Normal"/>
        <w:keepNext w:val="true"/>
        <w:keepLines/>
        <w:bidi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Style w:val="Hyperlink"/>
          <w:rFonts w:eastAsia="Calibri"/>
          <w:b/>
          <w:bCs w:val="false"/>
          <w:color w:val="000000"/>
          <w:sz w:val="26"/>
          <w:szCs w:val="26"/>
          <w:u w:val="none"/>
        </w:rPr>
        <w:t>Лот № 2153-ЭКСП ОРГ-2027-ТК-КФ</w:t>
      </w:r>
    </w:p>
    <w:p>
      <w:pPr>
        <w:pStyle w:val="Normal"/>
        <w:keepNext w:val="true"/>
        <w:keepLines/>
        <w:bidi w:val="1"/>
        <w:jc w:val="center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b/>
          <w:color w:val="000000"/>
          <w:sz w:val="26"/>
          <w:szCs w:val="26"/>
          <w:rtl w:val="true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сокращения…………………………………………………………………………………..3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договора)……………………………………………………………………………………   ……………………….4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/>
            <w:t xml:space="preserve"> </w:t>
          </w: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 xml:space="preserve"> </w:t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 xml:space="preserve">      </w:t>
          </w: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</w:r>
            <w:r>
              <w:rPr>
                <w:rStyle w:val="Style14"/>
              </w:rPr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 xml:space="preserve">      </w:t>
          </w: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услуг…………………………………………………………………………………6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Требования к документации по ценообразованию на этапе заключения (исполнения)    </w:t>
              <w:tab/>
              <w:t>договора</w:t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PMingLiU" w:cs="Arial"/>
            </w:rPr>
          </w:pPr>
          <w:r>
            <w:rPr/>
            <w:t xml:space="preserve"> </w:t>
          </w:r>
          <w:r>
            <w:rPr/>
            <w:t>5.      Приложение №1</w:t>
          </w:r>
          <w:r>
            <w:rPr>
              <w:rFonts w:eastAsia="PMingLiU" w:cs="Arial"/>
            </w:rPr>
            <w:t>.</w:t>
            <w:tab/>
            <w:t>12</w:t>
          </w:r>
          <w:r>
            <w:rPr>
              <w:rFonts w:eastAsia="PMingLiU" w:cs="Arial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2" w:name="_Toc54643694"/>
      <w:r>
        <w:rPr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ind w:hanging="432" w:left="432"/>
        <w:rPr/>
      </w:pPr>
      <w:bookmarkStart w:id="3" w:name="_Toc46743505"/>
      <w:bookmarkStart w:id="4" w:name="_Toc54643695"/>
      <w:r>
        <w:rPr/>
        <w:t>Обозначения и сокращения</w:t>
      </w:r>
      <w:bookmarkEnd w:id="3"/>
      <w:bookmarkEnd w:id="4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rPr/>
            </w:pPr>
            <w:r>
              <w:rPr>
                <w:b w:val="false"/>
              </w:rPr>
              <w:t>НПА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rPr/>
            </w:pPr>
            <w:r>
              <w:rPr>
                <w:b w:val="false"/>
              </w:rPr>
              <w:t>Нормативно-правовой акт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24.06.1998 № 89-ФЗ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24.06.1998 № 89-ФЗ «Об отходах производства и потребления» (в действующей редакции)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 7-ФЗ от 10.01.2002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 7-ФЗ от 10.01.2002 «Об охране окружающей среды» (в действующей редакции)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ind w:hanging="0" w:left="432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Российской Федерации от 2 июня 2026 г. № 675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ind w:hanging="0" w:left="432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Российской Федерации от 2 июня 2026 г. № 675 «О лицензировании деятельности по сбору, транспортированию, обработке, утилизации, обезвреживанию, размещению отходов I–IV классов опасности»</w:t>
            </w:r>
          </w:p>
        </w:tc>
      </w:tr>
    </w:tbl>
    <w:p>
      <w:pPr>
        <w:pStyle w:val="Normal"/>
        <w:keepNext w:val="true"/>
        <w:keepLines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357" w:left="35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432" w:left="432"/>
        <w:rPr/>
      </w:pPr>
      <w:bookmarkStart w:id="5" w:name="_Toc54643696"/>
      <w:bookmarkStart w:id="6" w:name="_Toc46743506"/>
      <w:r>
        <w:rPr/>
        <w:t>Наименование закупаемой продукции</w:t>
      </w:r>
      <w:bookmarkEnd w:id="5"/>
      <w:bookmarkEnd w:id="6"/>
    </w:p>
    <w:p>
      <w:pPr>
        <w:pStyle w:val="Normal"/>
        <w:keepNext w:val="true"/>
        <w:keepLines/>
        <w:jc w:val="both"/>
        <w:rPr>
          <w:rFonts w:eastAsia="Calibri"/>
          <w:sz w:val="24"/>
          <w:szCs w:val="24"/>
        </w:rPr>
      </w:pPr>
      <w:hyperlink r:id="rId5">
        <w:r>
          <w:rPr>
            <w:rFonts w:eastAsia="Calibri"/>
            <w:b w:val="false"/>
            <w:bCs w:val="false"/>
            <w:sz w:val="26"/>
            <w:szCs w:val="26"/>
            <w:lang w:eastAsia="x-none"/>
          </w:rPr>
          <w:t>ОКПД 2: 38.22.19.000</w:t>
        </w:r>
      </w:hyperlink>
      <w:hyperlink r:id="rId6">
        <w:r>
          <w:rPr>
            <w:rFonts w:eastAsia="Calibri"/>
            <w:sz w:val="24"/>
            <w:szCs w:val="24"/>
            <w:lang w:eastAsia="x-none"/>
          </w:rPr>
          <w:t xml:space="preserve"> Услуги по сбору, транспортированию и утилизации отходов III-</w:t>
        </w:r>
      </w:hyperlink>
      <w:hyperlink r:id="rId7">
        <w:r>
          <w:rPr>
            <w:rFonts w:eastAsia="Calibri"/>
            <w:b w:val="false"/>
            <w:bCs w:val="false"/>
            <w:iCs/>
            <w:color w:val="000000"/>
            <w:sz w:val="24"/>
            <w:szCs w:val="24"/>
            <w:u w:val="none"/>
            <w:lang w:eastAsia="x-none"/>
          </w:rPr>
          <w:t>I</w:t>
        </w:r>
      </w:hyperlink>
      <w:hyperlink r:id="rId8">
        <w:r>
          <w:rPr>
            <w:rFonts w:eastAsia="Calibri"/>
            <w:sz w:val="24"/>
            <w:szCs w:val="24"/>
            <w:lang w:eastAsia="x-none"/>
          </w:rPr>
          <w:t xml:space="preserve">V классов опасности </w:t>
        </w:r>
      </w:hyperlink>
      <w:r>
        <w:rPr>
          <w:rFonts w:eastAsia="Calibri"/>
          <w:sz w:val="24"/>
          <w:szCs w:val="24"/>
          <w:lang w:eastAsia="x-none"/>
        </w:rPr>
        <w:t>в г. Владивосток  для нужд Камчатского филиала АО "ТК РусГидро"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sz w:val="24"/>
          <w:szCs w:val="24"/>
        </w:rPr>
      </w:pPr>
      <w:bookmarkStart w:id="7" w:name="_Toc46743507"/>
      <w:r>
        <w:rPr>
          <w:rFonts w:eastAsia="Calibri"/>
          <w:b/>
          <w:i/>
          <w:lang w:eastAsia="x-none"/>
        </w:rPr>
        <w:br/>
      </w:r>
      <w:bookmarkStart w:id="8" w:name="_Toc54643699"/>
      <w:bookmarkEnd w:id="7"/>
      <w:r>
        <w:rPr>
          <w:b/>
          <w:sz w:val="24"/>
          <w:szCs w:val="24"/>
        </w:rPr>
        <w:t>Таблица 1. Перечень объектов заказчика</w:t>
      </w:r>
      <w:bookmarkEnd w:id="8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36"/>
        <w:gridCol w:w="2152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Транспортные участки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Камчатского филиала АО «ТК РусГидро»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Владивосток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Опасные отходы </w:t>
            </w:r>
            <w:r>
              <w:rPr>
                <w:iCs/>
                <w:sz w:val="24"/>
                <w:szCs w:val="24"/>
                <w:lang w:val="en-US"/>
              </w:rPr>
              <w:t>III</w:t>
            </w:r>
            <w:r>
              <w:rPr>
                <w:iCs/>
                <w:sz w:val="24"/>
                <w:szCs w:val="24"/>
              </w:rPr>
              <w:t xml:space="preserve"> – </w:t>
            </w:r>
            <w:r>
              <w:rPr>
                <w:iCs/>
                <w:sz w:val="24"/>
                <w:szCs w:val="24"/>
                <w:lang w:val="en-US"/>
              </w:rPr>
              <w:t>IV</w:t>
            </w:r>
            <w:r>
              <w:rPr>
                <w:iCs/>
                <w:sz w:val="24"/>
                <w:szCs w:val="24"/>
              </w:rPr>
              <w:t xml:space="preserve"> классов опасности, образующиеся в результате деятельности </w:t>
            </w:r>
            <w:r>
              <w:rPr>
                <w:iCs/>
                <w:sz w:val="24"/>
                <w:szCs w:val="24"/>
                <w:lang w:eastAsia="x-none"/>
              </w:rPr>
              <w:t>Камчатского филиала АО «ТК РусГидро»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hanging="432" w:left="432"/>
        <w:rPr/>
      </w:pPr>
      <w:bookmarkStart w:id="9" w:name="_Toc54643700"/>
      <w:bookmarkStart w:id="10" w:name="_Hlk49857604"/>
      <w:bookmarkStart w:id="11" w:name="_Toc46743509"/>
      <w:r>
        <w:rPr/>
        <w:t xml:space="preserve">Информация в отношении исполнения договора, </w:t>
      </w:r>
      <w:bookmarkStart w:id="12" w:name="_Hlk46492347"/>
      <w:r>
        <w:rPr/>
        <w:t xml:space="preserve">которая должна быть учтена при подготовке заявки </w:t>
      </w:r>
      <w:bookmarkEnd w:id="12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</w:t>
      </w:r>
      <w:bookmarkStart w:id="13" w:name="_Hlk48209761"/>
      <w:bookmarkEnd w:id="9"/>
      <w:bookmarkEnd w:id="10"/>
      <w:bookmarkEnd w:id="11"/>
    </w:p>
    <w:p>
      <w:pPr>
        <w:pStyle w:val="Heading1"/>
        <w:tabs>
          <w:tab w:val="clear" w:pos="0"/>
        </w:tabs>
        <w:ind w:hanging="0" w:left="0"/>
        <w:jc w:val="both"/>
        <w:rPr/>
      </w:pPr>
      <w:r>
        <w:rPr>
          <w:b w:val="false"/>
          <w:sz w:val="24"/>
          <w:lang w:val="ru-RU"/>
        </w:rPr>
        <w:t xml:space="preserve">1. Заказчик предоставит исполнителю информацию о местах накопления, объемах, количестве, схемах проездов, перечень образующихся отходов и паспорта на них. </w:t>
      </w:r>
    </w:p>
    <w:p>
      <w:pPr>
        <w:pStyle w:val="Normal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</w:rPr>
      </w:pPr>
      <w:bookmarkStart w:id="14" w:name="_Toc51339693"/>
      <w:bookmarkStart w:id="15" w:name="_Toc54643702"/>
      <w:bookmarkEnd w:id="1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hanging="432" w:left="432"/>
        <w:rPr/>
      </w:pPr>
      <w:bookmarkStart w:id="16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54643704"/>
      <w:r>
        <w:rPr>
          <w:lang w:val="ru-RU"/>
        </w:rPr>
        <w:t>Требования к перечню и объему услуг</w:t>
      </w:r>
      <w:bookmarkEnd w:id="1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8" w:name="_Toc54643705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оказываемых услуг</w:t>
      </w:r>
      <w:bookmarkEnd w:id="18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19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hyperlink r:id="rId9">
              <w:r>
                <w:rPr>
                  <w:rFonts w:eastAsia="Calibri"/>
                  <w:b w:val="false"/>
                  <w:bCs w:val="false"/>
                  <w:sz w:val="24"/>
                  <w:szCs w:val="24"/>
                </w:rPr>
                <w:t>ОКПД 2: 38.22.19.000</w:t>
              </w:r>
            </w:hyperlink>
            <w:r>
              <w:rPr>
                <w:sz w:val="24"/>
                <w:szCs w:val="24"/>
              </w:rPr>
              <w:t xml:space="preserve"> Услуги по сбору, транспортированию и утилизации отходов III-</w:t>
            </w:r>
            <w:r>
              <w:rPr>
                <w:iCs/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V классов опасности в г. Владивосток для нужд Камчатского филиала АО "ТК РусГидро" -Отходы минеральных масел моторных (</w:t>
            </w:r>
            <w:r>
              <w:rPr>
                <w:b w:val="false"/>
                <w:bCs w:val="false"/>
                <w:sz w:val="24"/>
                <w:szCs w:val="24"/>
              </w:rPr>
              <w:t xml:space="preserve">Код по ФККО-  4 06 110 01 31 3, класс опасности отходов - </w:t>
            </w: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III</w:t>
            </w:r>
            <w:r>
              <w:rPr>
                <w:b w:val="false"/>
                <w:bCs w:val="false"/>
                <w:sz w:val="24"/>
                <w:szCs w:val="24"/>
              </w:rPr>
              <w:t>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1,025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19" w:hRule="atLeast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hyperlink r:id="rId10">
              <w:r>
                <w:rPr>
                  <w:rFonts w:eastAsia="Calibri"/>
                  <w:b w:val="false"/>
                  <w:bCs w:val="false"/>
                  <w:sz w:val="24"/>
                  <w:szCs w:val="24"/>
                </w:rPr>
                <w:t>ОКПД 2: 38.22.19.000</w:t>
              </w:r>
            </w:hyperlink>
            <w:r>
              <w:rPr>
                <w:sz w:val="24"/>
                <w:szCs w:val="24"/>
              </w:rPr>
              <w:t xml:space="preserve"> Услуги по сбору, транспортированию и утилизации отходов III-</w:t>
            </w:r>
            <w:r>
              <w:rPr>
                <w:iCs/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V классов опасности в г. Владивосток для нужд Камчатского филиала АО "ТК РусГидро"- Покрышки пневматических шин с тканевым кордом отработанные (Код </w:t>
            </w:r>
            <w:r>
              <w:rPr>
                <w:b w:val="false"/>
                <w:bCs w:val="false"/>
                <w:sz w:val="24"/>
                <w:szCs w:val="24"/>
              </w:rPr>
              <w:t xml:space="preserve">по ФККО-  9 21 130 01 50 4, класс опасности отходов - </w:t>
            </w: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I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>V</w:t>
            </w:r>
            <w:r>
              <w:rPr>
                <w:b w:val="false"/>
                <w:bCs w:val="false"/>
                <w:sz w:val="24"/>
                <w:szCs w:val="24"/>
              </w:rPr>
              <w:t>)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т.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9,225</w:t>
            </w:r>
          </w:p>
        </w:tc>
      </w:tr>
      <w:tr>
        <w:trPr>
          <w:trHeight w:val="419" w:hRule="atLeast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hyperlink r:id="rId11">
              <w:r>
                <w:rPr>
                  <w:rFonts w:eastAsia="Calibri"/>
                  <w:b w:val="false"/>
                  <w:bCs w:val="false"/>
                  <w:sz w:val="24"/>
                  <w:szCs w:val="24"/>
                </w:rPr>
                <w:t>ОКПД 2: 38.22.19.000</w:t>
              </w:r>
            </w:hyperlink>
            <w:r>
              <w:rPr>
                <w:sz w:val="24"/>
                <w:szCs w:val="24"/>
              </w:rPr>
              <w:t xml:space="preserve"> Услуги по сбору, транспортированию и утилизации отходов III-</w:t>
            </w:r>
            <w:r>
              <w:rPr>
                <w:iCs/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V классов опасности в г. Владивосток для нужд Камчатского филиала АО "ТК РусГидро" 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рейс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54643706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оказания услуг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2" w:name="_Toc54643707"/>
      <w:bookmarkStart w:id="23" w:name="_Toc50125127"/>
      <w:bookmarkStart w:id="24" w:name="_Toc51339697"/>
      <w:bookmarkStart w:id="25" w:name="_Toc50125126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2549"/>
        <w:gridCol w:w="2980"/>
        <w:gridCol w:w="311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hyperlink r:id="rId12">
              <w:r>
                <w:rPr>
                  <w:rFonts w:eastAsia="Calibri"/>
                  <w:b w:val="false"/>
                  <w:bCs w:val="false"/>
                  <w:sz w:val="24"/>
                  <w:szCs w:val="24"/>
                </w:rPr>
                <w:t>ОКПД 2: 38.22.19.000</w:t>
              </w:r>
            </w:hyperlink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Услуги по сбору, транспортированию и утилизации отходов III-</w:t>
            </w:r>
            <w:r>
              <w:rPr>
                <w:rFonts w:eastAsia="Calibri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Calibri"/>
                <w:sz w:val="24"/>
                <w:szCs w:val="24"/>
              </w:rPr>
              <w:t xml:space="preserve">V классов опасности в г. Владивосток для нужд Камчатского филиала АО "ТК РусГидро"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 w:themeColor="text1"/>
                <w:sz w:val="24"/>
                <w:szCs w:val="24"/>
              </w:rPr>
              <w:t>31.12.202</w:t>
            </w:r>
            <w:bookmarkStart w:id="27" w:name="_Toc46743510"/>
            <w:bookmarkEnd w:id="27"/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>
      <w:pPr>
        <w:sectPr>
          <w:headerReference w:type="even" r:id="rId13"/>
          <w:headerReference w:type="default" r:id="rId14"/>
          <w:headerReference w:type="first" r:id="rId15"/>
          <w:footerReference w:type="default" r:id="rId16"/>
          <w:type w:val="nextPage"/>
          <w:pgSz w:w="11906" w:h="16838"/>
          <w:pgMar w:left="851" w:right="851" w:gutter="0" w:header="680" w:top="737" w:footer="737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ind w:hanging="432" w:left="432"/>
        <w:rPr/>
      </w:pP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услуг/этапа услуг </w:t>
      </w:r>
    </w:p>
    <w:p>
      <w:pPr>
        <w:pStyle w:val="Normal"/>
        <w:keepNext w:val="true"/>
        <w:keepLines/>
        <w:widowControl w:val="false"/>
        <w:jc w:val="both"/>
        <w:rPr/>
      </w:pPr>
      <w:hyperlink r:id="rId17">
        <w:r>
          <w:rPr>
            <w:rFonts w:eastAsia="Calibri"/>
            <w:b w:val="false"/>
            <w:bCs w:val="false"/>
            <w:sz w:val="26"/>
            <w:szCs w:val="26"/>
            <w:lang w:eastAsia="x-none"/>
          </w:rPr>
          <w:t>ОКПД 2: 38.22.19.000</w:t>
        </w:r>
      </w:hyperlink>
      <w:r>
        <w:rPr>
          <w:rFonts w:eastAsia="Calibri"/>
          <w:b/>
          <w:sz w:val="26"/>
          <w:szCs w:val="26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>Услуги по сбору, транспортированию и утилизации отходов III-</w:t>
      </w:r>
      <w:r>
        <w:rPr>
          <w:rFonts w:eastAsia="Calibri"/>
          <w:iCs/>
          <w:sz w:val="24"/>
          <w:szCs w:val="24"/>
          <w:lang w:val="en-US" w:eastAsia="x-none"/>
        </w:rPr>
        <w:t>I</w:t>
      </w:r>
      <w:r>
        <w:rPr>
          <w:rFonts w:eastAsia="Calibri"/>
          <w:sz w:val="24"/>
          <w:szCs w:val="24"/>
          <w:lang w:eastAsia="x-none"/>
        </w:rPr>
        <w:t>V классов опасности в г. Владивосток для нужд Камчатского филиала АО "ТК РусГидро" г. Петропавловск-Камчатский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7"/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7"/>
        <w:gridCol w:w="3455"/>
        <w:gridCol w:w="4715"/>
        <w:gridCol w:w="1845"/>
        <w:gridCol w:w="2371"/>
        <w:gridCol w:w="2130"/>
      </w:tblGrid>
      <w:tr>
        <w:trPr/>
        <w:tc>
          <w:tcPr>
            <w:tcW w:w="7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7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7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8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8"/>
          </w:p>
        </w:tc>
        <w:tc>
          <w:tcPr>
            <w:tcW w:w="34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7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184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184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требований федеральных и локальных нормативных актов в области обращения с отходами, отходами производства и потребления, экологической безопасности.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НПА: Федеральный закон от 24.06.1998 № 89-ФЗ;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 7-ФЗ от 10.01.2002 «Об охране окружающей среды»; Постановление Правительства Российской Федерации от 2 июня 2026 г. № 675</w:t>
            </w:r>
          </w:p>
        </w:tc>
        <w:tc>
          <w:tcPr>
            <w:tcW w:w="184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Наличие действующей лицензии на осуществление деятельности по сбору, транспортированию, обработке, утилизации, обезвреживанию и размещению опасных отходов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-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классов опасности.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Участником закупки может быть только юридическое лицо, имеющие действующую лицензию на осуществление деятельности по сбору, транспортированию, обработке, утилизации, обезвреживанию и размещению опасных отходов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-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 xml:space="preserve"> IV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классов опасности.</w:t>
            </w:r>
          </w:p>
        </w:tc>
        <w:tc>
          <w:tcPr>
            <w:tcW w:w="184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действующей лицензии на осуществление деятельности по сбору, транспортированию, обработке, утилизации, обезвреживанию и размещению опасных отходов III - IV классов опасности (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Российской Федерации от 2 июня 2026 г. № 675)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84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по утилизации отходов III-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I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V</w:t>
            </w:r>
            <w:r>
              <w:rPr>
                <w:rFonts w:eastAsia="Times New Roman" w:cs="Times New Roman"/>
                <w:iCs/>
                <w:color w:val="FFFF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классов опасности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в г. Владивосток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нужд Камчатского филиала АО "ТК РусГидро"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Исходя из географической или территориальной привязки Заказчика, исполнитель закупки должен иметь возможность осуществлять деятельность, в г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color w:val="FFFF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Владивосток</w:t>
            </w:r>
          </w:p>
        </w:tc>
        <w:tc>
          <w:tcPr>
            <w:tcW w:w="184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График оказания услуг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согласованию, график транспортировки согласовывается и указывается в договоре, заявке, или в иной установленной форме, на оказание услуг. Обработка, обезвреживание и захоронение осуществляются в соответствии с внутренним распорядком исполнителя.</w:t>
            </w:r>
          </w:p>
        </w:tc>
        <w:tc>
          <w:tcPr>
            <w:tcW w:w="184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оказания услуг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Услуга по вывозу отходов должна оказываться с 8 до 17 часов по местному времени, согласно графику вывоза, согласованному и указанному в договоре.</w:t>
            </w:r>
          </w:p>
        </w:tc>
        <w:tc>
          <w:tcPr>
            <w:tcW w:w="184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специально оборудованных транспортных средств для транспортировки отходов.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осуществлять транспортировку отходов к месту обработки, обезвреживания и захоронения на транспортных средствах, соответствующим НПА по безопасности осуществления данного вида деятельности.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Обработка, обезвреживание и захоронение отходов.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возможность проводить обработку, обезвреживание и захоронение отходов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I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классов опасности в соответствии с действующим законодательством в области обращения с отходами.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 xml:space="preserve">Предоставление действующей лицензии на осуществление деятельности по сбору, транспортированию, обработке, утилизации, обезвреживанию и размещению опасных отходов III - </w:t>
            </w:r>
            <w:r>
              <w:rPr>
                <w:rFonts w:eastAsia="Times New Roman" w:cs="Times New Roman"/>
                <w:b w:val="false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I</w:t>
            </w:r>
            <w:r>
              <w:rPr>
                <w:rFonts w:eastAsia="Times New Roman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V 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классов опасности (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Российской Федерации от 2 июня 2026 г. № 675)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стоимость услуг должны быть включены расходы, связанные с оказанием услуг.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том числе, но не ограничиваясь следующим: транспортировка, обработка, обезвреживание и захоронение отходов.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Специально оборудованные транспортные средства для транспортировки отходов.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 средства, должны соответствовать следующим НПА по безопасности осуществления деятельности по транспортировке отходов, но не ограничиваясь ими: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24.06.1998 № 89-ФЗ.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закупки должен обладать необходимым минимальным количеством работников для выполнения услуг.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закупки должен обладать необходимым минимальным количеством работников, прошедших соответствующие обучения, для выполнения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832" w:hRule="atLeast"/>
        </w:trPr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 отходов в объеме и в месте, которые будут определены заранее в документарной форме, и обеспечение их транспортирования, обработки, обезвреживания, захоронения в соответствии с законодательством Российской Федерации.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информации.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Предоставлять информацию в соответствии со стандартами раскрытия информации в области обращения с отходами в порядке, предусмотренном законодательством Российской Федерации.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Информирование о тарифах и сроках.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Своевременно предоставлять информацию об изменениях тарифов и сроков на выполнение услуг.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проведения услуг.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за исключением случаев, предусмотренных законодательством Российской Федерации. Исполнитель обязуются сохранять конфиденциальность информации, полученной в ходе исполнения услуг.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оказания услуг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Услуги по утилизации отходов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классов опасности должны быть безопасны и должны исключать возможность причинения вреда здоровью граждан, работников Заказчика или иных лиц.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Уведомление о невозможности выполнения услуги.</w:t>
            </w:r>
          </w:p>
        </w:tc>
        <w:tc>
          <w:tcPr>
            <w:tcW w:w="4715" w:type="dxa"/>
            <w:tcBorders/>
          </w:tcPr>
          <w:p>
            <w:pPr>
              <w:pStyle w:val="Style51"/>
              <w:widowControl w:val="false"/>
              <w:suppressAutoHyphens w:val="true"/>
              <w:spacing w:before="0" w:after="0"/>
              <w:ind w:hanging="0"/>
              <w:rPr>
                <w:rFonts w:eastAsia="Calibri"/>
                <w:b/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Участник обязан:</w:t>
            </w:r>
          </w:p>
          <w:p>
            <w:pPr>
              <w:pStyle w:val="Style51"/>
              <w:widowControl w:val="false"/>
              <w:suppressAutoHyphens w:val="true"/>
              <w:spacing w:before="0" w:after="0"/>
              <w:ind w:firstLine="709"/>
              <w:rPr>
                <w:rFonts w:eastAsia="Calibri"/>
                <w:b/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 в случае невозможности исполнения своих обязанностей по независящим от него причинам немедленно письменно информировать об этом Заказчика.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Составление необходимых документов об оказании услуг.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составляет Акт выполненных работ, счет, после оказания услуг.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услуг.</w:t>
            </w:r>
          </w:p>
        </w:tc>
        <w:tc>
          <w:tcPr>
            <w:tcW w:w="47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передает Акт выполненных работ, счет, после оказания услуг. Передача документов может осуществляться посредством электронной почты, средств ведения электронного документооборота, почтой в бумажном варианте. Необходима возможность осуществления дублирования документов по запросу Заказчика.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за выполнение услуг.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выполнять принятые на себя обязательства и нести ответственность за выполнение услуг, предусмотренную законодательством Российской Федерации.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170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4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47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требуемых услуг.</w:t>
            </w:r>
          </w:p>
        </w:tc>
        <w:tc>
          <w:tcPr>
            <w:tcW w:w="184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13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18"/>
          <w:headerReference w:type="first" r:id="rId19"/>
          <w:footerReference w:type="default" r:id="rId20"/>
          <w:footerReference w:type="first" r:id="rId21"/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8"/>
        </w:numPr>
        <w:jc w:val="both"/>
        <w:rPr/>
      </w:pPr>
      <w:bookmarkStart w:id="29" w:name="_Toc54643710"/>
      <w:bookmarkStart w:id="30" w:name="_Toc53395937"/>
      <w:bookmarkStart w:id="31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0"/>
      <w:bookmarkEnd w:id="31"/>
      <w:r>
        <w:rPr>
          <w:sz w:val="24"/>
          <w:szCs w:val="24"/>
          <w:lang w:val="ru-RU"/>
        </w:rPr>
        <w:t xml:space="preserve"> на этапе закупки</w:t>
      </w:r>
      <w:bookmarkEnd w:id="29"/>
    </w:p>
    <w:p>
      <w:pPr>
        <w:pStyle w:val="Normal"/>
        <w:numPr>
          <w:ilvl w:val="1"/>
          <w:numId w:val="8"/>
        </w:numPr>
        <w:suppressAutoHyphens w:val="false"/>
        <w:spacing w:before="60" w:after="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bookmarkStart w:id="32" w:name="_Toc54643711_Копия_1"/>
      <w:bookmarkStart w:id="33" w:name="_Toc54281228_Копия_1"/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1"/>
          <w:numId w:val="8"/>
        </w:numPr>
        <w:jc w:val="both"/>
        <w:rPr>
          <w:rFonts w:eastAsia="Times New Roman"/>
          <w:iCs/>
          <w:lang w:eastAsia="x-none"/>
        </w:rPr>
      </w:pPr>
      <w:r>
        <w:rPr>
          <w:rFonts w:eastAsia="Times New Roman"/>
          <w:iCs/>
          <w:lang w:eastAsia="x-none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 и прочие расходы, связанные с оказанием услуг, предусмотренные Проектом договора.</w:t>
      </w:r>
      <w:bookmarkEnd w:id="32"/>
      <w:bookmarkEnd w:id="33"/>
    </w:p>
    <w:p>
      <w:pPr>
        <w:pStyle w:val="Normal"/>
        <w:numPr>
          <w:ilvl w:val="1"/>
          <w:numId w:val="8"/>
        </w:numPr>
        <w:suppressAutoHyphens w:val="false"/>
        <w:spacing w:before="60" w:after="0"/>
        <w:jc w:val="both"/>
        <w:rPr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Участника не включаются.</w:t>
      </w:r>
    </w:p>
    <w:p>
      <w:pPr>
        <w:pStyle w:val="ListParagraph"/>
        <w:ind w:hanging="0" w:left="1140"/>
        <w:jc w:val="both"/>
        <w:rPr>
          <w:rFonts w:eastAsia="Times New Roman"/>
          <w:iCs/>
          <w:lang w:eastAsia="x-none"/>
        </w:rPr>
      </w:pPr>
      <w:r>
        <w:rPr>
          <w:rFonts w:eastAsia="Times New Roman"/>
          <w:iCs/>
          <w:lang w:eastAsia="x-none"/>
        </w:rPr>
      </w:r>
    </w:p>
    <w:p>
      <w:pPr>
        <w:pStyle w:val="Normal"/>
        <w:suppressAutoHyphens w:val="false"/>
        <w:spacing w:before="60" w:after="0"/>
        <w:ind w:hanging="0" w:left="720"/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eastAsia="x-none"/>
        </w:rPr>
      </w:r>
    </w:p>
    <w:p>
      <w:pPr>
        <w:pStyle w:val="Normal"/>
        <w:numPr>
          <w:ilvl w:val="0"/>
          <w:numId w:val="9"/>
        </w:numPr>
        <w:suppressAutoHyphens w:val="false"/>
        <w:spacing w:before="0" w:after="120"/>
        <w:ind w:hanging="357" w:left="1077"/>
        <w:jc w:val="both"/>
        <w:rPr>
          <w:b/>
          <w:bCs/>
          <w:iCs/>
          <w:sz w:val="24"/>
          <w:szCs w:val="24"/>
          <w:lang w:val="x-none" w:eastAsia="x-none"/>
        </w:rPr>
      </w:pPr>
      <w:r>
        <w:rPr>
          <w:b/>
          <w:bCs/>
          <w:iCs/>
          <w:sz w:val="24"/>
          <w:szCs w:val="24"/>
          <w:lang w:eastAsia="x-none"/>
        </w:rPr>
        <w:t xml:space="preserve">Требования к документации по ценообразованию на этапе заключения (исполнения) договора. </w:t>
      </w:r>
    </w:p>
    <w:p>
      <w:pPr>
        <w:pStyle w:val="Normal"/>
        <w:suppressAutoHyphens w:val="false"/>
        <w:spacing w:before="0" w:after="120"/>
        <w:ind w:hanging="0" w:left="1077"/>
        <w:jc w:val="both"/>
        <w:rPr>
          <w:bCs/>
          <w:iCs/>
          <w:sz w:val="24"/>
          <w:szCs w:val="24"/>
          <w:lang w:val="x-none" w:eastAsia="x-none"/>
        </w:rPr>
      </w:pPr>
      <w:r>
        <w:rPr>
          <w:bCs/>
          <w:iCs/>
          <w:sz w:val="24"/>
          <w:szCs w:val="24"/>
          <w:lang w:val="x-none" w:eastAsia="x-none"/>
        </w:rPr>
        <w:t>4.1.</w:t>
        <w:tab/>
        <w:t>Порядок формирования на этапе исполнения договора стоимости выполняемых услуг установлен в Проекте договора.</w:t>
      </w:r>
    </w:p>
    <w:p>
      <w:pPr>
        <w:pStyle w:val="Heading1"/>
        <w:keepLines/>
        <w:tabs>
          <w:tab w:val="clear" w:pos="0"/>
        </w:tabs>
        <w:ind w:hanging="0" w:left="357"/>
        <w:rPr>
          <w:iCs/>
        </w:rPr>
      </w:pPr>
      <w:r>
        <w:rPr>
          <w:iCs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Составил: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Руководитель  ГОТ и ТБ</w:t>
        <w:tab/>
        <w:tab/>
        <w:tab/>
        <w:tab/>
        <w:tab/>
        <w:tab/>
        <w:tab/>
        <w:tab/>
        <w:t>Е.А. Грицких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widowControl w:val="false"/>
        <w:shd w:val="clear" w:color="auto" w:fill="FFFFFF"/>
        <w:tabs>
          <w:tab w:val="clear" w:pos="708"/>
          <w:tab w:val="left" w:pos="426" w:leader="none"/>
        </w:tabs>
        <w:spacing w:before="60" w:after="0"/>
        <w:ind w:hanging="0" w:left="0"/>
        <w:contextualSpacing/>
        <w:jc w:val="center"/>
        <w:rPr>
          <w:rStyle w:val="Style8"/>
          <w:bCs/>
          <w:i w:val="false"/>
          <w:i w:val="false"/>
          <w:iCs/>
          <w:color w:val="000000" w:themeColor="text1"/>
          <w:sz w:val="28"/>
          <w:shd w:fill="FFFFFF" w:val="clear"/>
        </w:rPr>
      </w:pPr>
      <w:r>
        <w:rPr>
          <w:bCs/>
          <w:i w:val="false"/>
          <w:iCs/>
          <w:color w:val="000000" w:themeColor="text1"/>
          <w:sz w:val="28"/>
          <w:shd w:fill="FFFFFF" w:val="clear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right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default" r:id="rId22"/>
      <w:headerReference w:type="first" r:id="rId23"/>
      <w:footerReference w:type="default" r:id="rId24"/>
      <w:footerReference w:type="first" r:id="rId25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9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87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/>
    </w:lvl>
  </w:abstractNum>
  <w:abstractNum w:abstractNumId="9"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1" w:customStyle="1">
    <w:name w:val="Style5"/>
    <w:basedOn w:val="Normal"/>
    <w:uiPriority w:val="99"/>
    <w:qFormat/>
    <w:rsid w:val="00cf1035"/>
    <w:pPr>
      <w:widowControl w:val="false"/>
      <w:spacing w:lineRule="exact" w:line="232"/>
      <w:ind w:firstLine="672"/>
      <w:jc w:val="both"/>
    </w:pPr>
    <w:rPr>
      <w:sz w:val="24"/>
      <w:szCs w:val="24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color w:val="auto"/>
      <w:kern w:val="0"/>
      <w:sz w:val="20"/>
      <w:szCs w:val="22"/>
      <w:lang w:val="ru-RU" w:eastAsia="ru-RU" w:bidi="ar-SA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3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4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5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6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7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8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9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10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11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12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hyperlink" Target="https://nbt.rushydro.ru/Planning/Program/View/311311?returnUrl=%2FPlanning%2FProgram%2FIndex_all%3Fnotnull%3DTrue%26page%3D1%26pageSize%3D50%26Filter.Index%3D2003%26Filter.UserOrganizationType%3D2%26Filter.ExtendedFilterOpened%3DFalse%26Filter.UserOrganizationType%3D2%26Filter.tabIndex%3D0" TargetMode="External"/><Relationship Id="rId18" Type="http://schemas.openxmlformats.org/officeDocument/2006/relationships/header" Target="header4.xml"/><Relationship Id="rId19" Type="http://schemas.openxmlformats.org/officeDocument/2006/relationships/header" Target="header5.xml"/><Relationship Id="rId20" Type="http://schemas.openxmlformats.org/officeDocument/2006/relationships/footer" Target="footer2.xml"/><Relationship Id="rId21" Type="http://schemas.openxmlformats.org/officeDocument/2006/relationships/footer" Target="footer3.xml"/><Relationship Id="rId22" Type="http://schemas.openxmlformats.org/officeDocument/2006/relationships/header" Target="header6.xml"/><Relationship Id="rId23" Type="http://schemas.openxmlformats.org/officeDocument/2006/relationships/header" Target="header7.xml"/><Relationship Id="rId24" Type="http://schemas.openxmlformats.org/officeDocument/2006/relationships/footer" Target="footer4.xml"/><Relationship Id="rId25" Type="http://schemas.openxmlformats.org/officeDocument/2006/relationships/footer" Target="footer5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<Relationship Id="rId3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212F-7C45-4684-98BD-8FFD6D6F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Application>AlterOffice/2026.2.0.0$Linux_X86_64 LibreOffice_project/bc4ef1adf80b36c7a6365f8ed6cbf29021361edd</Application>
  <AppVersion>15.0000</AppVersion>
  <Pages>12</Pages>
  <Words>1654</Words>
  <Characters>11261</Characters>
  <CharactersWithSpaces>12688</CharactersWithSpaces>
  <Paragraphs>264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2023-07-04T22:18:00Z</dcterms:created>
  <dc:creator>Быстров Олег Геннадьевич</dc:creator>
  <dc:description/>
  <dc:language>ru-RU</dc:language>
  <cp:lastModifiedBy>semyshevadr@corp.gidroogk.com</cp:lastModifiedBy>
  <cp:lastPrinted>2026-05-26T08:43:00Z</cp:lastPrinted>
  <dcterms:modified xsi:type="dcterms:W3CDTF">2026-10-05T11:38:14Z</dcterms:modified>
  <cp:revision>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