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815" w:type="dxa"/>
        <w:tblInd w:w="108" w:type="dxa"/>
        <w:tblLook w:val="01E0" w:firstRow="1" w:lastRow="1" w:firstColumn="1" w:lastColumn="1" w:noHBand="0" w:noVBand="0"/>
      </w:tblPr>
      <w:tblGrid>
        <w:gridCol w:w="10260"/>
        <w:gridCol w:w="5555"/>
      </w:tblGrid>
      <w:tr w:rsidR="006E1103" w:rsidTr="006958CD">
        <w:tc>
          <w:tcPr>
            <w:tcW w:w="10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1103" w:rsidRDefault="00720245" w:rsidP="006958CD">
            <w:pPr>
              <w:ind w:right="23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Филиал ПАО  «Россети  Центра и Приволжья» - «Владимирэнерго»</w:t>
            </w:r>
          </w:p>
          <w:p w:rsidR="006E1103" w:rsidRDefault="006E1103">
            <w:pPr>
              <w:rPr>
                <w:b/>
                <w:bCs/>
              </w:rPr>
            </w:pPr>
          </w:p>
          <w:p w:rsidR="006E1103" w:rsidRDefault="006E1103">
            <w:pPr>
              <w:ind w:firstLine="709"/>
              <w:jc w:val="both"/>
              <w:rPr>
                <w:b/>
              </w:rPr>
            </w:pPr>
          </w:p>
          <w:tbl>
            <w:tblPr>
              <w:tblW w:w="9846" w:type="dxa"/>
              <w:tblLook w:val="01E0" w:firstRow="1" w:lastRow="1" w:firstColumn="1" w:lastColumn="1" w:noHBand="0" w:noVBand="0"/>
            </w:tblPr>
            <w:tblGrid>
              <w:gridCol w:w="3361"/>
              <w:gridCol w:w="2488"/>
              <w:gridCol w:w="3997"/>
            </w:tblGrid>
            <w:tr w:rsidR="006E1103" w:rsidTr="00B066D1">
              <w:trPr>
                <w:gridAfter w:val="1"/>
                <w:wAfter w:w="3997" w:type="dxa"/>
                <w:trHeight w:val="311"/>
              </w:trPr>
              <w:tc>
                <w:tcPr>
                  <w:tcW w:w="336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E1103" w:rsidRDefault="00720245">
                  <w:pPr>
                    <w:widowControl w:val="0"/>
                    <w:jc w:val="both"/>
                    <w:rPr>
                      <w:b/>
                      <w:color w:val="FFFFFF"/>
                      <w:szCs w:val="16"/>
                    </w:rPr>
                  </w:pPr>
                  <w:r>
                    <w:rPr>
                      <w:b/>
                      <w:color w:val="FFFFFF"/>
                    </w:rPr>
                    <w:t>СОГЛАСОВАНО:</w:t>
                  </w:r>
                </w:p>
              </w:tc>
              <w:tc>
                <w:tcPr>
                  <w:tcW w:w="248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E1103" w:rsidRDefault="006E1103" w:rsidP="006958CD">
                  <w:pPr>
                    <w:widowControl w:val="0"/>
                    <w:ind w:firstLine="844"/>
                    <w:jc w:val="right"/>
                    <w:rPr>
                      <w:b/>
                    </w:rPr>
                  </w:pPr>
                </w:p>
              </w:tc>
            </w:tr>
            <w:tr w:rsidR="006E1103" w:rsidTr="00B066D1">
              <w:trPr>
                <w:trHeight w:val="2192"/>
              </w:trPr>
              <w:tc>
                <w:tcPr>
                  <w:tcW w:w="5849" w:type="dxa"/>
                  <w:gridSpan w:val="2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E1103" w:rsidRDefault="00720245">
                  <w:pPr>
                    <w:rPr>
                      <w:color w:val="FFFFFF"/>
                      <w:spacing w:val="-3"/>
                    </w:rPr>
                  </w:pPr>
                  <w:r>
                    <w:rPr>
                      <w:color w:val="FFFFFF"/>
                      <w:spacing w:val="-3"/>
                    </w:rPr>
                    <w:t>Заместитель директора</w:t>
                  </w:r>
                </w:p>
                <w:p w:rsidR="006E1103" w:rsidRDefault="00720245">
                  <w:pPr>
                    <w:rPr>
                      <w:color w:val="FFFFFF"/>
                      <w:spacing w:val="-1"/>
                    </w:rPr>
                  </w:pPr>
                  <w:r>
                    <w:rPr>
                      <w:color w:val="FFFFFF"/>
                      <w:spacing w:val="-3"/>
                    </w:rPr>
                    <w:t>по</w:t>
                  </w:r>
                  <w:r>
                    <w:rPr>
                      <w:color w:val="FFFFFF"/>
                      <w:spacing w:val="-1"/>
                    </w:rPr>
                    <w:t xml:space="preserve"> инвестиционной деятельности</w:t>
                  </w:r>
                </w:p>
                <w:p w:rsidR="006E1103" w:rsidRDefault="006E1103">
                  <w:pPr>
                    <w:rPr>
                      <w:color w:val="FFFFFF"/>
                      <w:spacing w:val="-1"/>
                    </w:rPr>
                  </w:pPr>
                </w:p>
                <w:p w:rsidR="006E1103" w:rsidRDefault="006E1103">
                  <w:pPr>
                    <w:rPr>
                      <w:color w:val="FFFFFF"/>
                      <w:szCs w:val="16"/>
                    </w:rPr>
                  </w:pPr>
                </w:p>
                <w:p w:rsidR="006E1103" w:rsidRDefault="00720245">
                  <w:pPr>
                    <w:rPr>
                      <w:color w:val="FFFFFF"/>
                    </w:rPr>
                  </w:pPr>
                  <w:r>
                    <w:rPr>
                      <w:color w:val="FFFFFF"/>
                      <w:szCs w:val="16"/>
                    </w:rPr>
                    <w:t xml:space="preserve">________________ </w:t>
                  </w:r>
                  <w:r>
                    <w:rPr>
                      <w:color w:val="FFFFFF"/>
                    </w:rPr>
                    <w:t xml:space="preserve"> </w:t>
                  </w:r>
                  <w:r>
                    <w:rPr>
                      <w:color w:val="FFFFFF"/>
                      <w:spacing w:val="-5"/>
                    </w:rPr>
                    <w:t xml:space="preserve"> А.С. Суромкин</w:t>
                  </w:r>
                  <w:r>
                    <w:rPr>
                      <w:color w:val="FFFFFF"/>
                    </w:rPr>
                    <w:t xml:space="preserve"> </w:t>
                  </w:r>
                  <w:r>
                    <w:rPr>
                      <w:color w:val="FFFFFF"/>
                      <w:spacing w:val="-5"/>
                    </w:rPr>
                    <w:t xml:space="preserve">    </w:t>
                  </w:r>
                </w:p>
                <w:p w:rsidR="006E1103" w:rsidRDefault="006E1103">
                  <w:pPr>
                    <w:jc w:val="both"/>
                    <w:rPr>
                      <w:color w:val="FFFFFF"/>
                      <w:szCs w:val="16"/>
                    </w:rPr>
                  </w:pPr>
                </w:p>
                <w:p w:rsidR="006E1103" w:rsidRDefault="00720245">
                  <w:pPr>
                    <w:rPr>
                      <w:color w:val="FFFFFF"/>
                    </w:rPr>
                  </w:pPr>
                  <w:r>
                    <w:rPr>
                      <w:color w:val="FFFFFF"/>
                    </w:rPr>
                    <w:t>«____» __________________ 2023 г.</w:t>
                  </w:r>
                </w:p>
                <w:p w:rsidR="006E1103" w:rsidRDefault="006E1103">
                  <w:pPr>
                    <w:jc w:val="both"/>
                    <w:rPr>
                      <w:b/>
                      <w:color w:val="FFFFFF"/>
                    </w:rPr>
                  </w:pPr>
                </w:p>
                <w:p w:rsidR="006E1103" w:rsidRDefault="006E1103">
                  <w:pPr>
                    <w:jc w:val="both"/>
                    <w:rPr>
                      <w:b/>
                      <w:color w:val="FFFFFF"/>
                    </w:rPr>
                  </w:pPr>
                </w:p>
                <w:p w:rsidR="006E1103" w:rsidRDefault="006E1103">
                  <w:pPr>
                    <w:jc w:val="both"/>
                    <w:rPr>
                      <w:b/>
                      <w:color w:val="FFFFFF"/>
                    </w:rPr>
                  </w:pPr>
                </w:p>
                <w:p w:rsidR="006E1103" w:rsidRDefault="006E1103">
                  <w:pPr>
                    <w:jc w:val="both"/>
                    <w:rPr>
                      <w:b/>
                      <w:color w:val="FFFFFF"/>
                    </w:rPr>
                  </w:pPr>
                </w:p>
                <w:p w:rsidR="006E1103" w:rsidRDefault="006E1103">
                  <w:pPr>
                    <w:widowControl w:val="0"/>
                    <w:jc w:val="both"/>
                    <w:rPr>
                      <w:b/>
                      <w:color w:val="FFFFFF"/>
                    </w:rPr>
                  </w:pPr>
                </w:p>
              </w:tc>
              <w:tc>
                <w:tcPr>
                  <w:tcW w:w="399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B066D1" w:rsidRDefault="006958CD">
                  <w:pPr>
                    <w:rPr>
                      <w:b/>
                    </w:rPr>
                  </w:pPr>
                  <w:r>
                    <w:rPr>
                      <w:b/>
                    </w:rPr>
                    <w:t>УТВЕРЖДАЮ:</w:t>
                  </w:r>
                </w:p>
                <w:p w:rsidR="006E1103" w:rsidRPr="002027D9" w:rsidRDefault="003E2CB7">
                  <w:pPr>
                    <w:rPr>
                      <w:b/>
                    </w:rPr>
                  </w:pPr>
                  <w:r>
                    <w:rPr>
                      <w:spacing w:val="-3"/>
                    </w:rPr>
                    <w:t>Первый заместитель директора – главный инженер</w:t>
                  </w:r>
                  <w:r w:rsidR="00720245">
                    <w:rPr>
                      <w:spacing w:val="-1"/>
                    </w:rPr>
                    <w:t xml:space="preserve"> </w:t>
                  </w:r>
                  <w:r w:rsidR="002027D9">
                    <w:rPr>
                      <w:spacing w:val="-1"/>
                    </w:rPr>
                    <w:t>филиала «Владимирэнерго»</w:t>
                  </w:r>
                </w:p>
                <w:p w:rsidR="006E1103" w:rsidRDefault="006E1103">
                  <w:pPr>
                    <w:rPr>
                      <w:szCs w:val="16"/>
                    </w:rPr>
                  </w:pPr>
                </w:p>
                <w:p w:rsidR="006E1103" w:rsidRDefault="00720245">
                  <w:r>
                    <w:t xml:space="preserve"> </w:t>
                  </w:r>
                </w:p>
                <w:p w:rsidR="006E1103" w:rsidRDefault="002027D9">
                  <w:r>
                    <w:t xml:space="preserve">_________________ </w:t>
                  </w:r>
                  <w:r w:rsidR="003E2CB7">
                    <w:t>А.С. Гурин</w:t>
                  </w:r>
                  <w:r w:rsidR="00720245">
                    <w:t xml:space="preserve"> </w:t>
                  </w:r>
                  <w:r w:rsidR="00720245">
                    <w:rPr>
                      <w:spacing w:val="-5"/>
                    </w:rPr>
                    <w:t xml:space="preserve">   </w:t>
                  </w:r>
                </w:p>
                <w:p w:rsidR="006E1103" w:rsidRDefault="006E1103">
                  <w:pPr>
                    <w:rPr>
                      <w:szCs w:val="16"/>
                    </w:rPr>
                  </w:pPr>
                </w:p>
                <w:p w:rsidR="006E1103" w:rsidRDefault="00720245">
                  <w:r>
                    <w:t>«____» _________________ 202</w:t>
                  </w:r>
                  <w:r w:rsidR="00B066D1">
                    <w:t>6</w:t>
                  </w:r>
                  <w:r>
                    <w:t xml:space="preserve"> г.</w:t>
                  </w:r>
                </w:p>
                <w:p w:rsidR="006E1103" w:rsidRDefault="006E1103">
                  <w:pPr>
                    <w:widowControl w:val="0"/>
                    <w:jc w:val="both"/>
                    <w:rPr>
                      <w:b/>
                    </w:rPr>
                  </w:pPr>
                </w:p>
              </w:tc>
            </w:tr>
          </w:tbl>
          <w:p w:rsidR="006E1103" w:rsidRDefault="006E1103">
            <w:pPr>
              <w:pStyle w:val="14"/>
              <w:ind w:firstLine="709"/>
              <w:rPr>
                <w:b/>
                <w:szCs w:val="24"/>
              </w:rPr>
            </w:pPr>
          </w:p>
        </w:tc>
        <w:tc>
          <w:tcPr>
            <w:tcW w:w="55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1103" w:rsidRDefault="006E1103">
            <w:pPr>
              <w:pStyle w:val="14"/>
              <w:ind w:firstLine="709"/>
              <w:rPr>
                <w:b/>
                <w:szCs w:val="24"/>
              </w:rPr>
            </w:pPr>
          </w:p>
          <w:p w:rsidR="006E1103" w:rsidRDefault="006E1103">
            <w:pPr>
              <w:pStyle w:val="14"/>
              <w:ind w:firstLine="709"/>
              <w:rPr>
                <w:b/>
                <w:szCs w:val="24"/>
              </w:rPr>
            </w:pPr>
          </w:p>
        </w:tc>
      </w:tr>
    </w:tbl>
    <w:p w:rsidR="006E1103" w:rsidRDefault="006E1103">
      <w:pPr>
        <w:shd w:val="clear" w:color="auto" w:fill="FFFFFF"/>
        <w:tabs>
          <w:tab w:val="left" w:pos="3544"/>
        </w:tabs>
        <w:ind w:left="4478" w:right="-1"/>
        <w:rPr>
          <w:b/>
          <w:spacing w:val="-3"/>
        </w:rPr>
      </w:pPr>
    </w:p>
    <w:p w:rsidR="006E1103" w:rsidRDefault="00720245">
      <w:pPr>
        <w:shd w:val="clear" w:color="auto" w:fill="FFFFFF"/>
        <w:ind w:left="4469"/>
        <w:rPr>
          <w:b/>
          <w:spacing w:val="-5"/>
        </w:rPr>
      </w:pPr>
      <w:r>
        <w:rPr>
          <w:b/>
          <w:spacing w:val="-5"/>
        </w:rPr>
        <w:t xml:space="preserve">                                                                                        </w:t>
      </w:r>
    </w:p>
    <w:p w:rsidR="006E1103" w:rsidRDefault="006E1103">
      <w:pPr>
        <w:shd w:val="clear" w:color="auto" w:fill="FFFFFF"/>
        <w:ind w:left="4469"/>
        <w:rPr>
          <w:b/>
          <w:spacing w:val="-5"/>
        </w:rPr>
      </w:pPr>
    </w:p>
    <w:p w:rsidR="006E1103" w:rsidRDefault="006E1103">
      <w:pPr>
        <w:shd w:val="clear" w:color="auto" w:fill="FFFFFF"/>
        <w:ind w:left="4469"/>
        <w:rPr>
          <w:b/>
          <w:spacing w:val="-5"/>
        </w:rPr>
      </w:pPr>
    </w:p>
    <w:p w:rsidR="006E1103" w:rsidRDefault="006E1103">
      <w:pPr>
        <w:shd w:val="clear" w:color="auto" w:fill="FFFFFF"/>
        <w:ind w:left="4469"/>
        <w:rPr>
          <w:b/>
          <w:spacing w:val="-5"/>
        </w:rPr>
      </w:pPr>
    </w:p>
    <w:p w:rsidR="006E1103" w:rsidRDefault="009E1DC7">
      <w:pPr>
        <w:ind w:left="-72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80975" cy="69850"/>
                <wp:effectExtent l="0" t="0" r="9525" b="6350"/>
                <wp:wrapNone/>
                <wp:docPr id="1" name="_x0000_s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975" cy="69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6E1103" w:rsidRDefault="006E1103"/>
                          <w:p w:rsidR="006E1103" w:rsidRDefault="006E1103"/>
                        </w:txbxContent>
                      </wps:txbx>
                      <wps:bodyPr wrap="square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o:spid="_x0000_s1026" type="#_x0000_t202" style="position:absolute;left:0;text-align:left;margin-left:0;margin-top:.55pt;width:14.25pt;height: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" strokecolor="white">
                <v:path arrowok="t"/>
                <v:textbox>
                  <w:txbxContent>
                    <w:p w:rsidR="006E1103" w:rsidRDefault="006E1103"/>
                    <w:p w:rsidR="006E1103" w:rsidRDefault="006E1103"/>
                  </w:txbxContent>
                </v:textbox>
              </v:shape>
            </w:pict>
          </mc:Fallback>
        </mc:AlternateContent>
      </w:r>
    </w:p>
    <w:p w:rsidR="006E1103" w:rsidRDefault="006E1103">
      <w:pPr>
        <w:jc w:val="center"/>
        <w:outlineLvl w:val="0"/>
        <w:rPr>
          <w:b/>
          <w:sz w:val="32"/>
          <w:szCs w:val="32"/>
        </w:rPr>
      </w:pPr>
    </w:p>
    <w:p w:rsidR="006E1103" w:rsidRDefault="0072024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:rsidR="006E1103" w:rsidRDefault="006E1103">
      <w:pPr>
        <w:jc w:val="center"/>
        <w:rPr>
          <w:sz w:val="28"/>
          <w:szCs w:val="28"/>
          <w:u w:val="single"/>
        </w:rPr>
      </w:pPr>
    </w:p>
    <w:p w:rsidR="006E1103" w:rsidRDefault="007202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581C5A" w:rsidRPr="007D2A57">
        <w:rPr>
          <w:sz w:val="28"/>
          <w:szCs w:val="28"/>
        </w:rPr>
        <w:t xml:space="preserve">закупку </w:t>
      </w:r>
      <w:r w:rsidR="004B597F" w:rsidRPr="007D2A57">
        <w:rPr>
          <w:sz w:val="28"/>
          <w:szCs w:val="28"/>
        </w:rPr>
        <w:t>отопительного оборудования</w:t>
      </w:r>
      <w:r w:rsidR="004B597F">
        <w:rPr>
          <w:sz w:val="28"/>
          <w:szCs w:val="28"/>
        </w:rPr>
        <w:t xml:space="preserve"> </w:t>
      </w:r>
      <w:r>
        <w:rPr>
          <w:sz w:val="28"/>
          <w:szCs w:val="28"/>
        </w:rPr>
        <w:t>для нужд филиала ПАО «Россети Центр и Приволжье» - «Владимирэнерго»</w:t>
      </w: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6E1103">
      <w:pPr>
        <w:ind w:left="-720"/>
      </w:pPr>
    </w:p>
    <w:p w:rsidR="006E1103" w:rsidRDefault="00720245">
      <w:pPr>
        <w:ind w:left="-720"/>
        <w:jc w:val="center"/>
        <w:rPr>
          <w:bCs/>
        </w:rPr>
      </w:pPr>
      <w:r>
        <w:rPr>
          <w:bCs/>
        </w:rPr>
        <w:t xml:space="preserve">г. Владимир </w:t>
      </w:r>
    </w:p>
    <w:p w:rsidR="006E1103" w:rsidRDefault="00720245">
      <w:pPr>
        <w:ind w:left="-720"/>
        <w:jc w:val="center"/>
        <w:rPr>
          <w:bCs/>
        </w:rPr>
      </w:pPr>
      <w:r>
        <w:rPr>
          <w:bCs/>
        </w:rPr>
        <w:t xml:space="preserve">    202</w:t>
      </w:r>
      <w:r w:rsidR="00B066D1">
        <w:rPr>
          <w:bCs/>
        </w:rPr>
        <w:t>6</w:t>
      </w:r>
      <w:r>
        <w:rPr>
          <w:bCs/>
        </w:rPr>
        <w:t xml:space="preserve"> г.</w:t>
      </w:r>
    </w:p>
    <w:p w:rsidR="006E1103" w:rsidRPr="004D79F3" w:rsidRDefault="00720245">
      <w:pPr>
        <w:pStyle w:val="22H2h22RTCiz2H221Numberedtext3HD2heading2Heading2HiddenLevel2TopicHeadingH21MajorCHSH2-Heading2l2Header222heading2list2AABClist2Heading2HeadingIndentNoL2H"/>
        <w:numPr>
          <w:ilvl w:val="0"/>
          <w:numId w:val="0"/>
        </w:numPr>
        <w:jc w:val="center"/>
        <w:rPr>
          <w:b/>
          <w:lang w:val="ru-RU"/>
        </w:rPr>
      </w:pPr>
      <w:r w:rsidRPr="004D79F3">
        <w:rPr>
          <w:b/>
          <w:lang w:val="ru-RU"/>
        </w:rPr>
        <w:lastRenderedPageBreak/>
        <w:t>ТЕХНИЧЕСКОЕ ЗАДАНИЕ</w:t>
      </w:r>
    </w:p>
    <w:p w:rsidR="006E1103" w:rsidRDefault="007202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9E1DC7" w:rsidRPr="009E1DC7">
        <w:rPr>
          <w:b/>
          <w:sz w:val="28"/>
          <w:szCs w:val="28"/>
        </w:rPr>
        <w:t xml:space="preserve">закупку </w:t>
      </w:r>
      <w:r w:rsidR="004B597F" w:rsidRPr="007D2A57">
        <w:rPr>
          <w:b/>
          <w:sz w:val="28"/>
          <w:szCs w:val="28"/>
        </w:rPr>
        <w:t xml:space="preserve">отопительного оборудования </w:t>
      </w:r>
      <w:r w:rsidRPr="007D2A57">
        <w:rPr>
          <w:b/>
          <w:sz w:val="28"/>
          <w:szCs w:val="28"/>
        </w:rPr>
        <w:t>для нужд филиала ПАО «Россети Центр и Приволжье»</w:t>
      </w:r>
      <w:r>
        <w:rPr>
          <w:b/>
          <w:sz w:val="28"/>
          <w:szCs w:val="28"/>
        </w:rPr>
        <w:t xml:space="preserve"> - «Владимирэнерго»</w:t>
      </w:r>
    </w:p>
    <w:p w:rsidR="006E1103" w:rsidRDefault="006E1103">
      <w:pPr>
        <w:jc w:val="center"/>
        <w:rPr>
          <w:b/>
          <w:sz w:val="26"/>
          <w:szCs w:val="26"/>
        </w:rPr>
      </w:pPr>
    </w:p>
    <w:p w:rsidR="006E1103" w:rsidRDefault="006E1103">
      <w:pPr>
        <w:jc w:val="center"/>
      </w:pPr>
    </w:p>
    <w:p w:rsidR="006E1103" w:rsidRDefault="00720245">
      <w:pPr>
        <w:numPr>
          <w:ilvl w:val="0"/>
          <w:numId w:val="3"/>
        </w:numPr>
        <w:spacing w:before="240" w:after="120"/>
        <w:ind w:hanging="99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Общая часть.</w:t>
      </w:r>
    </w:p>
    <w:p w:rsidR="006E1103" w:rsidRDefault="00720245">
      <w:pPr>
        <w:spacing w:before="240" w:after="120"/>
        <w:ind w:left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Филиал «Владимирэнерго» ПАО «Россети Центр и Приволжье» производит закупку </w:t>
      </w:r>
      <w:r>
        <w:rPr>
          <w:sz w:val="28"/>
          <w:szCs w:val="28"/>
        </w:rPr>
        <w:t>оборудования для собственных нужд</w:t>
      </w:r>
      <w:r>
        <w:rPr>
          <w:sz w:val="26"/>
          <w:szCs w:val="26"/>
        </w:rPr>
        <w:t>.</w:t>
      </w:r>
    </w:p>
    <w:p w:rsidR="006E1103" w:rsidRDefault="00720245">
      <w:pPr>
        <w:spacing w:before="240"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      Технические требования к продукции.</w:t>
      </w:r>
    </w:p>
    <w:p w:rsidR="006E1103" w:rsidRDefault="00720245">
      <w:pPr>
        <w:spacing w:before="120" w:after="60"/>
        <w:jc w:val="both"/>
        <w:rPr>
          <w:sz w:val="26"/>
          <w:szCs w:val="26"/>
        </w:rPr>
      </w:pPr>
      <w:r>
        <w:rPr>
          <w:sz w:val="26"/>
          <w:szCs w:val="26"/>
        </w:rPr>
        <w:t>Технические характеристики, номенклатура и количество должны соответствовать требованиям, приведенным в таблице:</w:t>
      </w:r>
    </w:p>
    <w:p w:rsidR="006E1103" w:rsidRDefault="006E1103">
      <w:pPr>
        <w:tabs>
          <w:tab w:val="left" w:pos="7513"/>
        </w:tabs>
        <w:ind w:firstLine="720"/>
        <w:jc w:val="center"/>
        <w:rPr>
          <w:b/>
          <w:sz w:val="32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55"/>
        <w:gridCol w:w="709"/>
        <w:gridCol w:w="709"/>
        <w:gridCol w:w="2551"/>
        <w:gridCol w:w="1701"/>
        <w:gridCol w:w="1985"/>
      </w:tblGrid>
      <w:tr w:rsidR="003E2CB7" w:rsidTr="003E2CB7">
        <w:trPr>
          <w:trHeight w:val="1050"/>
        </w:trPr>
        <w:tc>
          <w:tcPr>
            <w:tcW w:w="675" w:type="dxa"/>
            <w:vAlign w:val="center"/>
          </w:tcPr>
          <w:p w:rsidR="003E2CB7" w:rsidRDefault="003E2CB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155" w:type="dxa"/>
            <w:vAlign w:val="center"/>
          </w:tcPr>
          <w:p w:rsidR="003E2CB7" w:rsidRDefault="003E2CB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Cs w:val="22"/>
              </w:rPr>
              <w:t>Наименование  продукции</w:t>
            </w:r>
          </w:p>
        </w:tc>
        <w:tc>
          <w:tcPr>
            <w:tcW w:w="709" w:type="dxa"/>
            <w:vAlign w:val="center"/>
          </w:tcPr>
          <w:p w:rsidR="003E2CB7" w:rsidRDefault="003E2CB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Cs w:val="22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3E2CB7" w:rsidRDefault="003E2CB7">
            <w:pPr>
              <w:ind w:left="-77" w:right="-136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Cs w:val="22"/>
              </w:rPr>
              <w:t>Кол-во</w:t>
            </w:r>
          </w:p>
        </w:tc>
        <w:tc>
          <w:tcPr>
            <w:tcW w:w="2551" w:type="dxa"/>
            <w:vAlign w:val="center"/>
          </w:tcPr>
          <w:p w:rsidR="003E2CB7" w:rsidRDefault="003E2CB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Требования к изделию</w:t>
            </w:r>
          </w:p>
        </w:tc>
        <w:tc>
          <w:tcPr>
            <w:tcW w:w="1701" w:type="dxa"/>
          </w:tcPr>
          <w:p w:rsidR="003E2CB7" w:rsidRDefault="003E2CB7">
            <w:pPr>
              <w:jc w:val="center"/>
              <w:rPr>
                <w:bCs/>
                <w:color w:val="000000"/>
              </w:rPr>
            </w:pPr>
            <w:r w:rsidRPr="003E2CB7">
              <w:rPr>
                <w:bCs/>
                <w:color w:val="000000"/>
              </w:rPr>
              <w:t>ОКПД 2</w:t>
            </w:r>
          </w:p>
        </w:tc>
        <w:tc>
          <w:tcPr>
            <w:tcW w:w="1985" w:type="dxa"/>
          </w:tcPr>
          <w:p w:rsidR="003E2CB7" w:rsidRDefault="003E2CB7" w:rsidP="003E2CB7">
            <w:pPr>
              <w:jc w:val="center"/>
              <w:rPr>
                <w:bCs/>
                <w:color w:val="000000"/>
              </w:rPr>
            </w:pPr>
            <w:r w:rsidRPr="003E2CB7">
              <w:rPr>
                <w:bCs/>
                <w:color w:val="000000"/>
              </w:rPr>
              <w:t>Мера применения национального режима (запрет, ограничение, преимущество)</w:t>
            </w:r>
          </w:p>
        </w:tc>
      </w:tr>
      <w:tr w:rsidR="003E2CB7" w:rsidTr="003E2CB7">
        <w:trPr>
          <w:trHeight w:val="2646"/>
        </w:trPr>
        <w:tc>
          <w:tcPr>
            <w:tcW w:w="675" w:type="dxa"/>
            <w:vAlign w:val="center"/>
          </w:tcPr>
          <w:p w:rsidR="003E2CB7" w:rsidRDefault="003E2CB7">
            <w:pPr>
              <w:ind w:left="-235" w:firstLine="235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55" w:type="dxa"/>
          </w:tcPr>
          <w:p w:rsidR="003E2CB7" w:rsidRDefault="003E2CB7" w:rsidP="00581C5A">
            <w:pPr>
              <w:pStyle w:val="1"/>
              <w:shd w:val="clear" w:color="auto" w:fill="FFFFFF"/>
              <w:spacing w:before="0" w:after="0" w:line="450" w:lineRule="atLeast"/>
              <w:contextualSpacing/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  <w:t>Эл. котёл</w:t>
            </w:r>
            <w:r w:rsidRPr="00B066D1"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  <w:t xml:space="preserve">. </w:t>
            </w:r>
          </w:p>
          <w:p w:rsidR="003E2CB7" w:rsidRDefault="003E2CB7" w:rsidP="00581C5A">
            <w:pPr>
              <w:pStyle w:val="1"/>
              <w:shd w:val="clear" w:color="auto" w:fill="FFFFFF"/>
              <w:spacing w:before="0" w:after="0" w:line="450" w:lineRule="atLeast"/>
              <w:contextualSpacing/>
            </w:pPr>
            <w:r w:rsidRPr="009345C0"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  <w:t xml:space="preserve">Руснит 245М </w:t>
            </w:r>
            <w:r w:rsidRPr="00581C5A"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  <w:t>или аналог</w:t>
            </w:r>
            <w:r>
              <w:rPr>
                <w:rFonts w:ascii="Times New Roman" w:hAnsi="Times New Roman" w:cs="Times New Roman"/>
                <w:bCs/>
                <w:color w:val="151528"/>
                <w:sz w:val="24"/>
                <w:szCs w:val="24"/>
              </w:rPr>
              <w:t>.</w:t>
            </w:r>
          </w:p>
          <w:p w:rsidR="003E2CB7" w:rsidRDefault="003E2CB7">
            <w:pPr>
              <w:rPr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3E2CB7" w:rsidRDefault="003E2CB7">
            <w:pPr>
              <w:ind w:left="-142" w:firstLine="142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709" w:type="dxa"/>
            <w:vAlign w:val="center"/>
          </w:tcPr>
          <w:p w:rsidR="003E2CB7" w:rsidRPr="009345C0" w:rsidRDefault="003E2CB7" w:rsidP="00581C5A">
            <w:pPr>
              <w:jc w:val="center"/>
              <w:rPr>
                <w:color w:val="000000"/>
              </w:rPr>
            </w:pPr>
            <w:r w:rsidRPr="009345C0">
              <w:rPr>
                <w:color w:val="000000"/>
              </w:rPr>
              <w:t>2</w:t>
            </w:r>
          </w:p>
        </w:tc>
        <w:tc>
          <w:tcPr>
            <w:tcW w:w="2551" w:type="dxa"/>
            <w:vAlign w:val="center"/>
          </w:tcPr>
          <w:p w:rsidR="003E2CB7" w:rsidRDefault="003E2CB7" w:rsidP="00BD4E99">
            <w:r>
              <w:t>Объём отапливаемого помещения куб/м, не более 1125.</w:t>
            </w:r>
          </w:p>
          <w:p w:rsidR="003E2CB7" w:rsidRDefault="003E2CB7" w:rsidP="00BD4E99">
            <w:r>
              <w:t>Номинальная мощность 45кВт.</w:t>
            </w:r>
          </w:p>
          <w:p w:rsidR="003E2CB7" w:rsidRDefault="003E2CB7" w:rsidP="00BD4E99">
            <w:r>
              <w:t>Напряжение 380В.</w:t>
            </w:r>
          </w:p>
          <w:p w:rsidR="003E2CB7" w:rsidRDefault="003E2CB7" w:rsidP="00BD4E99">
            <w:r>
              <w:t>Давление 0,3 Мпа.</w:t>
            </w:r>
          </w:p>
          <w:p w:rsidR="003E2CB7" w:rsidRDefault="003E2CB7" w:rsidP="00BD4E99">
            <w:r>
              <w:t>Максимальная Т теплоносителя 90º.</w:t>
            </w:r>
          </w:p>
          <w:p w:rsidR="003E2CB7" w:rsidRDefault="003E2CB7" w:rsidP="00BD4E99">
            <w:r w:rsidRPr="00BD4E99">
              <w:t>Размещение – настенное</w:t>
            </w:r>
            <w:r>
              <w:t>.</w:t>
            </w:r>
          </w:p>
          <w:p w:rsidR="003E2CB7" w:rsidRDefault="003E2CB7" w:rsidP="00BD4E99"/>
        </w:tc>
        <w:tc>
          <w:tcPr>
            <w:tcW w:w="1701" w:type="dxa"/>
          </w:tcPr>
          <w:p w:rsidR="003E2CB7" w:rsidRDefault="008A7770" w:rsidP="00BD4E99">
            <w:r w:rsidRPr="00F97B23">
              <w:t>27.51.26.110</w:t>
            </w:r>
          </w:p>
        </w:tc>
        <w:tc>
          <w:tcPr>
            <w:tcW w:w="1985" w:type="dxa"/>
          </w:tcPr>
          <w:p w:rsidR="003E2CB7" w:rsidRDefault="003E2CB7" w:rsidP="003E2CB7">
            <w:r w:rsidRPr="003E2CB7">
              <w:t>Преимущество</w:t>
            </w:r>
          </w:p>
        </w:tc>
      </w:tr>
      <w:tr w:rsidR="003E2CB7" w:rsidTr="003E2CB7">
        <w:trPr>
          <w:trHeight w:val="315"/>
        </w:trPr>
        <w:tc>
          <w:tcPr>
            <w:tcW w:w="675" w:type="dxa"/>
            <w:vAlign w:val="center"/>
          </w:tcPr>
          <w:p w:rsidR="003E2CB7" w:rsidRDefault="003E2CB7" w:rsidP="003E2CB7">
            <w:pPr>
              <w:ind w:left="-235" w:firstLine="235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55" w:type="dxa"/>
          </w:tcPr>
          <w:p w:rsidR="003E2CB7" w:rsidRDefault="003E2CB7" w:rsidP="003E2CB7">
            <w:r w:rsidRPr="00E04A2C">
              <w:t>Grundfos UPS 32-120</w:t>
            </w:r>
            <w:r>
              <w:t xml:space="preserve"> ( или аналог)</w:t>
            </w:r>
          </w:p>
        </w:tc>
        <w:tc>
          <w:tcPr>
            <w:tcW w:w="709" w:type="dxa"/>
          </w:tcPr>
          <w:p w:rsidR="003E2CB7" w:rsidRDefault="003E2CB7" w:rsidP="003E2CB7">
            <w:r>
              <w:t>Шт</w:t>
            </w:r>
          </w:p>
        </w:tc>
        <w:tc>
          <w:tcPr>
            <w:tcW w:w="709" w:type="dxa"/>
          </w:tcPr>
          <w:p w:rsidR="003E2CB7" w:rsidRDefault="003E2CB7" w:rsidP="003E2CB7">
            <w:r>
              <w:t>6</w:t>
            </w:r>
          </w:p>
        </w:tc>
        <w:tc>
          <w:tcPr>
            <w:tcW w:w="2551" w:type="dxa"/>
          </w:tcPr>
          <w:p w:rsidR="003E2CB7" w:rsidRDefault="003E2CB7" w:rsidP="003E2CB7">
            <w:r>
              <w:t>Тип насоса – циркуляционный</w:t>
            </w:r>
          </w:p>
          <w:p w:rsidR="003E2CB7" w:rsidRDefault="003E2CB7" w:rsidP="003E2CB7">
            <w:r>
              <w:t>Мощность не менее – 380 Вт</w:t>
            </w:r>
          </w:p>
          <w:p w:rsidR="003E2CB7" w:rsidRDefault="003E2CB7" w:rsidP="003E2CB7">
            <w:r>
              <w:t>Пропускная способность не менее – 14 м3/ч</w:t>
            </w:r>
          </w:p>
          <w:p w:rsidR="003E2CB7" w:rsidRDefault="003E2CB7" w:rsidP="003E2CB7">
            <w:r>
              <w:t>Максимальный напор не менее - 12 м</w:t>
            </w:r>
          </w:p>
          <w:p w:rsidR="003E2CB7" w:rsidRDefault="003E2CB7" w:rsidP="003E2CB7">
            <w:r>
              <w:t>Напряжение – 220В</w:t>
            </w:r>
          </w:p>
          <w:p w:rsidR="003E2CB7" w:rsidRPr="00AF7176" w:rsidRDefault="003E2CB7" w:rsidP="003E2CB7">
            <w:r>
              <w:t xml:space="preserve">Размер фланцев – </w:t>
            </w:r>
            <w:r>
              <w:rPr>
                <w:lang w:val="en-US"/>
              </w:rPr>
              <w:t>DN</w:t>
            </w:r>
            <w:r w:rsidRPr="00AF7176">
              <w:t>32</w:t>
            </w:r>
          </w:p>
          <w:p w:rsidR="003E2CB7" w:rsidRPr="00E04A2C" w:rsidRDefault="003E2CB7" w:rsidP="003E2CB7">
            <w:r>
              <w:rPr>
                <w:rFonts w:ascii="Calibri" w:hAnsi="Calibri" w:cs="Calibri"/>
                <w:color w:val="16212C"/>
                <w:shd w:val="clear" w:color="auto" w:fill="FFFFFF"/>
              </w:rPr>
              <w:t xml:space="preserve">Длительно действующая температура – 120 градусов </w:t>
            </w:r>
            <w:r>
              <w:t xml:space="preserve"> </w:t>
            </w:r>
          </w:p>
        </w:tc>
        <w:tc>
          <w:tcPr>
            <w:tcW w:w="1701" w:type="dxa"/>
          </w:tcPr>
          <w:p w:rsidR="003E2CB7" w:rsidRPr="003E2CB7" w:rsidRDefault="00D722CF" w:rsidP="003E2CB7">
            <w:r w:rsidRPr="00F97B23">
              <w:t>28.13.14.110</w:t>
            </w:r>
          </w:p>
        </w:tc>
        <w:tc>
          <w:tcPr>
            <w:tcW w:w="1985" w:type="dxa"/>
          </w:tcPr>
          <w:p w:rsidR="003E2CB7" w:rsidRPr="003E2CB7" w:rsidRDefault="003E2CB7" w:rsidP="003E2CB7">
            <w:r w:rsidRPr="003E2CB7">
              <w:t>Ограничение</w:t>
            </w:r>
          </w:p>
          <w:p w:rsidR="003E2CB7" w:rsidRDefault="003E2CB7" w:rsidP="003E2CB7"/>
        </w:tc>
      </w:tr>
    </w:tbl>
    <w:p w:rsidR="006E1103" w:rsidRDefault="00720245">
      <w:pPr>
        <w:spacing w:before="240" w:after="120"/>
        <w:rPr>
          <w:b/>
          <w:sz w:val="26"/>
          <w:szCs w:val="26"/>
        </w:rPr>
      </w:pPr>
      <w:r>
        <w:rPr>
          <w:b/>
          <w:sz w:val="26"/>
          <w:szCs w:val="26"/>
        </w:rPr>
        <w:t>3.      Общие требования.</w:t>
      </w:r>
    </w:p>
    <w:p w:rsidR="006E1103" w:rsidRDefault="0072024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Продукция должна быть новой и ранее не использованной, срок изготовления продукции не ранее 202</w:t>
      </w:r>
      <w:r w:rsidR="00BD4E99">
        <w:rPr>
          <w:sz w:val="26"/>
          <w:szCs w:val="26"/>
        </w:rPr>
        <w:t>6</w:t>
      </w:r>
      <w:r>
        <w:rPr>
          <w:sz w:val="26"/>
          <w:szCs w:val="26"/>
        </w:rPr>
        <w:t xml:space="preserve"> г. Продукция должна поставляться в соответствии с указанными выше Техническими требованиями. Продукция должна соответствовать </w:t>
      </w:r>
      <w:r>
        <w:rPr>
          <w:sz w:val="26"/>
          <w:szCs w:val="26"/>
        </w:rPr>
        <w:lastRenderedPageBreak/>
        <w:t>установленным ГОСТ и ТУ. Продукция должна иметь все необходимые документы (сертификаты, паспорта и др.)</w:t>
      </w:r>
    </w:p>
    <w:p w:rsidR="006E1103" w:rsidRDefault="0072024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6E1103" w:rsidRDefault="0072024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4.        Условия поставки.</w:t>
      </w:r>
    </w:p>
    <w:p w:rsidR="006E1103" w:rsidRDefault="0072024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Продукция должна быть упакована надлежащим образом в заводскую упаковку, обеспечивая полную сохранность продукции при транспортировке, погрузо-разгрузочных работах и складировании. </w:t>
      </w:r>
    </w:p>
    <w:p w:rsidR="006E1103" w:rsidRDefault="0072024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Место поставки: г. Владимир, п. Боголюбово, Пушкина 3А (центральный склад).</w:t>
      </w:r>
    </w:p>
    <w:p w:rsidR="006E1103" w:rsidRDefault="006E1103">
      <w:pPr>
        <w:ind w:firstLine="708"/>
        <w:jc w:val="both"/>
        <w:rPr>
          <w:sz w:val="26"/>
          <w:szCs w:val="26"/>
        </w:rPr>
      </w:pPr>
    </w:p>
    <w:p w:rsidR="006E1103" w:rsidRDefault="0072024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       Гарантийные обязательства.</w:t>
      </w:r>
    </w:p>
    <w:p w:rsidR="006E1103" w:rsidRDefault="00720245">
      <w:pPr>
        <w:spacing w:before="6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Гарантийный срок на поставляемую продукцию должен быть не менее срока установленного производителем, но в любом случае должен быть не менее 24 месяцев с момента получения продукции Заказчиком.</w:t>
      </w:r>
    </w:p>
    <w:p w:rsidR="006E1103" w:rsidRDefault="00720245">
      <w:pPr>
        <w:spacing w:before="60"/>
        <w:jc w:val="both"/>
        <w:rPr>
          <w:sz w:val="26"/>
          <w:szCs w:val="26"/>
        </w:rPr>
      </w:pPr>
      <w:r>
        <w:rPr>
          <w:sz w:val="26"/>
          <w:szCs w:val="26"/>
        </w:rPr>
        <w:t>Поставщик должен за свой счет и сроки, согласованные с Заказчиком, устранять любые дефекты в поставляемых материалах, выявленные в течение гарантийного срока.</w:t>
      </w:r>
    </w:p>
    <w:p w:rsidR="006E1103" w:rsidRDefault="00720245">
      <w:pPr>
        <w:spacing w:before="240"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       Правила приемки.</w:t>
      </w:r>
    </w:p>
    <w:p w:rsidR="006E1103" w:rsidRDefault="00720245">
      <w:pPr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Все поставляемые товарно-материальные ценности проходят входной контроль, осуществляемый представителями Филиала при получении товара на склад. По результатам входного контроля при необходимости оформляется акт. В случае выявления дефектов, поставщик обязан за свой счет заменить поставленный товар.</w:t>
      </w:r>
    </w:p>
    <w:p w:rsidR="006E1103" w:rsidRDefault="00720245">
      <w:pPr>
        <w:spacing w:before="240"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7.       Сроки поставки.</w:t>
      </w:r>
    </w:p>
    <w:p w:rsidR="006E1103" w:rsidRDefault="00720245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Начало поставки: с момента заключения договора;</w:t>
      </w:r>
    </w:p>
    <w:p w:rsidR="006E1103" w:rsidRPr="00B066D1" w:rsidRDefault="0072024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Окончание поставки: в течении 10 календарных дней с момента подачи заявки, но не позднее </w:t>
      </w:r>
      <w:r w:rsidR="0055767F" w:rsidRPr="007D2A57">
        <w:rPr>
          <w:sz w:val="26"/>
          <w:szCs w:val="26"/>
        </w:rPr>
        <w:t>15</w:t>
      </w:r>
      <w:r w:rsidRPr="007D2A57">
        <w:rPr>
          <w:sz w:val="26"/>
          <w:szCs w:val="26"/>
        </w:rPr>
        <w:t>.</w:t>
      </w:r>
      <w:r w:rsidR="0055767F" w:rsidRPr="007D2A57">
        <w:rPr>
          <w:sz w:val="26"/>
          <w:szCs w:val="26"/>
        </w:rPr>
        <w:t>11</w:t>
      </w:r>
      <w:r w:rsidRPr="007D2A57">
        <w:rPr>
          <w:sz w:val="26"/>
          <w:szCs w:val="26"/>
        </w:rPr>
        <w:t>.202</w:t>
      </w:r>
      <w:r w:rsidR="00B066D1" w:rsidRPr="007D2A57">
        <w:rPr>
          <w:sz w:val="26"/>
          <w:szCs w:val="26"/>
        </w:rPr>
        <w:t>6</w:t>
      </w:r>
      <w:r w:rsidRPr="007D2A57">
        <w:rPr>
          <w:sz w:val="26"/>
          <w:szCs w:val="26"/>
        </w:rPr>
        <w:t xml:space="preserve"> года.</w:t>
      </w:r>
      <w:bookmarkStart w:id="0" w:name="_GoBack"/>
      <w:bookmarkEnd w:id="0"/>
    </w:p>
    <w:p w:rsidR="006E1103" w:rsidRDefault="00720245">
      <w:pPr>
        <w:spacing w:before="240" w:after="120"/>
        <w:rPr>
          <w:b/>
          <w:sz w:val="26"/>
          <w:szCs w:val="26"/>
        </w:rPr>
      </w:pPr>
      <w:r>
        <w:rPr>
          <w:b/>
          <w:sz w:val="26"/>
          <w:szCs w:val="26"/>
        </w:rPr>
        <w:t>8.        Стоимость продукции.</w:t>
      </w:r>
    </w:p>
    <w:p w:rsidR="006E1103" w:rsidRDefault="00720245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Цена товара должна включать все затраты Поставщика, связанные с выполнением поставок, в том числе стоимость тары и упаковки, погрузку товара и его транспортировку до Покупателя, страховые взносы, налоги, сборы, платежи и другие обязательные отчисления, производимые Поставщиком в соответствии с установленным законодательством порядком.</w:t>
      </w:r>
    </w:p>
    <w:p w:rsidR="006E1103" w:rsidRDefault="006E1103">
      <w:pPr>
        <w:ind w:firstLine="720"/>
        <w:rPr>
          <w:sz w:val="28"/>
          <w:szCs w:val="28"/>
        </w:rPr>
      </w:pPr>
    </w:p>
    <w:p w:rsidR="007F708B" w:rsidRDefault="007F708B">
      <w:pPr>
        <w:ind w:firstLine="720"/>
        <w:rPr>
          <w:sz w:val="28"/>
          <w:szCs w:val="28"/>
        </w:rPr>
      </w:pPr>
    </w:p>
    <w:p w:rsidR="006E1103" w:rsidRDefault="006E1103">
      <w:pPr>
        <w:ind w:firstLine="720"/>
        <w:rPr>
          <w:sz w:val="28"/>
          <w:szCs w:val="28"/>
        </w:rPr>
      </w:pPr>
    </w:p>
    <w:p w:rsidR="006E1103" w:rsidRDefault="006E1103">
      <w:pPr>
        <w:ind w:firstLine="720"/>
        <w:rPr>
          <w:sz w:val="28"/>
          <w:szCs w:val="28"/>
        </w:rPr>
      </w:pPr>
    </w:p>
    <w:p w:rsidR="006E1103" w:rsidRDefault="006E1103">
      <w:pPr>
        <w:ind w:firstLine="720"/>
        <w:rPr>
          <w:sz w:val="28"/>
          <w:szCs w:val="28"/>
        </w:rPr>
      </w:pPr>
    </w:p>
    <w:p w:rsidR="006E1103" w:rsidRPr="00C5745B" w:rsidRDefault="00720245">
      <w:pPr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Начальник </w:t>
      </w:r>
      <w:r w:rsidR="00F5682A">
        <w:rPr>
          <w:sz w:val="26"/>
          <w:szCs w:val="26"/>
        </w:rPr>
        <w:t>СЭЗиС</w:t>
      </w:r>
      <w:r>
        <w:rPr>
          <w:sz w:val="26"/>
          <w:szCs w:val="26"/>
        </w:rPr>
        <w:t xml:space="preserve">                                                                                               </w:t>
      </w:r>
      <w:r w:rsidR="00F5682A">
        <w:rPr>
          <w:sz w:val="26"/>
          <w:szCs w:val="26"/>
        </w:rPr>
        <w:t>М.С. Косых</w:t>
      </w:r>
      <w:r>
        <w:rPr>
          <w:sz w:val="26"/>
          <w:szCs w:val="26"/>
        </w:rPr>
        <w:t xml:space="preserve">                    </w:t>
      </w:r>
    </w:p>
    <w:sectPr w:rsidR="006E1103" w:rsidRPr="00C5745B">
      <w:pgSz w:w="11906" w:h="16838"/>
      <w:pgMar w:top="426" w:right="851" w:bottom="539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36A" w:rsidRDefault="0042436A">
      <w:r>
        <w:separator/>
      </w:r>
    </w:p>
  </w:endnote>
  <w:endnote w:type="continuationSeparator" w:id="0">
    <w:p w:rsidR="0042436A" w:rsidRDefault="0042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36A" w:rsidRDefault="0042436A">
      <w:r>
        <w:separator/>
      </w:r>
    </w:p>
  </w:footnote>
  <w:footnote w:type="continuationSeparator" w:id="0">
    <w:p w:rsidR="0042436A" w:rsidRDefault="0042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D0CDE"/>
    <w:multiLevelType w:val="hybridMultilevel"/>
    <w:tmpl w:val="B0EE22BE"/>
    <w:lvl w:ilvl="0" w:tplc="4552AEB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A3B83432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A928F1F0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2F3CA192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8057DA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A6DE00E0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E64C73FA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A19EA0D6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B9D81BCA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17C351A9"/>
    <w:multiLevelType w:val="hybridMultilevel"/>
    <w:tmpl w:val="ED403756"/>
    <w:lvl w:ilvl="0" w:tplc="49526516">
      <w:start w:val="1"/>
      <w:numFmt w:val="decimal"/>
      <w:lvlText w:val="%1."/>
      <w:lvlJc w:val="left"/>
      <w:pPr>
        <w:ind w:left="996" w:hanging="636"/>
      </w:pPr>
    </w:lvl>
    <w:lvl w:ilvl="1" w:tplc="57805E9C">
      <w:start w:val="1"/>
      <w:numFmt w:val="lowerLetter"/>
      <w:lvlText w:val="%2."/>
      <w:lvlJc w:val="left"/>
      <w:pPr>
        <w:ind w:left="1440" w:hanging="360"/>
      </w:pPr>
    </w:lvl>
    <w:lvl w:ilvl="2" w:tplc="103299E8">
      <w:start w:val="1"/>
      <w:numFmt w:val="lowerRoman"/>
      <w:lvlText w:val="%3."/>
      <w:lvlJc w:val="right"/>
      <w:pPr>
        <w:ind w:left="2160" w:hanging="180"/>
      </w:pPr>
    </w:lvl>
    <w:lvl w:ilvl="3" w:tplc="FE76897A">
      <w:start w:val="1"/>
      <w:numFmt w:val="decimal"/>
      <w:lvlText w:val="%4."/>
      <w:lvlJc w:val="left"/>
      <w:pPr>
        <w:ind w:left="2880" w:hanging="360"/>
      </w:pPr>
    </w:lvl>
    <w:lvl w:ilvl="4" w:tplc="B934A6FC">
      <w:start w:val="1"/>
      <w:numFmt w:val="lowerLetter"/>
      <w:lvlText w:val="%5."/>
      <w:lvlJc w:val="left"/>
      <w:pPr>
        <w:ind w:left="3600" w:hanging="360"/>
      </w:pPr>
    </w:lvl>
    <w:lvl w:ilvl="5" w:tplc="91B8E91C">
      <w:start w:val="1"/>
      <w:numFmt w:val="lowerRoman"/>
      <w:lvlText w:val="%6."/>
      <w:lvlJc w:val="right"/>
      <w:pPr>
        <w:ind w:left="4320" w:hanging="180"/>
      </w:pPr>
    </w:lvl>
    <w:lvl w:ilvl="6" w:tplc="88D27B02">
      <w:start w:val="1"/>
      <w:numFmt w:val="decimal"/>
      <w:lvlText w:val="%7."/>
      <w:lvlJc w:val="left"/>
      <w:pPr>
        <w:ind w:left="5040" w:hanging="360"/>
      </w:pPr>
    </w:lvl>
    <w:lvl w:ilvl="7" w:tplc="7B748970">
      <w:start w:val="1"/>
      <w:numFmt w:val="lowerLetter"/>
      <w:lvlText w:val="%8."/>
      <w:lvlJc w:val="left"/>
      <w:pPr>
        <w:ind w:left="5760" w:hanging="360"/>
      </w:pPr>
    </w:lvl>
    <w:lvl w:ilvl="8" w:tplc="0E1EE48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76D58"/>
    <w:multiLevelType w:val="multilevel"/>
    <w:tmpl w:val="66427380"/>
    <w:lvl w:ilvl="0">
      <w:start w:val="1"/>
      <w:numFmt w:val="decimal"/>
      <w:pStyle w:val="1DocumentHeader1H11Heading1iz111111Headih1Heading1Char11111appheading1ITTt1IIIH11H12H13H14H15H16H17H18H11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2H2h22RTCiz2H221Numberedtext3HD2heading2Heading2HiddenLevel2TopicHeadingH21MajorCHSH2-Heading2l2Header222heading2list2AABClist2Heading2HeadingIndentNoL2H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3114"/>
        </w:tabs>
        <w:ind w:left="3114" w:hanging="1134"/>
      </w:pPr>
      <w:rPr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2367"/>
        </w:tabs>
        <w:ind w:left="2367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" w15:restartNumberingAfterBreak="0">
    <w:nsid w:val="35F117FF"/>
    <w:multiLevelType w:val="multilevel"/>
    <w:tmpl w:val="54B64782"/>
    <w:lvl w:ilvl="0">
      <w:start w:val="1"/>
      <w:numFmt w:val="decimal"/>
      <w:lvlText w:val="%1."/>
      <w:lvlJc w:val="left"/>
      <w:pPr>
        <w:ind w:left="1429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429" w:hanging="36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1789" w:hanging="72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149" w:hanging="1080"/>
      </w:pPr>
    </w:lvl>
    <w:lvl w:ilvl="6">
      <w:start w:val="1"/>
      <w:numFmt w:val="decimal"/>
      <w:lvlText w:val="%1.%2.%3.%4.%5.%6.%7."/>
      <w:lvlJc w:val="left"/>
      <w:pPr>
        <w:ind w:left="2509" w:hanging="1440"/>
      </w:pPr>
    </w:lvl>
    <w:lvl w:ilvl="7">
      <w:start w:val="1"/>
      <w:numFmt w:val="decimal"/>
      <w:lvlText w:val="%1.%2.%3.%4.%5.%6.%7.%8."/>
      <w:lvlJc w:val="left"/>
      <w:pPr>
        <w:ind w:left="2509" w:hanging="1440"/>
      </w:pPr>
    </w:lvl>
    <w:lvl w:ilvl="8">
      <w:start w:val="1"/>
      <w:numFmt w:val="decimal"/>
      <w:lvlText w:val="%1.%2.%3.%4.%5.%6.%7.%8.%9."/>
      <w:lvlJc w:val="left"/>
      <w:pPr>
        <w:ind w:left="2869" w:hanging="1800"/>
      </w:pPr>
    </w:lvl>
  </w:abstractNum>
  <w:abstractNum w:abstractNumId="4" w15:restartNumberingAfterBreak="0">
    <w:nsid w:val="40B92C4C"/>
    <w:multiLevelType w:val="hybridMultilevel"/>
    <w:tmpl w:val="3AB0DA12"/>
    <w:lvl w:ilvl="0" w:tplc="5DC25A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5F4ED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E7EF3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3B676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22EF5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BE0E5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DF697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B88E4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10C6D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DF62097"/>
    <w:multiLevelType w:val="hybridMultilevel"/>
    <w:tmpl w:val="076AD984"/>
    <w:lvl w:ilvl="0" w:tplc="14F2E5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1B466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9C66E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922FF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DCC16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B5062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53257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55460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3AAC7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03"/>
    <w:rsid w:val="000A4996"/>
    <w:rsid w:val="000E01DE"/>
    <w:rsid w:val="000E63DE"/>
    <w:rsid w:val="001065C3"/>
    <w:rsid w:val="002027D9"/>
    <w:rsid w:val="002727DC"/>
    <w:rsid w:val="00335C52"/>
    <w:rsid w:val="003E2CB7"/>
    <w:rsid w:val="0042436A"/>
    <w:rsid w:val="0049688B"/>
    <w:rsid w:val="004B597F"/>
    <w:rsid w:val="004D79F3"/>
    <w:rsid w:val="00555007"/>
    <w:rsid w:val="0055767F"/>
    <w:rsid w:val="00581C5A"/>
    <w:rsid w:val="006219DD"/>
    <w:rsid w:val="006958CD"/>
    <w:rsid w:val="006E1103"/>
    <w:rsid w:val="00720245"/>
    <w:rsid w:val="007C276F"/>
    <w:rsid w:val="007D2A57"/>
    <w:rsid w:val="007F708B"/>
    <w:rsid w:val="008735D5"/>
    <w:rsid w:val="00881A3F"/>
    <w:rsid w:val="008A7770"/>
    <w:rsid w:val="008B5711"/>
    <w:rsid w:val="0092692E"/>
    <w:rsid w:val="009345C0"/>
    <w:rsid w:val="009E1DC7"/>
    <w:rsid w:val="00A05FF8"/>
    <w:rsid w:val="00A128C5"/>
    <w:rsid w:val="00A20F2B"/>
    <w:rsid w:val="00A4209A"/>
    <w:rsid w:val="00A53604"/>
    <w:rsid w:val="00AD6352"/>
    <w:rsid w:val="00B066D1"/>
    <w:rsid w:val="00B25A59"/>
    <w:rsid w:val="00B7653B"/>
    <w:rsid w:val="00BD4E99"/>
    <w:rsid w:val="00BE62D6"/>
    <w:rsid w:val="00C25EF6"/>
    <w:rsid w:val="00C5745B"/>
    <w:rsid w:val="00CE2FF3"/>
    <w:rsid w:val="00D21440"/>
    <w:rsid w:val="00D722CF"/>
    <w:rsid w:val="00DF6CAF"/>
    <w:rsid w:val="00E51C69"/>
    <w:rsid w:val="00EA439A"/>
    <w:rsid w:val="00F17B93"/>
    <w:rsid w:val="00F5682A"/>
    <w:rsid w:val="00F96B12"/>
    <w:rsid w:val="00F97B23"/>
    <w:rsid w:val="00FA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137F54-58CC-4AA7-A81D-5E9E4528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Pr>
      <w:sz w:val="24"/>
      <w:szCs w:val="24"/>
    </w:rPr>
  </w:style>
  <w:style w:type="paragraph" w:styleId="1">
    <w:name w:val="heading 1"/>
    <w:basedOn w:val="a2"/>
    <w:next w:val="a2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2"/>
    <w:next w:val="a2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2"/>
    <w:next w:val="a2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2"/>
    <w:next w:val="a2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2"/>
    <w:next w:val="a2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List Paragraph"/>
    <w:basedOn w:val="a2"/>
    <w:uiPriority w:val="34"/>
    <w:qFormat/>
    <w:pPr>
      <w:ind w:left="720" w:firstLine="851"/>
      <w:contextualSpacing/>
      <w:jc w:val="both"/>
    </w:pPr>
    <w:rPr>
      <w:sz w:val="20"/>
      <w:szCs w:val="20"/>
    </w:rPr>
  </w:style>
  <w:style w:type="paragraph" w:styleId="a7">
    <w:name w:val="No Spacing"/>
    <w:uiPriority w:val="1"/>
    <w:qFormat/>
    <w:rPr>
      <w:lang w:eastAsia="zh-CN"/>
    </w:rPr>
  </w:style>
  <w:style w:type="paragraph" w:styleId="a8">
    <w:name w:val="Title"/>
    <w:basedOn w:val="a2"/>
    <w:next w:val="a2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link w:val="a8"/>
    <w:uiPriority w:val="10"/>
    <w:rPr>
      <w:sz w:val="48"/>
      <w:szCs w:val="48"/>
    </w:rPr>
  </w:style>
  <w:style w:type="paragraph" w:styleId="aa">
    <w:name w:val="Subtitle"/>
    <w:basedOn w:val="a2"/>
    <w:next w:val="a2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0">
    <w:name w:val="Quote"/>
    <w:basedOn w:val="a2"/>
    <w:next w:val="a2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c">
    <w:name w:val="Intense Quote"/>
    <w:basedOn w:val="a2"/>
    <w:next w:val="a2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2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af">
    <w:name w:val="Верхний колонтитул Знак"/>
    <w:link w:val="ae"/>
    <w:uiPriority w:val="99"/>
  </w:style>
  <w:style w:type="paragraph" w:styleId="af0">
    <w:name w:val="footer"/>
    <w:basedOn w:val="a2"/>
    <w:link w:val="af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2">
    <w:name w:val="caption"/>
    <w:basedOn w:val="a2"/>
    <w:next w:val="a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ижний колонтитул Знак"/>
    <w:link w:val="af0"/>
    <w:uiPriority w:val="99"/>
  </w:style>
  <w:style w:type="table" w:styleId="af3">
    <w:name w:val="Table Grid"/>
    <w:basedOn w:val="a4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unhideWhenUsed/>
    <w:rPr>
      <w:color w:val="0000FF"/>
      <w:u w:val="single"/>
    </w:rPr>
  </w:style>
  <w:style w:type="paragraph" w:styleId="af5">
    <w:name w:val="footnote text"/>
    <w:basedOn w:val="a2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uiPriority w:val="99"/>
    <w:unhideWhenUsed/>
    <w:rPr>
      <w:vertAlign w:val="superscript"/>
    </w:rPr>
  </w:style>
  <w:style w:type="paragraph" w:styleId="af8">
    <w:name w:val="endnote text"/>
    <w:basedOn w:val="a2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2"/>
    <w:next w:val="a2"/>
    <w:uiPriority w:val="39"/>
    <w:unhideWhenUsed/>
    <w:pPr>
      <w:spacing w:after="57"/>
    </w:pPr>
  </w:style>
  <w:style w:type="paragraph" w:styleId="24">
    <w:name w:val="toc 2"/>
    <w:basedOn w:val="a2"/>
    <w:next w:val="a2"/>
    <w:uiPriority w:val="39"/>
    <w:unhideWhenUsed/>
    <w:pPr>
      <w:spacing w:after="57"/>
      <w:ind w:left="283"/>
    </w:pPr>
  </w:style>
  <w:style w:type="paragraph" w:styleId="32">
    <w:name w:val="toc 3"/>
    <w:basedOn w:val="a2"/>
    <w:next w:val="a2"/>
    <w:uiPriority w:val="39"/>
    <w:unhideWhenUsed/>
    <w:pPr>
      <w:spacing w:after="57"/>
      <w:ind w:left="567"/>
    </w:pPr>
  </w:style>
  <w:style w:type="paragraph" w:styleId="42">
    <w:name w:val="toc 4"/>
    <w:basedOn w:val="a2"/>
    <w:next w:val="a2"/>
    <w:uiPriority w:val="39"/>
    <w:unhideWhenUsed/>
    <w:pPr>
      <w:spacing w:after="57"/>
      <w:ind w:left="850"/>
    </w:pPr>
  </w:style>
  <w:style w:type="paragraph" w:styleId="52">
    <w:name w:val="toc 5"/>
    <w:basedOn w:val="a2"/>
    <w:next w:val="a2"/>
    <w:uiPriority w:val="39"/>
    <w:unhideWhenUsed/>
    <w:pPr>
      <w:spacing w:after="57"/>
      <w:ind w:left="1134"/>
    </w:pPr>
  </w:style>
  <w:style w:type="paragraph" w:styleId="61">
    <w:name w:val="toc 6"/>
    <w:basedOn w:val="a2"/>
    <w:next w:val="a2"/>
    <w:uiPriority w:val="39"/>
    <w:unhideWhenUsed/>
    <w:pPr>
      <w:spacing w:after="57"/>
      <w:ind w:left="1417"/>
    </w:pPr>
  </w:style>
  <w:style w:type="paragraph" w:styleId="71">
    <w:name w:val="toc 7"/>
    <w:basedOn w:val="a2"/>
    <w:next w:val="a2"/>
    <w:uiPriority w:val="39"/>
    <w:unhideWhenUsed/>
    <w:pPr>
      <w:spacing w:after="57"/>
      <w:ind w:left="1701"/>
    </w:pPr>
  </w:style>
  <w:style w:type="paragraph" w:styleId="81">
    <w:name w:val="toc 8"/>
    <w:basedOn w:val="a2"/>
    <w:next w:val="a2"/>
    <w:uiPriority w:val="39"/>
    <w:unhideWhenUsed/>
    <w:pPr>
      <w:spacing w:after="57"/>
      <w:ind w:left="1984"/>
    </w:pPr>
  </w:style>
  <w:style w:type="paragraph" w:styleId="91">
    <w:name w:val="toc 9"/>
    <w:basedOn w:val="a2"/>
    <w:next w:val="a2"/>
    <w:uiPriority w:val="39"/>
    <w:unhideWhenUsed/>
    <w:pPr>
      <w:spacing w:after="57"/>
      <w:ind w:left="2268"/>
    </w:pPr>
  </w:style>
  <w:style w:type="paragraph" w:styleId="afb">
    <w:name w:val="TOC Heading"/>
    <w:uiPriority w:val="39"/>
    <w:unhideWhenUsed/>
    <w:rPr>
      <w:lang w:eastAsia="zh-CN"/>
    </w:rPr>
  </w:style>
  <w:style w:type="paragraph" w:styleId="afc">
    <w:name w:val="table of figures"/>
    <w:basedOn w:val="a2"/>
    <w:next w:val="a2"/>
    <w:uiPriority w:val="99"/>
    <w:unhideWhenUsed/>
  </w:style>
  <w:style w:type="paragraph" w:customStyle="1" w:styleId="1DocumentHeader1H11Heading1iz111111Headih1Heading1Char11111appheading1ITTt1IIIH11H12H13H14H15H16H17H18H111">
    <w:name w:val="Заголовок 1;Document Header1;H1;Введение...;Б1;Heading 1iz;Б11;Заголовок параграфа (1.);Ариал11;Заголовок 1 абб;Headi...;h1;Heading 1 Char1;Заголов;Заголовок 1 Знак1;Заголовок 1 Знак Знак;1;app heading 1;ITT t1;II+;I;H11;H12;H13;H14;H15;H16;H17;H18;H111"/>
    <w:basedOn w:val="a2"/>
    <w:next w:val="a2"/>
    <w:link w:val="13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/>
      <w:b/>
      <w:sz w:val="40"/>
      <w:szCs w:val="20"/>
      <w:lang w:val="en-US" w:eastAsia="en-US"/>
    </w:rPr>
  </w:style>
  <w:style w:type="paragraph" w:customStyle="1" w:styleId="22H2h22RTCiz2H221Numberedtext3HD2heading2Heading2HiddenLevel2TopicHeadingH21MajorCHSH2-Heading2l2Header222heading2list2AABClist2Heading2HeadingIndentNoL2H">
    <w:name w:val="Заголовок 2;2;H2;h2;Б2;RTC;iz2;H2 Знак;Заголовок 21;Numbered text 3;HD2;heading 2;Heading 2 Hidden;Раздел Знак;Level 2 Topic Heading;H21;Major;CHS;H2-Heading 2;l2;Header2;22;heading2;list2;A;A.B.C.;list 2;Heading2;Heading Indent No L2;H"/>
    <w:basedOn w:val="a2"/>
    <w:next w:val="a2"/>
    <w:link w:val="25"/>
    <w:qFormat/>
    <w:pPr>
      <w:keepNext/>
      <w:numPr>
        <w:ilvl w:val="1"/>
        <w:numId w:val="1"/>
      </w:numPr>
      <w:spacing w:before="360" w:after="120"/>
      <w:outlineLvl w:val="1"/>
    </w:pPr>
    <w:rPr>
      <w:sz w:val="32"/>
      <w:szCs w:val="20"/>
      <w:lang w:val="en-US" w:eastAsia="en-US"/>
    </w:rPr>
  </w:style>
  <w:style w:type="paragraph" w:styleId="afd">
    <w:name w:val="Balloon Text"/>
    <w:basedOn w:val="a2"/>
    <w:semiHidden/>
    <w:rPr>
      <w:rFonts w:ascii="Tahoma" w:hAnsi="Tahoma" w:cs="Tahoma"/>
      <w:sz w:val="16"/>
      <w:szCs w:val="16"/>
    </w:rPr>
  </w:style>
  <w:style w:type="character" w:styleId="afe">
    <w:name w:val="FollowedHyperlink"/>
    <w:uiPriority w:val="99"/>
    <w:unhideWhenUsed/>
    <w:rPr>
      <w:color w:val="800080"/>
      <w:u w:val="single"/>
    </w:rPr>
  </w:style>
  <w:style w:type="character" w:customStyle="1" w:styleId="13">
    <w:name w:val="Заголовок 1 Знак"/>
    <w:link w:val="1DocumentHeader1H11Heading1iz111111Headih1Heading1Char11111appheading1ITTt1IIIH11H12H13H14H15H16H17H18H111"/>
    <w:rPr>
      <w:rFonts w:ascii="Arial" w:hAnsi="Arial"/>
      <w:b/>
      <w:sz w:val="40"/>
    </w:rPr>
  </w:style>
  <w:style w:type="character" w:customStyle="1" w:styleId="25">
    <w:name w:val="Заголовок 2 Знак"/>
    <w:link w:val="22H2h22RTCiz2H221Numberedtext3HD2heading2Heading2HiddenLevel2TopicHeadingH21MajorCHSH2-Heading2l2Header222heading2list2AABClist2Heading2HeadingIndentNoL2H"/>
    <w:rPr>
      <w:sz w:val="32"/>
    </w:rPr>
  </w:style>
  <w:style w:type="paragraph" w:customStyle="1" w:styleId="a">
    <w:name w:val="Пункт"/>
    <w:basedOn w:val="a2"/>
    <w:pPr>
      <w:numPr>
        <w:ilvl w:val="2"/>
        <w:numId w:val="1"/>
      </w:numPr>
      <w:spacing w:line="360" w:lineRule="auto"/>
      <w:jc w:val="both"/>
    </w:pPr>
    <w:rPr>
      <w:sz w:val="28"/>
      <w:szCs w:val="20"/>
    </w:rPr>
  </w:style>
  <w:style w:type="paragraph" w:customStyle="1" w:styleId="a0">
    <w:name w:val="Подпункт"/>
    <w:basedOn w:val="a"/>
    <w:pPr>
      <w:numPr>
        <w:ilvl w:val="3"/>
      </w:numPr>
    </w:pPr>
  </w:style>
  <w:style w:type="paragraph" w:customStyle="1" w:styleId="a1">
    <w:name w:val="Подподпункт"/>
    <w:basedOn w:val="a0"/>
    <w:link w:val="aff"/>
    <w:pPr>
      <w:numPr>
        <w:ilvl w:val="4"/>
      </w:numPr>
    </w:pPr>
    <w:rPr>
      <w:lang w:val="en-US" w:eastAsia="en-US"/>
    </w:rPr>
  </w:style>
  <w:style w:type="character" w:customStyle="1" w:styleId="aff">
    <w:name w:val="Подподпункт Знак"/>
    <w:link w:val="a1"/>
    <w:rPr>
      <w:sz w:val="28"/>
    </w:rPr>
  </w:style>
  <w:style w:type="paragraph" w:customStyle="1" w:styleId="14">
    <w:name w:val="Обычный1"/>
    <w:link w:val="15"/>
    <w:pPr>
      <w:widowControl w:val="0"/>
      <w:spacing w:before="120" w:after="120"/>
      <w:ind w:firstLine="567"/>
      <w:jc w:val="both"/>
    </w:pPr>
    <w:rPr>
      <w:sz w:val="24"/>
    </w:rPr>
  </w:style>
  <w:style w:type="character" w:customStyle="1" w:styleId="15">
    <w:name w:val="Обычный1 Знак"/>
    <w:link w:val="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5598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Firm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mrn</dc:creator>
  <cp:keywords/>
  <dc:description/>
  <cp:lastModifiedBy>Андрианова Елена Александровна</cp:lastModifiedBy>
  <cp:revision>20</cp:revision>
  <cp:lastPrinted>2025-10-10T04:43:00Z</cp:lastPrinted>
  <dcterms:created xsi:type="dcterms:W3CDTF">2025-10-09T05:53:00Z</dcterms:created>
  <dcterms:modified xsi:type="dcterms:W3CDTF">2026-09-25T10:58:00Z</dcterms:modified>
  <cp:version>917504</cp:version>
</cp:coreProperties>
</file>