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773" w:type="dxa"/>
        <w:tblLayout w:type="fixed"/>
        <w:tblCellMar>
          <w:left w:w="0" w:type="dxa"/>
          <w:right w:w="0" w:type="dxa"/>
        </w:tblCellMar>
        <w:tblLook w:val="04A0"/>
      </w:tblPr>
      <w:tblGrid>
        <w:gridCol w:w="197"/>
        <w:gridCol w:w="197"/>
        <w:gridCol w:w="696"/>
        <w:gridCol w:w="906"/>
        <w:gridCol w:w="906"/>
        <w:gridCol w:w="906"/>
        <w:gridCol w:w="906"/>
        <w:gridCol w:w="197"/>
        <w:gridCol w:w="906"/>
        <w:gridCol w:w="197"/>
        <w:gridCol w:w="696"/>
        <w:gridCol w:w="906"/>
        <w:gridCol w:w="197"/>
        <w:gridCol w:w="906"/>
        <w:gridCol w:w="906"/>
        <w:gridCol w:w="906"/>
        <w:gridCol w:w="197"/>
      </w:tblGrid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Приложение № 4 к ТЗ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  <w:r>
              <w:rPr>
                <w:rFonts w:ascii="Times New Roman" w:hAnsi="Times New Roman"/>
                <w:b/>
                <w:sz w:val="22"/>
                <w:szCs w:val="22"/>
              </w:rPr>
              <w:t>Акт осмотра Объекта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7629" w:type="dxa"/>
            <w:gridSpan w:val="11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Тоора-Хем с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/>
            <w:r/>
            <w:r>
              <w:rPr>
                <w:rFonts w:ascii="Times New Roman" w:hAnsi="Times New Roman"/>
                <w:sz w:val="22"/>
                <w:szCs w:val="22"/>
              </w:rPr>
              <w:t>25 сентября 2026 г.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  <w:r>
              <w:rPr>
                <w:rFonts w:ascii="Times New Roman" w:hAnsi="Times New Roman"/>
                <w:b/>
                <w:sz w:val="22"/>
                <w:szCs w:val="22"/>
              </w:rPr>
              <w:t>1. Комиссия в составе:</w:t>
            </w:r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69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отдела по имущественным вопросам, Комбу Владислапв Владимирович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группы капитального строительства и эксплуатации, Монгуш Даваа Оюн-оолович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Начальник участка хозяйственного обслуживания, Лутков Олег Леонидович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270" w:hRule="exact"/>
        </w:trPr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singl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top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(должность, фамилия, инициалы)</w:t>
            </w:r>
          </w:p>
        </w:tc>
        <w:tc>
          <w:tcPr>
            <w:tcW w:w="197" w:type="dxa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111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созданная распоряжением 1, руководствуясь правилами СНиП, правилами технической эксплуатации инженерного оборудования, документами Ростехнадзора, провела плановый/внеплановый общий/частичный осмотр технического состояния зданий, сооружений, помещений, оборудования и прилегающей к зданию территории по адресу: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Республика Тыва, Тоджинский район, с.Тоора-Хем, ул.Октябрьская, № 16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18"/>
                <w:szCs w:val="18"/>
              </w:rPr>
            </w:pPr>
            <w:r/>
            <w:r>
              <w:rPr>
                <w:rFonts w:ascii="Times New Roman" w:hAnsi="Times New Roman"/>
                <w:sz w:val="18"/>
                <w:szCs w:val="18"/>
              </w:rPr>
              <w:t>(адрес объекта)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17:11:0502049:355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18"/>
                <w:szCs w:val="18"/>
              </w:rPr>
            </w:pPr>
            <w:r/>
            <w:r>
              <w:rPr>
                <w:rFonts w:ascii="Times New Roman" w:hAnsi="Times New Roman"/>
                <w:sz w:val="18"/>
                <w:szCs w:val="18"/>
              </w:rPr>
              <w:t>(кадастровый номер)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singl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6970001001203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48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18"/>
                <w:szCs w:val="18"/>
              </w:rPr>
            </w:pPr>
            <w:r/>
            <w:r>
              <w:rPr>
                <w:rFonts w:ascii="Times New Roman" w:hAnsi="Times New Roman"/>
                <w:sz w:val="18"/>
                <w:szCs w:val="18"/>
              </w:rPr>
              <w:t>(инвентарный номер)</w:t>
              <w:br/>
              <w:t>
</w:t>
              <w:br/>
              <w:t>
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2. Общие сведения о ремонтируемых помещениях ОПС и здании в котором они расположены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Тип объекта: Здание;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Год постройки здания, в котором располагаются ремонтируемые помещения ОПС: 1 932;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Этажность здания: 1;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Этажи, на которых располагаются ремонтируемые помещения ОПС: Этаж 1;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Материал наружных стен здания: Дерево,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их толщина: Отсутствует мм;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Материал перекрытий здания: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этажи: Дерево;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чердак: Отсутствует.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Система кровли здания (конструктивные особенности, покрытие):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Вид конструкции кровли: Наслонная;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441" w:type="dxa"/>
            <w:gridSpan w:val="13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Покрытие кровли: Шифер (асбестоцементный).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Тип фундамента здания: Ленточный сборный.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 Результаты осмотра с фотофиксацией по каждому из нижеследующих разделов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 Конструктивные элементы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 Фундамент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локальных дефектов облицовки фундамента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0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3.1.2 Цоколь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3.1.3 Отмостка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устройству новой отмостки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1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3.1.4 Крыльцо главного входа в отделение почтовой связи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Крыльцо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локальных дефектов  конструктивного основания и облицовки крыльца (с учетом критериев,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2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Козырек крыльца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Ремонтные работы не требуются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3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Ограждение крыльца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дефектов ограждения крыльца (с учетом критериев,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4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3.1.5 Пандус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существующего пандуса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5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3.1.6 Наружные стены в створе размещения ремонтируемых помещений ОПС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локальных дефектов наружных стен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6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7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3.1.7 Фасад в створе размещения ремонтируемых помещений ОПС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Ремонтные работы не требуются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8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3.1.8 Перекрытия (межэтажные) за исключением кровли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3.1.9 Кровля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Стропильная система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локальных дефектов стропильной системы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Кровля (кровельный материал)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локальных дефектов покрытия кровли (кровельный материал)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09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0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Система водостока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полной замене существующей системы водостока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1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3.1.10 Окна и балконные двери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Окна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существующих окон, включая установку оконных отливов, подоконников, ремонт откосов со стороны помещения и со стороны улицы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2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3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Решетки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Ремонтные работы не требуются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4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Рольставни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устройству рольставней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5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3.1.11 Наружные двери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Дверь центрального входа (в т.ч. тамбурная)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существующей двери центрального входа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6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Наружные двери (кроме двери главного входа)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замене существующих наружных дверей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7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3.1.12 Тамбуры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Тамбурные конструкции, пристроенные к главному входу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Тамбуры внутри помещений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3.1.13 Элементы отделки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Полы (финишное покрытие полов)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работы по полной замене существующего финишного покрытия пола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8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19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Отделка потолков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по исправлению дефектов финишной отделки потолка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0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1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Внутренние двери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внутренних дверей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2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3.1.14 Благоустройство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Тротуары, проходы, площадка у входа в ОПС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Ремонтные работы не требуются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3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 Инженерные системы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3.2.1 Точка ввода сети электроснабжения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Выделенная мощность по электроэнергии, кВт: 0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выделение дополнительной мощности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3.2.2 Точки ввода ХВС/ГВС (Внутренние сети водоснабжения)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ХВС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обустройства автономного подключения: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скважины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ГВС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накопительного водонагревателя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3.2.3 Теплоснабжение (отопление)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Тип теплоснабжения (отопления)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Тип подключения: Автономное печное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Изменение существующего подключения не требуется: только ремонт/замена сетей и оборудования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Приборы отопления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Отсутствует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Котел отопления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дефектов: Да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сохранением и локальным ремонтом котла отопления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p>
        <w:r>
          <w:br w:type="page"/>
        </w:r>
      </w:p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4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pict>
                <v:rect style="position:absolute;margin-left:0mm;margin-top:0mm;width:178mm;height:110mm;z-index:0;mso-position-horizontal-relative:left-margin-area;mso-position-vertical-relative:top-margin-area;v-text-anchor:top" strokecolor="333333" stroked="false" fillcolor="FFFFFF">
                  <v:fill r:id="image025.png" Type="frame"/>
                  <w10:wrap anchorx="margin" anchory="margin"/>
                </v:rect>
              </w:pict>
            </w: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75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3.2.4 Хозяйственно-бытовая канализация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Система канализации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подключения к центральным сетям: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Возможность обустройства автономного подключения: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внешнего септика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Сан. узел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Требуется устройство сан узла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3.2.5 Кондиционирование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в ремонтируемых помещениях: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(установкой новых) приборов кондиционирования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  <w:r>
              <w:rPr>
                <w:rFonts w:ascii="Times New Roman" w:hAnsi="Times New Roman"/>
                <w:b/>
                <w:sz w:val="22"/>
                <w:szCs w:val="22"/>
              </w:rPr>
              <w:t>3.2.6 Тепловые завесы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Наличие в ремонтируемых помещениях: Нет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Решение по ремонту: Выполнить ремонтные работы с полной заменой (установкой новых) тепловых завес (с учетом требований, указанных в ТЗ)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0334" w:type="dxa"/>
            <w:gridSpan w:val="15"/>
            <w:shd w:val="clear" w:color="auto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Фотографии: 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wordWrap w:val="1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отдела по имущественным вопросам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Комбу Владислапв Владимирович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Руководитель группы капитального строительства и эксплуатации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Монгуш Даваа Оюн-оолович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57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3624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Начальник участка хозяйственного обслуживания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tcBorders>
              <w:bottom w:val="single" w:sz="5" w:space="0" w:color="auto"/>
            </w:tcBorders>
            <w:shd w:val="clear" w:color="auto" w:fill="auto"/>
            <w:textDirection w:val="lrTb"/>
            <w:vAlign w:val="bottom"/>
          </w:tcPr>
          <w:p>
            <w:pPr>
              <w:jc w:val="left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Лутков Олег Леонидович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  <w:tr>
        <w:trPr>
          <w:trHeight w:val="300" w:hRule="exact"/>
        </w:trPr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893" w:type="dxa"/>
            <w:gridSpan w:val="2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(должность)</w:t>
            </w:r>
          </w:p>
        </w:tc>
        <w:tc>
          <w:tcPr>
            <w:tcW w:w="906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05" w:type="dxa"/>
            <w:gridSpan w:val="4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(подпись)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  <w:tc>
          <w:tcPr>
            <w:tcW w:w="2718" w:type="dxa"/>
            <w:gridSpan w:val="3"/>
            <w:shd w:val="clear" w:color="auto" w:fill="auto"/>
            <w:textDirection w:val="lrTb"/>
            <w:vAlign w:val="bottom"/>
          </w:tcPr>
          <w:p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/>
            <w:r>
              <w:rPr>
                <w:rFonts w:ascii="Times New Roman" w:hAnsi="Times New Roman"/>
                <w:sz w:val="22"/>
                <w:szCs w:val="22"/>
              </w:rPr>
              <w:t>(расшифровка подписи)</w:t>
            </w:r>
          </w:p>
        </w:tc>
        <w:tc>
          <w:tcPr>
            <w:tcW w:w="197" w:type="dxa"/>
            <w:shd w:val="clear" w:color="auto" w:fill="auto"/>
            <w:textDirection w:val="lrTb"/>
            <w:vAlign w:val="bottom"/>
          </w:tcPr>
          <w:p>
            <w:pPr>
              <w:rPr>
                <w:rFonts w:ascii="Times New Roman" w:hAnsi="Times New Roman"/>
                <w:sz w:val="22"/>
                <w:szCs w:val="22"/>
              </w:rPr>
            </w:pPr>
            <w:r/>
            <w:r/>
          </w:p>
        </w:tc>
      </w:tr>
    </w:tbl>
    <w:sectPr>
      <w:footerReference w:type="default" r:id="rId9"/>
      <w:footerReference w:type="first" r:id="rId11"/>
      <w:pgSz w:w="11907" w:h="16839" w:orient="portrait"/>
      <w:pgMar w:top="567" w:right="567" w:bottom="567" w:left="567"/>
    </w:sectPr>
  </w:body>
</w:document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sdt>
    <w:sdtPr>
      <w:docPartObj>
        <w:docPartGallery w:val="Page Numbers (Top of Page)"/>
      </w:docPartObj>
    </w:sdtPr>
    <w:sdtContent>
      <w:p>
        <w:pPr>
          <w:pStyle w:val="a4"/>
        </w:pPr>
        <w:r>
          <w:ptab w:alignment="right" w:relativeTo="margin" w:leader="none"/>
        </w:r>
        <w:r>
          <w:rPr>
            <w:color w:val="000000"/>
            <w:rFonts w:ascii="Calibri" w:hAnsi="Calibri"/>
            <w:sz w:val="24"/>
          </w:rPr>
          <w:r>
            <w:rPr>
              <w:rFonts w:ascii="Calibri" w:hAnsi="Calibri"/>
              <w:sz w:val="24"/>
              <w:fldChar w:fldCharType="begin"/>
            </w:rPr>
          </w:r>
          <w:r>
            <w:rPr>
              <w:rFonts w:ascii="Calibri" w:hAnsi="Calibri"/>
              <w:sz w:val="24"/>
              <w:instrText> PAGE   \* MERGEFORMAT </w:instrText>
            </w:rPr>
          </w:r>
          <w:r>
            <w:rPr>
              <w:rFonts w:ascii="Calibri" w:hAnsi="Calibri"/>
              <w:sz w:val="24"/>
              <w:fldChar w:fldCharType="separate"/>
            </w:rPr>
          </w:r>
          <w:r>
            <w:rPr>
              <w:rFonts w:ascii="Calibri" w:hAnsi="Calibri"/>
              <w:sz w:val="24"/>
              <w:fldChar w:fldCharType="end"/>
            </w:rPr>
          </w:r>
        </w:r>
      </w:p>
    </w:sdtContent>
  </w:sdt>
  <w:p>
    <w:pPr>
      <w:pStyle w:val="a4"/>
    </w:pPr>
  </w:p>
</w:ftr>
</file>

<file path=word/footer2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sdt>
    <w:sdtPr>
      <w:docPartObj>
        <w:docPartGallery w:val="Page Numbers (Top of Page)"/>
      </w:docPartObj>
    </w:sdtPr>
    <w:sdtContent>
      <w:p>
        <w:pPr>
          <w:pStyle w:val="a4"/>
        </w:pPr>
        <w:r>
          <w:ptab w:alignment="right" w:relativeTo="margin" w:leader="none"/>
        </w:r>
        <w:r>
          <w:rPr>
            <w:color w:val="000000"/>
            <w:rFonts w:ascii="Calibri" w:hAnsi="Calibri"/>
            <w:sz w:val="24"/>
          </w:rPr>
          <w:r>
            <w:rPr>
              <w:rFonts w:ascii="Calibri" w:hAnsi="Calibri"/>
              <w:sz w:val="24"/>
              <w:fldChar w:fldCharType="begin"/>
            </w:rPr>
          </w:r>
          <w:r>
            <w:rPr>
              <w:rFonts w:ascii="Calibri" w:hAnsi="Calibri"/>
              <w:sz w:val="24"/>
              <w:instrText> PAGE   \* MERGEFORMAT </w:instrText>
            </w:rPr>
          </w:r>
          <w:r>
            <w:rPr>
              <w:rFonts w:ascii="Calibri" w:hAnsi="Calibri"/>
              <w:sz w:val="24"/>
              <w:fldChar w:fldCharType="separate"/>
            </w:rPr>
          </w:r>
          <w:r>
            <w:rPr>
              <w:rFonts w:ascii="Calibri" w:hAnsi="Calibri"/>
              <w:sz w:val="24"/>
              <w:fldChar w:fldCharType="end"/>
            </w:rPr>
          </w:r>
        </w:r>
      </w:p>
    </w:sdtContent>
  </w:sdt>
  <w:p>
    <w:pPr>
      <w:pStyle w:val="a4"/>
    </w:pPr>
  </w:p>
</w:ftr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  <w:style w:type="paragraph" w:styleId="rId9">
    <w:name w:val="footer"/>
  </w:style>
  <w:style w:type="paragraph" w:styleId="rId11">
    <w:name w:val="footer"/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	<Relationship Id="image002.png" Type="http://schemas.openxmlformats.org/officeDocument/2006/relationships/image" Target="media/image002.png"/>
	<Relationship Id="image018.png" Type="http://schemas.openxmlformats.org/officeDocument/2006/relationships/image" Target="media/image018.png"/>
	<Relationship Id="image012.png" Type="http://schemas.openxmlformats.org/officeDocument/2006/relationships/image" Target="media/image012.png"/>
	<Relationship Id="image020.png" Type="http://schemas.openxmlformats.org/officeDocument/2006/relationships/image" Target="media/image020.png"/>
	<Relationship Id="image015.png" Type="http://schemas.openxmlformats.org/officeDocument/2006/relationships/image" Target="media/image015.png"/>
	<Relationship Id="image000.png" Type="http://schemas.openxmlformats.org/officeDocument/2006/relationships/image" Target="media/image000.png"/>
	<Relationship Id="image007.png" Type="http://schemas.openxmlformats.org/officeDocument/2006/relationships/image" Target="media/image007.png"/>
	<Relationship Id="image019.png" Type="http://schemas.openxmlformats.org/officeDocument/2006/relationships/image" Target="media/image019.png"/>
	<Relationship Id="image022.png" Type="http://schemas.openxmlformats.org/officeDocument/2006/relationships/image" Target="media/image022.png"/>
	<Relationship Id="image024.png" Type="http://schemas.openxmlformats.org/officeDocument/2006/relationships/image" Target="media/image024.png"/>
	<Relationship Id="image001.png" Type="http://schemas.openxmlformats.org/officeDocument/2006/relationships/image" Target="media/image001.png"/>
	<Relationship Id="image010.png" Type="http://schemas.openxmlformats.org/officeDocument/2006/relationships/image" Target="media/image010.png"/>
	<Relationship Id="image003.png" Type="http://schemas.openxmlformats.org/officeDocument/2006/relationships/image" Target="media/image003.png"/>
	<Relationship Id="image017.png" Type="http://schemas.openxmlformats.org/officeDocument/2006/relationships/image" Target="media/image017.png"/>
	<Relationship Id="image014.png" Type="http://schemas.openxmlformats.org/officeDocument/2006/relationships/image" Target="media/image014.png"/>
	<Relationship Id="image021.png" Type="http://schemas.openxmlformats.org/officeDocument/2006/relationships/image" Target="media/image021.png"/>
	<Relationship Id="image025.png" Type="http://schemas.openxmlformats.org/officeDocument/2006/relationships/image" Target="media/image025.png"/>
	<Relationship Id="image016.png" Type="http://schemas.openxmlformats.org/officeDocument/2006/relationships/image" Target="media/image016.png"/>
	<Relationship Id="image013.png" Type="http://schemas.openxmlformats.org/officeDocument/2006/relationships/image" Target="media/image013.png"/>
	<Relationship Id="image005.png" Type="http://schemas.openxmlformats.org/officeDocument/2006/relationships/image" Target="media/image005.png"/>
	<Relationship Id="image023.png" Type="http://schemas.openxmlformats.org/officeDocument/2006/relationships/image" Target="media/image023.png"/>
	<Relationship Id="image004.png" Type="http://schemas.openxmlformats.org/officeDocument/2006/relationships/image" Target="media/image004.png"/>
	<Relationship Id="image008.png" Type="http://schemas.openxmlformats.org/officeDocument/2006/relationships/image" Target="media/image008.png"/>
	<Relationship Id="image011.png" Type="http://schemas.openxmlformats.org/officeDocument/2006/relationships/image" Target="media/image011.png"/>
	<Relationship Id="image009.png" Type="http://schemas.openxmlformats.org/officeDocument/2006/relationships/image" Target="media/image009.png"/>
	<Relationship Id="image006.png" Type="http://schemas.openxmlformats.org/officeDocument/2006/relationships/image" Target="media/image006.png"/>
</Relationships>
</file>