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164"/>
        <w:tblW w:w="10562" w:type="dxa"/>
        <w:tblLayout w:type="fixed"/>
        <w:tblLook w:val="04A0" w:firstRow="1" w:lastRow="0" w:firstColumn="1" w:lastColumn="0" w:noHBand="0" w:noVBand="1"/>
      </w:tblPr>
      <w:tblGrid>
        <w:gridCol w:w="669"/>
        <w:gridCol w:w="2845"/>
        <w:gridCol w:w="3610"/>
        <w:gridCol w:w="3438"/>
      </w:tblGrid>
      <w:tr w:rsidR="00925147" w:rsidTr="006D7136">
        <w:trPr>
          <w:trHeight w:val="1400"/>
        </w:trPr>
        <w:tc>
          <w:tcPr>
            <w:tcW w:w="669" w:type="dxa"/>
            <w:vMerge w:val="restart"/>
          </w:tcPr>
          <w:p w:rsidR="00925147" w:rsidRDefault="006D713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i/>
                <w:sz w:val="18"/>
              </w:rPr>
              <w:t>№ п/п</w:t>
            </w:r>
          </w:p>
        </w:tc>
        <w:tc>
          <w:tcPr>
            <w:tcW w:w="2845" w:type="dxa"/>
            <w:vMerge w:val="restart"/>
          </w:tcPr>
          <w:p w:rsidR="00925147" w:rsidRDefault="006D7136">
            <w:pPr>
              <w:spacing w:after="0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Наименование товара</w:t>
            </w:r>
          </w:p>
          <w:p w:rsidR="00925147" w:rsidRDefault="006D713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i/>
                <w:sz w:val="18"/>
              </w:rPr>
              <w:t>(материала)</w:t>
            </w:r>
          </w:p>
        </w:tc>
        <w:tc>
          <w:tcPr>
            <w:tcW w:w="7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147" w:rsidRDefault="006D713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i/>
                <w:sz w:val="18"/>
              </w:rPr>
              <w:t>Технические и функциональные параметры используемого товара (материала) при выполнении работ</w:t>
            </w:r>
          </w:p>
        </w:tc>
      </w:tr>
      <w:tr w:rsidR="00925147" w:rsidTr="006D7136">
        <w:trPr>
          <w:trHeight w:val="509"/>
        </w:trPr>
        <w:tc>
          <w:tcPr>
            <w:tcW w:w="669" w:type="dxa"/>
            <w:vMerge/>
          </w:tcPr>
          <w:p w:rsidR="00925147" w:rsidRDefault="00925147"/>
        </w:tc>
        <w:tc>
          <w:tcPr>
            <w:tcW w:w="2845" w:type="dxa"/>
            <w:vMerge/>
          </w:tcPr>
          <w:p w:rsidR="00925147" w:rsidRDefault="00925147"/>
        </w:tc>
        <w:tc>
          <w:tcPr>
            <w:tcW w:w="3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147" w:rsidRDefault="006D7136">
            <w:pPr>
              <w:spacing w:after="0"/>
              <w:jc w:val="center"/>
              <w:rPr>
                <w:rFonts w:ascii="Times New Roman" w:hAnsi="Times New Roman"/>
                <w:b/>
                <w:i/>
                <w:sz w:val="18"/>
              </w:rPr>
            </w:pPr>
            <w:r>
              <w:rPr>
                <w:rFonts w:ascii="Times New Roman" w:hAnsi="Times New Roman"/>
                <w:b/>
                <w:i/>
                <w:sz w:val="18"/>
              </w:rPr>
              <w:t>Наименование</w:t>
            </w:r>
          </w:p>
          <w:p w:rsidR="00925147" w:rsidRDefault="006D713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i/>
                <w:sz w:val="18"/>
              </w:rPr>
              <w:t>показателя</w:t>
            </w:r>
          </w:p>
        </w:tc>
        <w:tc>
          <w:tcPr>
            <w:tcW w:w="3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147" w:rsidRDefault="006D7136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i/>
                <w:sz w:val="18"/>
              </w:rPr>
              <w:t>Показатель</w:t>
            </w:r>
          </w:p>
        </w:tc>
      </w:tr>
      <w:tr w:rsidR="00925147" w:rsidTr="006D7136">
        <w:trPr>
          <w:trHeight w:val="509"/>
        </w:trPr>
        <w:tc>
          <w:tcPr>
            <w:tcW w:w="669" w:type="dxa"/>
            <w:vMerge/>
          </w:tcPr>
          <w:p w:rsidR="00925147" w:rsidRDefault="00925147"/>
        </w:tc>
        <w:tc>
          <w:tcPr>
            <w:tcW w:w="2845" w:type="dxa"/>
            <w:vMerge/>
          </w:tcPr>
          <w:p w:rsidR="00925147" w:rsidRDefault="00925147"/>
        </w:tc>
        <w:tc>
          <w:tcPr>
            <w:tcW w:w="3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147" w:rsidRDefault="00925147"/>
        </w:tc>
        <w:tc>
          <w:tcPr>
            <w:tcW w:w="3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147" w:rsidRDefault="00925147"/>
        </w:tc>
      </w:tr>
      <w:tr w:rsidR="00925147" w:rsidTr="006D7136">
        <w:trPr>
          <w:trHeight w:val="255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147" w:rsidRDefault="006D7136"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147" w:rsidRDefault="006D7136"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147" w:rsidRDefault="006D7136"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5147" w:rsidRDefault="006D7136"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Щит ЩМП-04-2 </w:t>
            </w:r>
          </w:p>
          <w:p w:rsidR="00925147" w:rsidRDefault="00925147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Габаритные размеры, не более,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400х300х220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Материал корпуса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Листовая сталь с порошковым покрытием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Комплектация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Монтирующая панель 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Степень защиты, не ниже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IP 54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Климатическое исполнение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У2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Комплектация ЩМП:</w:t>
            </w:r>
          </w:p>
        </w:tc>
        <w:tc>
          <w:tcPr>
            <w:tcW w:w="7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>
            <w:pPr>
              <w:pStyle w:val="afe"/>
              <w:rPr>
                <w:rFonts w:ascii="Times New Roman" w:hAnsi="Times New Roman"/>
                <w:sz w:val="18"/>
              </w:rPr>
            </w:pP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Автомат 3Р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Количество полюсов, </w:t>
            </w:r>
            <w:proofErr w:type="spellStart"/>
            <w:r>
              <w:rPr>
                <w:rFonts w:ascii="Times New Roman" w:hAnsi="Times New Roman"/>
                <w:sz w:val="18"/>
              </w:rPr>
              <w:t>шт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Номинальный ток, 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Характеристика срабатывания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Номинальная отключающая способность, кА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4,5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Пускатель ПМ12</w:t>
            </w:r>
          </w:p>
          <w:p w:rsidR="00925147" w:rsidRDefault="00925147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Номинальный ток, 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Напряжение катушки управления, В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Количество полюсов, </w:t>
            </w:r>
            <w:proofErr w:type="spellStart"/>
            <w:r>
              <w:rPr>
                <w:rFonts w:ascii="Times New Roman" w:hAnsi="Times New Roman"/>
                <w:sz w:val="18"/>
              </w:rPr>
              <w:t>шт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Климатическое исполнение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УХЛ 4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Степень защиты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IP 20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Реле времени РЭВ-225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Номинальное напряжение питания, В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Частота сети, Гц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50</w:t>
            </w:r>
          </w:p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60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Количество каналов, </w:t>
            </w:r>
            <w:proofErr w:type="spellStart"/>
            <w:r>
              <w:rPr>
                <w:rFonts w:ascii="Times New Roman" w:hAnsi="Times New Roman"/>
                <w:sz w:val="18"/>
              </w:rPr>
              <w:t>шт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Степень защиты, не ниже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IP 20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Климатическое исполнение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УХЛ 3.1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Фотореле ФР-7Е</w:t>
            </w:r>
          </w:p>
          <w:p w:rsidR="00925147" w:rsidRDefault="00925147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Номинальный ток, 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Номинальное напряжение, В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Номинальная частота сети, Гц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Потребляемая мощность, не более, Вт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Степень защиты, не ниже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IP 40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Комплектация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Датчик, кабель-1,5 м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Автомат 1Р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Количество полюсов, </w:t>
            </w:r>
            <w:proofErr w:type="spellStart"/>
            <w:r>
              <w:rPr>
                <w:rFonts w:ascii="Times New Roman" w:hAnsi="Times New Roman"/>
                <w:sz w:val="18"/>
              </w:rPr>
              <w:t>шт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Номинальный ток, 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Характеристика срабатывания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Номинальная отключающая способность, кА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4,5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Степень защиты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IP 20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25147" w:rsidRDefault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Светильник консольный светодиодный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147" w:rsidRDefault="006D713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Световой поток, лм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147" w:rsidRDefault="006D713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Не менее 5000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Габаритные размеры, мм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400х130х27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147" w:rsidRDefault="006D713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Цветовая температура, К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147" w:rsidRDefault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Style w:val="1d"/>
                <w:rFonts w:ascii="Times New Roman" w:hAnsi="Times New Roman"/>
                <w:sz w:val="18"/>
              </w:rPr>
              <w:t>4503 ± 243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147" w:rsidRDefault="006D713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Вид климатического исполнения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147" w:rsidRDefault="006D713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УХЛ1</w:t>
            </w:r>
          </w:p>
        </w:tc>
      </w:tr>
      <w:tr w:rsidR="00925147" w:rsidTr="006D7136">
        <w:trPr>
          <w:trHeight w:val="276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610"/>
            </w:tblGrid>
            <w:tr w:rsidR="00925147">
              <w:trPr>
                <w:trHeight w:val="326"/>
                <w:jc w:val="center"/>
              </w:trPr>
              <w:tc>
                <w:tcPr>
                  <w:tcW w:w="36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25147" w:rsidRDefault="006D7136" w:rsidP="00EE26B4">
                  <w:pPr>
                    <w:pStyle w:val="afe"/>
                    <w:framePr w:hSpace="180" w:wrap="around" w:vAnchor="text" w:hAnchor="margin" w:xAlign="center" w:y="164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>Степень защиты</w:t>
                  </w:r>
                </w:p>
              </w:tc>
            </w:tr>
          </w:tbl>
          <w:p w:rsidR="00925147" w:rsidRDefault="00925147">
            <w:pPr>
              <w:pStyle w:val="afe"/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IP67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Диаметр трубы для монтажа, мм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147" w:rsidRDefault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 xml:space="preserve">Номинальное переменное напряжение, </w:t>
            </w:r>
            <w:proofErr w:type="spellStart"/>
            <w:r>
              <w:rPr>
                <w:rFonts w:ascii="Times New Roman" w:hAnsi="Times New Roman"/>
                <w:sz w:val="18"/>
              </w:rPr>
              <w:t>кВ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более 1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Светильник консольный светодиодный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Световой поток, лм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5730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Габаритные размеры (</w:t>
            </w:r>
            <w:proofErr w:type="spellStart"/>
            <w:r>
              <w:rPr>
                <w:rFonts w:ascii="Times New Roman" w:hAnsi="Times New Roman"/>
                <w:sz w:val="18"/>
              </w:rPr>
              <w:t>ДхШхВ</w:t>
            </w:r>
            <w:proofErr w:type="spellEnd"/>
            <w:r>
              <w:rPr>
                <w:rFonts w:ascii="Times New Roman" w:hAnsi="Times New Roman"/>
                <w:sz w:val="18"/>
              </w:rPr>
              <w:t>),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250х87х97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Цветовая температура, К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</w:pPr>
            <w:r>
              <w:rPr>
                <w:rStyle w:val="1d"/>
                <w:rFonts w:ascii="Times New Roman" w:hAnsi="Times New Roman"/>
                <w:sz w:val="18"/>
              </w:rPr>
              <w:t>4503 ± 243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Степень защиты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IP67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Светильник консольный светодиодный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Световой поток, лм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7060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Габаритные размеры (</w:t>
            </w:r>
            <w:proofErr w:type="spellStart"/>
            <w:r>
              <w:rPr>
                <w:rFonts w:ascii="Times New Roman" w:hAnsi="Times New Roman"/>
                <w:sz w:val="18"/>
              </w:rPr>
              <w:t>ДхШхВ</w:t>
            </w:r>
            <w:proofErr w:type="spellEnd"/>
            <w:r>
              <w:rPr>
                <w:rFonts w:ascii="Times New Roman" w:hAnsi="Times New Roman"/>
                <w:sz w:val="18"/>
              </w:rPr>
              <w:t>),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250х87х97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Цветовая температура, К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</w:pPr>
            <w:r>
              <w:rPr>
                <w:rStyle w:val="1d"/>
                <w:rFonts w:ascii="Times New Roman" w:hAnsi="Times New Roman"/>
                <w:sz w:val="18"/>
              </w:rPr>
              <w:t>4503 ± 243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Степень защиты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IP67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Светильник консольный светодиодный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Световой поток, лм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8790</w:t>
            </w:r>
          </w:p>
        </w:tc>
      </w:tr>
      <w:tr w:rsidR="00925147" w:rsidTr="006D7136">
        <w:trPr>
          <w:trHeight w:val="200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Габаритные размеры (</w:t>
            </w:r>
            <w:proofErr w:type="spellStart"/>
            <w:r>
              <w:rPr>
                <w:rFonts w:ascii="Times New Roman" w:hAnsi="Times New Roman"/>
                <w:sz w:val="18"/>
              </w:rPr>
              <w:t>ДхШхВ</w:t>
            </w:r>
            <w:proofErr w:type="spellEnd"/>
            <w:r>
              <w:rPr>
                <w:rFonts w:ascii="Times New Roman" w:hAnsi="Times New Roman"/>
                <w:sz w:val="18"/>
              </w:rPr>
              <w:t>),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310х87х97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Цветовая температура, К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Style w:val="1d"/>
                <w:rFonts w:ascii="Times New Roman" w:hAnsi="Times New Roman"/>
                <w:sz w:val="18"/>
              </w:rPr>
              <w:t>4503 ± 243</w:t>
            </w:r>
          </w:p>
        </w:tc>
      </w:tr>
      <w:tr w:rsidR="00925147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925147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Степень защиты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5147" w:rsidRDefault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IP67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Светильник консольный светодиодный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Световой поток, лм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10000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Габаритные размеры (</w:t>
            </w:r>
            <w:proofErr w:type="spellStart"/>
            <w:r>
              <w:rPr>
                <w:rFonts w:ascii="Times New Roman" w:hAnsi="Times New Roman"/>
                <w:sz w:val="18"/>
              </w:rPr>
              <w:t>ДхШхВ</w:t>
            </w:r>
            <w:proofErr w:type="spellEnd"/>
            <w:r>
              <w:rPr>
                <w:rFonts w:ascii="Times New Roman" w:hAnsi="Times New Roman"/>
                <w:sz w:val="18"/>
              </w:rPr>
              <w:t>),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420×87×97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Цветовая температура, К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EE26B4">
              <w:t>4503 ± 243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Вид климатического исполнения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УХЛ1</w:t>
            </w:r>
          </w:p>
        </w:tc>
      </w:tr>
      <w:tr w:rsidR="006D7136" w:rsidTr="006D7136">
        <w:trPr>
          <w:trHeight w:val="291"/>
        </w:trPr>
        <w:tc>
          <w:tcPr>
            <w:tcW w:w="6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Степень защиты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IP67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Светильник консольный светодиодный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Световой поток, лм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11790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Габаритные размеры (</w:t>
            </w:r>
            <w:proofErr w:type="spellStart"/>
            <w:r>
              <w:rPr>
                <w:rFonts w:ascii="Times New Roman" w:hAnsi="Times New Roman"/>
                <w:sz w:val="18"/>
              </w:rPr>
              <w:t>ДхШхВ</w:t>
            </w:r>
            <w:proofErr w:type="spellEnd"/>
            <w:r>
              <w:rPr>
                <w:rFonts w:ascii="Times New Roman" w:hAnsi="Times New Roman"/>
                <w:sz w:val="18"/>
              </w:rPr>
              <w:t>),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580х150х90</w:t>
            </w:r>
          </w:p>
        </w:tc>
      </w:tr>
      <w:tr w:rsidR="006D7136" w:rsidTr="006D7136">
        <w:trPr>
          <w:trHeight w:val="256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Цветовая температура, К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</w:pPr>
            <w:r>
              <w:rPr>
                <w:rStyle w:val="1d"/>
                <w:rFonts w:ascii="Times New Roman" w:hAnsi="Times New Roman"/>
                <w:sz w:val="18"/>
              </w:rPr>
              <w:t>4503 ± 243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Вид климатического исполнения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УХЛ1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Степень защиты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IP67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Светильник консольный светодиодный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Световой поток,,лм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15360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Габаритные размеры (</w:t>
            </w:r>
            <w:proofErr w:type="spellStart"/>
            <w:r>
              <w:rPr>
                <w:rFonts w:ascii="Times New Roman" w:hAnsi="Times New Roman"/>
                <w:sz w:val="18"/>
              </w:rPr>
              <w:t>ДхШхВ</w:t>
            </w:r>
            <w:proofErr w:type="spellEnd"/>
            <w:r>
              <w:rPr>
                <w:rFonts w:ascii="Times New Roman" w:hAnsi="Times New Roman"/>
                <w:sz w:val="18"/>
              </w:rPr>
              <w:t>),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310х87х97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Цветовая температура, К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</w:pPr>
            <w:r>
              <w:rPr>
                <w:rStyle w:val="1d"/>
                <w:rFonts w:ascii="Times New Roman" w:hAnsi="Times New Roman"/>
                <w:sz w:val="18"/>
              </w:rPr>
              <w:t>4503 ± 243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Степень защиты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IP67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Стойка опоры железобетонная СВ 95-3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Назначение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Для строительства и эксплуатация линий электропередач различного назначения, как в городских условиях, так и в сельской местности.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Длина,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9500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Ширина,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185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Высота,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265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Расчетная нагрузка, т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EE26B4">
              <w:rPr>
                <w:rFonts w:ascii="Times New Roman" w:hAnsi="Times New Roman"/>
                <w:b/>
                <w:sz w:val="18"/>
              </w:rPr>
              <w:t xml:space="preserve">Провод СИП 2 3*35+1*54,6-0,6/1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Норма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ГОСТ 31946-2012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Материал жил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Алюминий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 xml:space="preserve">Количество жил, </w:t>
            </w:r>
            <w:proofErr w:type="spellStart"/>
            <w:r w:rsidRPr="00EE26B4">
              <w:rPr>
                <w:rFonts w:ascii="Times New Roman" w:hAnsi="Times New Roman"/>
                <w:sz w:val="18"/>
              </w:rPr>
              <w:t>шт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3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Сечение жил, мм2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35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 xml:space="preserve">Количество PEN жил, </w:t>
            </w:r>
            <w:proofErr w:type="spellStart"/>
            <w:r w:rsidRPr="00EE26B4">
              <w:rPr>
                <w:rFonts w:ascii="Times New Roman" w:hAnsi="Times New Roman"/>
                <w:sz w:val="18"/>
              </w:rPr>
              <w:t>шт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1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Сечение  PEN жил, мм2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54,6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 xml:space="preserve">Номинальное переменное напряжение, </w:t>
            </w:r>
            <w:proofErr w:type="spellStart"/>
            <w:r w:rsidRPr="00EE26B4">
              <w:rPr>
                <w:rFonts w:ascii="Times New Roman" w:hAnsi="Times New Roman"/>
                <w:sz w:val="18"/>
              </w:rPr>
              <w:t>кВ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0,6</w:t>
            </w:r>
          </w:p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более 1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EE26B4">
              <w:rPr>
                <w:rFonts w:ascii="Times New Roman" w:hAnsi="Times New Roman"/>
                <w:b/>
                <w:sz w:val="18"/>
              </w:rPr>
              <w:t>Провод СИП 4 3*25-0,6/1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Норма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ГОСТ 31946-2012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Материал жил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Алюминий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 xml:space="preserve">Количество жил, </w:t>
            </w:r>
            <w:proofErr w:type="spellStart"/>
            <w:r w:rsidRPr="00EE26B4">
              <w:rPr>
                <w:rFonts w:ascii="Times New Roman" w:hAnsi="Times New Roman"/>
                <w:sz w:val="18"/>
              </w:rPr>
              <w:t>шт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3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Сечение жил, мм2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25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bookmarkStart w:id="0" w:name="_GoBack" w:colFirst="3" w:colLast="3"/>
          </w:p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 xml:space="preserve">Номинальное переменное напряжение, </w:t>
            </w:r>
            <w:proofErr w:type="spellStart"/>
            <w:r w:rsidRPr="00EE26B4">
              <w:rPr>
                <w:rFonts w:ascii="Times New Roman" w:hAnsi="Times New Roman"/>
                <w:sz w:val="18"/>
              </w:rPr>
              <w:t>кВ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0,6</w:t>
            </w:r>
          </w:p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более 1</w:t>
            </w:r>
          </w:p>
        </w:tc>
      </w:tr>
      <w:bookmarkEnd w:id="0"/>
      <w:tr w:rsidR="006D7136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EE26B4">
              <w:rPr>
                <w:rFonts w:ascii="Times New Roman" w:hAnsi="Times New Roman"/>
                <w:b/>
                <w:sz w:val="18"/>
              </w:rPr>
              <w:t>Провод СИП 4 4*25-0,6/1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Норма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ГОСТ 31946-2012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Материал жил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Алюминий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 xml:space="preserve">Количество жил, </w:t>
            </w:r>
            <w:proofErr w:type="spellStart"/>
            <w:r w:rsidRPr="00EE26B4">
              <w:rPr>
                <w:rFonts w:ascii="Times New Roman" w:hAnsi="Times New Roman"/>
                <w:sz w:val="18"/>
              </w:rPr>
              <w:t>шт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4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Сечение жил, мм2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25</w:t>
            </w:r>
          </w:p>
        </w:tc>
      </w:tr>
      <w:tr w:rsidR="006D7136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Default="006D7136" w:rsidP="006D7136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 xml:space="preserve">Номинальное переменное напряжение, </w:t>
            </w:r>
            <w:proofErr w:type="spellStart"/>
            <w:r w:rsidRPr="00EE26B4">
              <w:rPr>
                <w:rFonts w:ascii="Times New Roman" w:hAnsi="Times New Roman"/>
                <w:sz w:val="18"/>
              </w:rPr>
              <w:t>кВ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менее 0,6</w:t>
            </w:r>
          </w:p>
          <w:p w:rsidR="006D7136" w:rsidRPr="00EE26B4" w:rsidRDefault="006D7136" w:rsidP="006D7136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Не более 1</w:t>
            </w:r>
          </w:p>
        </w:tc>
      </w:tr>
      <w:tr w:rsidR="00084732" w:rsidTr="008A21F0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6D7136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6D7136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Кронштейн светильника (приставной)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Материал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Оцинкованная сталь </w:t>
            </w:r>
          </w:p>
        </w:tc>
      </w:tr>
      <w:tr w:rsidR="00084732" w:rsidTr="008A21F0">
        <w:trPr>
          <w:trHeight w:val="94"/>
        </w:trPr>
        <w:tc>
          <w:tcPr>
            <w:tcW w:w="6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6D7136"/>
        </w:tc>
        <w:tc>
          <w:tcPr>
            <w:tcW w:w="28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6D7136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Степень защиты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6D7136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IP 20</w:t>
            </w:r>
          </w:p>
        </w:tc>
      </w:tr>
      <w:tr w:rsidR="00084732" w:rsidTr="008A21F0">
        <w:trPr>
          <w:trHeight w:val="94"/>
        </w:trPr>
        <w:tc>
          <w:tcPr>
            <w:tcW w:w="6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Высота,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DD175C" w:rsidRDefault="00084732" w:rsidP="00084732">
            <w:pPr>
              <w:pStyle w:val="af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900</w:t>
            </w:r>
          </w:p>
        </w:tc>
      </w:tr>
      <w:tr w:rsidR="00084732" w:rsidTr="008A21F0">
        <w:trPr>
          <w:trHeight w:val="94"/>
        </w:trPr>
        <w:tc>
          <w:tcPr>
            <w:tcW w:w="6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Вылет,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DD175C" w:rsidRDefault="00084732" w:rsidP="00084732">
            <w:pPr>
              <w:pStyle w:val="af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более 70</w:t>
            </w:r>
          </w:p>
        </w:tc>
      </w:tr>
      <w:tr w:rsidR="00084732" w:rsidTr="008A21F0">
        <w:trPr>
          <w:trHeight w:val="94"/>
        </w:trPr>
        <w:tc>
          <w:tcPr>
            <w:tcW w:w="6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Диаметр опорного фланца,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DD175C" w:rsidRDefault="00084732" w:rsidP="00084732">
            <w:pPr>
              <w:pStyle w:val="af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Кронштейн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Диаметр кронштейна,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DD175C" w:rsidRDefault="00084732" w:rsidP="00084732">
            <w:pPr>
              <w:pStyle w:val="af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Тип покрытия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DD175C" w:rsidRDefault="00084732" w:rsidP="00084732">
            <w:pPr>
              <w:pStyle w:val="afe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Антикоррозионное покрытие 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Тип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Однорожковый</w:t>
            </w:r>
            <w:proofErr w:type="spellEnd"/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Высота,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1500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Вылет,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1500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Диаметр кронштейна,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48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Диаметр опорного фланца,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76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Провод силовой гибкий с медными жилами ПВС 3х1,5-380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Норма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ГОСТ 31946-2012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Материал жил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Медь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 xml:space="preserve">Количество жил, </w:t>
            </w:r>
            <w:proofErr w:type="spellStart"/>
            <w:r>
              <w:rPr>
                <w:rFonts w:ascii="Times New Roman" w:hAnsi="Times New Roman"/>
                <w:sz w:val="18"/>
              </w:rPr>
              <w:t>шт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3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Сечение жил,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Не менее 1,5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Номинальное переменное напряжение, В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более 380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2D011E" w:rsidP="002D011E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Клемники </w:t>
            </w:r>
            <w:r w:rsidR="00084732">
              <w:rPr>
                <w:rFonts w:ascii="Times New Roman" w:hAnsi="Times New Roman"/>
                <w:b/>
                <w:sz w:val="18"/>
              </w:rPr>
              <w:t>2-х местные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Назначение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Соединение проводов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Тип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Двухместные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Сечение жил,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1</w:t>
            </w:r>
          </w:p>
          <w:p w:rsidR="00084732" w:rsidRDefault="00084732" w:rsidP="00084732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Не более 2,5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Материал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Полимер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Назначение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Крепление подкосов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Материал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Полиамид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Длина хомута,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Ширина,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12,5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Тип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Стяжка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Зажим анкерный СА-1500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Разрушающая нагрузка, кг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1500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Для крепления анкерного зажима на опорах воздушных линий электропередачи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Лента крепления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Материал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Сталь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Ширина,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20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Толщина,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0,7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Длина, 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50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 xml:space="preserve">Марка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С-201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Хомут стяжной TE778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Материал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Полиамид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Диаметр пучка проводов,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10-45 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Зажим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ответвительный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прессуемый ОАП-640-2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Для ответвления от магистральных полых алюминиевых проводов марки ПА-640 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  <w:vertAlign w:val="superscript"/>
              </w:rPr>
            </w:pPr>
            <w:r>
              <w:rPr>
                <w:rFonts w:ascii="Times New Roman" w:hAnsi="Times New Roman"/>
                <w:sz w:val="18"/>
              </w:rPr>
              <w:t>Сечение проводов,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640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Комплект ES-1500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</w:rPr>
              <w:t>Назначение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Предназначен для подвешивания самонесущих проводов на промежуточных </w:t>
            </w:r>
          </w:p>
          <w:p w:rsidR="00084732" w:rsidRDefault="00084732" w:rsidP="00084732">
            <w:pPr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</w:rPr>
              <w:t>опорах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</w:rPr>
              <w:t>Сечение несущей жилы,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16</w:t>
            </w:r>
          </w:p>
          <w:p w:rsidR="00084732" w:rsidRDefault="00084732" w:rsidP="00084732">
            <w:pPr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</w:rPr>
              <w:t>Не более 95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Минимальная разрушающая нагрузка, кН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12</w:t>
            </w:r>
          </w:p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более 20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Бугель NB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Для фиксации ленты 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Материал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Нержавеющая сталь 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Толщина скрепления ленты,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0,7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Ширина скрепления ленты,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20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Стойки опор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Материал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Железобетон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  <w:vertAlign w:val="superscript"/>
              </w:rPr>
            </w:pPr>
            <w:r>
              <w:rPr>
                <w:rFonts w:ascii="Times New Roman" w:hAnsi="Times New Roman"/>
                <w:sz w:val="18"/>
              </w:rPr>
              <w:t>Объем, м</w:t>
            </w:r>
            <w:r>
              <w:rPr>
                <w:rFonts w:ascii="Times New Roman" w:hAnsi="Times New Roman"/>
                <w:sz w:val="18"/>
                <w:vertAlign w:val="superscript"/>
              </w:rPr>
              <w:t>3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0,4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Класс бетона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В25,5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  <w:vertAlign w:val="superscript"/>
              </w:rPr>
            </w:pPr>
            <w:r>
              <w:rPr>
                <w:rFonts w:ascii="Times New Roman" w:hAnsi="Times New Roman"/>
                <w:sz w:val="18"/>
              </w:rPr>
              <w:t>Расход арматуры, кг/м</w:t>
            </w:r>
            <w:r>
              <w:rPr>
                <w:rFonts w:ascii="Times New Roman" w:hAnsi="Times New Roman"/>
                <w:sz w:val="18"/>
                <w:vertAlign w:val="superscript"/>
              </w:rPr>
              <w:t>3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От 100 до 150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Крепление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Назначение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Для подкоса ж/б опор 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Проколы СТ-25-150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Для герметичного электрического соединения и ответвления проводов СИП-2, СИП-4, а также для ответвления абонентских проводников (проводов освещения)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  <w:vertAlign w:val="superscript"/>
              </w:rPr>
            </w:pPr>
            <w:r>
              <w:rPr>
                <w:rFonts w:ascii="Times New Roman" w:hAnsi="Times New Roman"/>
                <w:sz w:val="18"/>
              </w:rPr>
              <w:t>Диапазон сечений,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25-1510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Количество жил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Шкаф управления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Назначение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Для сбора, обработки, передачи информации о функционировании основного и вспомогательного оборудования объектов электроэнергетики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Комплектация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Контроллер, счетчик, пускатель (3шт)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Наконечники </w:t>
            </w:r>
            <w:r w:rsidR="002D011E">
              <w:t xml:space="preserve"> </w:t>
            </w:r>
            <w:r w:rsidR="002D011E" w:rsidRPr="002D011E">
              <w:rPr>
                <w:rFonts w:ascii="Times New Roman" w:hAnsi="Times New Roman"/>
                <w:b/>
                <w:sz w:val="18"/>
              </w:rPr>
              <w:t xml:space="preserve">изолированные </w:t>
            </w:r>
            <w:proofErr w:type="spellStart"/>
            <w:r w:rsidR="002D011E" w:rsidRPr="002D011E">
              <w:rPr>
                <w:rFonts w:ascii="Times New Roman" w:hAnsi="Times New Roman"/>
                <w:b/>
                <w:sz w:val="18"/>
              </w:rPr>
              <w:t>Al</w:t>
            </w:r>
            <w:proofErr w:type="spellEnd"/>
            <w:r w:rsidR="002D011E" w:rsidRPr="002D011E">
              <w:rPr>
                <w:rFonts w:ascii="Times New Roman" w:hAnsi="Times New Roman"/>
                <w:b/>
                <w:sz w:val="18"/>
              </w:rPr>
              <w:t>/</w:t>
            </w:r>
            <w:proofErr w:type="spellStart"/>
            <w:r w:rsidR="002D011E" w:rsidRPr="002D011E">
              <w:rPr>
                <w:rFonts w:ascii="Times New Roman" w:hAnsi="Times New Roman"/>
                <w:b/>
                <w:sz w:val="18"/>
              </w:rPr>
              <w:t>Cu</w:t>
            </w:r>
            <w:proofErr w:type="spellEnd"/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Тип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Изолированные 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Материал наконечника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Алюминий 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Материал </w:t>
            </w:r>
            <w:proofErr w:type="spellStart"/>
            <w:r>
              <w:rPr>
                <w:rFonts w:ascii="Times New Roman" w:hAnsi="Times New Roman"/>
                <w:sz w:val="18"/>
              </w:rPr>
              <w:t>клемы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Медь 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  <w:vertAlign w:val="superscript"/>
              </w:rPr>
            </w:pPr>
            <w:r>
              <w:rPr>
                <w:rFonts w:ascii="Times New Roman" w:hAnsi="Times New Roman"/>
                <w:sz w:val="18"/>
              </w:rPr>
              <w:t>Диапазон сечений,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Наконечники </w:t>
            </w:r>
            <w:r w:rsidR="002D011E">
              <w:t xml:space="preserve"> </w:t>
            </w:r>
            <w:r w:rsidR="002D011E" w:rsidRPr="002D011E">
              <w:rPr>
                <w:rFonts w:ascii="Times New Roman" w:hAnsi="Times New Roman"/>
                <w:b/>
                <w:sz w:val="18"/>
              </w:rPr>
              <w:t xml:space="preserve">изолированные </w:t>
            </w:r>
            <w:proofErr w:type="spellStart"/>
            <w:r w:rsidR="002D011E" w:rsidRPr="002D011E">
              <w:rPr>
                <w:rFonts w:ascii="Times New Roman" w:hAnsi="Times New Roman"/>
                <w:b/>
                <w:sz w:val="18"/>
              </w:rPr>
              <w:t>Al</w:t>
            </w:r>
            <w:proofErr w:type="spellEnd"/>
            <w:r w:rsidR="002D011E" w:rsidRPr="002D011E">
              <w:rPr>
                <w:rFonts w:ascii="Times New Roman" w:hAnsi="Times New Roman"/>
                <w:b/>
                <w:sz w:val="18"/>
              </w:rPr>
              <w:t>/</w:t>
            </w:r>
            <w:proofErr w:type="spellStart"/>
            <w:r w:rsidR="002D011E" w:rsidRPr="002D011E">
              <w:rPr>
                <w:rFonts w:ascii="Times New Roman" w:hAnsi="Times New Roman"/>
                <w:b/>
                <w:sz w:val="18"/>
              </w:rPr>
              <w:t>Cu</w:t>
            </w:r>
            <w:proofErr w:type="spellEnd"/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Тип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Изолированные 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Материал наконечника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Алюминий 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Материал </w:t>
            </w:r>
            <w:proofErr w:type="spellStart"/>
            <w:r>
              <w:rPr>
                <w:rFonts w:ascii="Times New Roman" w:hAnsi="Times New Roman"/>
                <w:sz w:val="18"/>
              </w:rPr>
              <w:t>клемы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Медь 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  <w:vertAlign w:val="superscript"/>
              </w:rPr>
            </w:pPr>
            <w:r>
              <w:rPr>
                <w:rFonts w:ascii="Times New Roman" w:hAnsi="Times New Roman"/>
                <w:sz w:val="18"/>
              </w:rPr>
              <w:t>Диапазон сечений,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Узел крепления укоса У-1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Марка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У-1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Материал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Сталь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Устойчивость к УФ-излучению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Да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Назначение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Крепление подкосов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Стойки опор (СВ 95-3,5-а)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Материал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Железобетон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Длина,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9500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Изгибающий момент </w:t>
            </w:r>
            <w:proofErr w:type="spellStart"/>
            <w:r>
              <w:rPr>
                <w:rFonts w:ascii="Times New Roman" w:hAnsi="Times New Roman"/>
                <w:sz w:val="18"/>
              </w:rPr>
              <w:t>кН·м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18"/>
              </w:rPr>
              <w:t>тс·м</w:t>
            </w:r>
            <w:proofErr w:type="spellEnd"/>
            <w:r>
              <w:rPr>
                <w:rFonts w:ascii="Times New Roman" w:hAnsi="Times New Roman"/>
                <w:sz w:val="18"/>
              </w:rPr>
              <w:t>)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30.0 (3,0)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Водонепроницаемость, W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Морозостойкость, F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200-400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Класс бетона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В30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Назначение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Уличное освещение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Класс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В15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Марка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М200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Морозостойкость, F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Водонепроницаемость, W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Смеси бетонные тяжелого бетона (БСТ)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 xml:space="preserve">Основа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Известковый щебень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Класс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В15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Марка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М200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Морозостойкость, F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Водонепроницаемость, W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Скрепа-бугель СУ-20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4732" w:rsidRDefault="00084732" w:rsidP="00084732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 xml:space="preserve">Марка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4732" w:rsidRDefault="00084732" w:rsidP="00084732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СУ-20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 xml:space="preserve">Материал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Сталь</w:t>
            </w:r>
          </w:p>
          <w:p w:rsidR="00084732" w:rsidRDefault="00084732" w:rsidP="00084732">
            <w:pPr>
              <w:pStyle w:val="afe"/>
            </w:pP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</w:pPr>
            <w:r>
              <w:rPr>
                <w:rFonts w:ascii="Times New Roman" w:hAnsi="Times New Roman"/>
                <w:sz w:val="18"/>
              </w:rPr>
              <w:t>Назначение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Для фиксации бандажной ленты </w:t>
            </w:r>
          </w:p>
          <w:p w:rsidR="00084732" w:rsidRDefault="00084732" w:rsidP="00084732">
            <w:pPr>
              <w:spacing w:after="0" w:line="240" w:lineRule="auto"/>
            </w:pP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Хомуты-стяжки кабельные нейлоновые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Вид хомута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Кабельный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Длина хомута,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1000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Ширина,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12,5</w:t>
            </w:r>
          </w:p>
        </w:tc>
      </w:tr>
      <w:tr w:rsidR="00084732" w:rsidTr="006D7136">
        <w:trPr>
          <w:trHeight w:val="42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Тип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Стяжка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Зажимы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ответвительные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РА-1000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  <w:vertAlign w:val="superscript"/>
              </w:rPr>
            </w:pPr>
            <w:r>
              <w:rPr>
                <w:rFonts w:ascii="Times New Roman" w:hAnsi="Times New Roman"/>
                <w:sz w:val="18"/>
              </w:rPr>
              <w:t>Сечение жилы,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25-35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Минимальная разрушающая нагрузка, кН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10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Для крепления изолированной нулевой несущей жилы на концевых и угловых опорах.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Зажим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ответвительный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P-4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Сечение жил, магистрали, мм2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6-95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Сечение жил, ответвления , мм2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1,5-10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Срывная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головка,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Максимальная нагрузка l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50А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Диаметр.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6,04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Щит ЩМП-04-2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Для размещения электромонтажного оборудования, модульных систем или аппаратуры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Высота,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400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Ширина,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Глубина,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220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Наконечники кабельные </w:t>
            </w:r>
            <w:r>
              <w:rPr>
                <w:rFonts w:ascii="Times New Roman" w:hAnsi="Times New Roman"/>
                <w:b/>
                <w:sz w:val="18"/>
              </w:rPr>
              <w:br/>
              <w:t>ТА-8-35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Для </w:t>
            </w:r>
            <w:proofErr w:type="spellStart"/>
            <w:r>
              <w:rPr>
                <w:rFonts w:ascii="Times New Roman" w:hAnsi="Times New Roman"/>
                <w:sz w:val="18"/>
              </w:rPr>
              <w:t>оконцевания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</w:rPr>
              <w:t>опрессовкой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алюминиевых кабелей и проводов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Внутренний диаметр,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Номинальное напряжение, </w:t>
            </w:r>
            <w:proofErr w:type="spellStart"/>
            <w:r>
              <w:rPr>
                <w:rFonts w:ascii="Times New Roman" w:hAnsi="Times New Roman"/>
                <w:sz w:val="18"/>
              </w:rPr>
              <w:t>кВ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Уголок стальной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Материал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Сталь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Форма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Равнополочный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Ширина полок,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35-56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Толщина полок,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3-5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Форма производства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Горячекатный</w:t>
            </w:r>
            <w:proofErr w:type="spellEnd"/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Марка материала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3сп, 3пс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Прокат стальной горячекатаный полосовой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Материал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Сталь 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Марка стали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Ст3сп, Ст3пс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Размеры,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30х8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Зажим прокалывающий P-4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Сечение жил, магистрали, мм2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6-95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Сечение жил, ответвления , мм2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1,5-10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Срывная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головка,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Максимальная нагрузка l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50А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Зажим прокалывающий СТ-70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Сечение провода ответвления,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16</w:t>
            </w:r>
          </w:p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более 95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Назначение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Используются для герметичного соединения и ответвления проводов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Материал изделия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Сплав алюминия/стеклоармированный полиамид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Зажимы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ответвительные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</w:t>
            </w:r>
          </w:p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РА-1500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  <w:vertAlign w:val="superscript"/>
              </w:rPr>
            </w:pPr>
            <w:r>
              <w:rPr>
                <w:rFonts w:ascii="Times New Roman" w:hAnsi="Times New Roman"/>
                <w:sz w:val="18"/>
              </w:rPr>
              <w:t>Сечение жилы,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50-70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Минимальная разрушающая нагрузка, кН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Материал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Полиамид/алюминий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Ширина,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Диапазон рабочих температур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от -60 до +60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Кронштейн подвешивания светильников К986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Для закрепления светильников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Материал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Стальная труба с лакокрасочным покрытием.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Прокат стальной горячекатаный полосовой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Материал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Сталь 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Марка стали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09Г2С, 12Г2С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Размеры,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50х5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EE26B4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 w:rsidRPr="00EE26B4">
              <w:rPr>
                <w:rFonts w:ascii="Times New Roman" w:hAnsi="Times New Roman"/>
                <w:b/>
                <w:sz w:val="18"/>
              </w:rPr>
              <w:t xml:space="preserve">Провод </w:t>
            </w:r>
            <w:r w:rsidR="002D011E" w:rsidRPr="00EE26B4">
              <w:t xml:space="preserve"> </w:t>
            </w:r>
            <w:r w:rsidR="002D011E" w:rsidRPr="00EE26B4">
              <w:rPr>
                <w:rFonts w:ascii="Times New Roman" w:hAnsi="Times New Roman"/>
                <w:b/>
                <w:sz w:val="18"/>
              </w:rPr>
              <w:t xml:space="preserve">силовой гибкий с медными жилами </w:t>
            </w:r>
            <w:r w:rsidRPr="00EE26B4">
              <w:rPr>
                <w:rFonts w:ascii="Times New Roman" w:hAnsi="Times New Roman"/>
                <w:b/>
                <w:sz w:val="18"/>
              </w:rPr>
              <w:t>4*380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EE26B4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Номинальное сечение проводника, мм</w:t>
            </w:r>
            <w:r w:rsidRPr="00EE26B4"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EE26B4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4</w:t>
            </w:r>
          </w:p>
        </w:tc>
      </w:tr>
      <w:tr w:rsidR="00084732" w:rsidTr="00EE26B4">
        <w:trPr>
          <w:trHeight w:val="70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EE26B4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EE26B4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Изоляция жилы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EE26B4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Поливинилхлорид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EE26B4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EE26B4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Класс проводника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EE26B4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 w:rsidRPr="00EE26B4">
              <w:rPr>
                <w:rFonts w:ascii="Times New Roman" w:hAnsi="Times New Roman"/>
                <w:sz w:val="18"/>
              </w:rPr>
              <w:t>5-многопроволочная гибкая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Кабель силовой с медными жилами ВВГ 3х1,5ок-660</w:t>
            </w:r>
          </w:p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CA3CB3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 w:rsidRPr="00CA3CB3">
              <w:rPr>
                <w:rFonts w:ascii="Times New Roman" w:hAnsi="Times New Roman"/>
                <w:sz w:val="18"/>
              </w:rPr>
              <w:t>Норма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Pr="00CA3CB3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 w:rsidRPr="00CA3CB3">
              <w:rPr>
                <w:rFonts w:ascii="Times New Roman" w:hAnsi="Times New Roman"/>
                <w:sz w:val="18"/>
              </w:rPr>
              <w:t>ГОСТ 31996-2012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Материал жилы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Медь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Сечение жил,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1,5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 xml:space="preserve">Количество жил, </w:t>
            </w:r>
            <w:proofErr w:type="spellStart"/>
            <w:r>
              <w:rPr>
                <w:rFonts w:ascii="Times New Roman" w:hAnsi="Times New Roman"/>
                <w:sz w:val="18"/>
              </w:rPr>
              <w:t>шт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3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 xml:space="preserve">Номинальное переменное напряжение, </w:t>
            </w:r>
            <w:proofErr w:type="spellStart"/>
            <w:r>
              <w:rPr>
                <w:rFonts w:ascii="Times New Roman" w:hAnsi="Times New Roman"/>
                <w:sz w:val="18"/>
              </w:rPr>
              <w:t>кВ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0,66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Смеси бетонные мелкозернистого бетона (БСМ)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Норма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ГОСТ 26633-2015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Класс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B 15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Марка бетона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М200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Кронштейн анкерный CА1500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Предназначен для подвешивания самонесущих проводов на промежуточных </w:t>
            </w:r>
          </w:p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опорах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Разрушающая нагрузка, кН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Скрепы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Для фиксации на промежуточных опорах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Размер,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</w:t>
            </w:r>
          </w:p>
        </w:tc>
      </w:tr>
      <w:tr w:rsidR="00084732" w:rsidTr="006D7136">
        <w:trPr>
          <w:trHeight w:val="94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Зажим анкерный (PA1000)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Назначение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для крепления самонесущего изолированного провода (СИП) 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Габаритные размеры,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165×65×30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Зажим прокалывающий 6-95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Для соединения и ответвления проводов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  <w:vertAlign w:val="superscript"/>
              </w:rPr>
            </w:pPr>
            <w:r>
              <w:rPr>
                <w:rFonts w:ascii="Times New Roman" w:hAnsi="Times New Roman"/>
                <w:sz w:val="18"/>
              </w:rPr>
              <w:t>Сечение,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6-95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Материал жилы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Алюминий, медь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Клеммы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Материал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Пластик 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Комплектация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Латунные контакты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  <w:vertAlign w:val="superscript"/>
              </w:rPr>
            </w:pPr>
            <w:r>
              <w:rPr>
                <w:rFonts w:ascii="Times New Roman" w:hAnsi="Times New Roman"/>
                <w:sz w:val="18"/>
              </w:rPr>
              <w:t>Сечение проводников,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0,5-2,5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Лента крепления F-2072 - 4 м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Материал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Сталь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Ширина,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20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Толщина,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Не менее 0,7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Длина, 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</w:pPr>
            <w:r>
              <w:rPr>
                <w:rFonts w:ascii="Times New Roman" w:hAnsi="Times New Roman"/>
                <w:sz w:val="18"/>
              </w:rPr>
              <w:t>2-4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Клеммы соединительные 221-612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Для работы с медными проводниками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  <w:vertAlign w:val="superscript"/>
              </w:rPr>
            </w:pPr>
            <w:r>
              <w:rPr>
                <w:rFonts w:ascii="Times New Roman" w:hAnsi="Times New Roman"/>
                <w:sz w:val="18"/>
              </w:rPr>
              <w:t>Номинальное сечение проводников,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0,5-6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Номинальный ток, 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41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Трубы гибкие гофрированные с протяжкой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Материал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ПВХ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Диаметр,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Адаптер для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закороток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и заземления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Для обеспечения безопасности с ВЛИ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Устройство комплектное низковольтное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Для управления наружным освещением 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Напряжение, В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1000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Мощность, кВт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150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Номинальный ток, 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100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Номинальная частота, Гц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50</w:t>
            </w:r>
          </w:p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60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Размеры,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1800х800х400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Провод силовой установочный с медными жилами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ПуГВ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1х10-450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Количество проводников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  <w:vertAlign w:val="superscript"/>
              </w:rPr>
            </w:pPr>
            <w:r>
              <w:rPr>
                <w:rFonts w:ascii="Times New Roman" w:hAnsi="Times New Roman"/>
                <w:sz w:val="18"/>
              </w:rPr>
              <w:t>Сечение жилы,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10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Номинальное напряжение, В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450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Комплект анкерной подвески ЕА-1500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Назначение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29252C"/>
                <w:sz w:val="18"/>
                <w:highlight w:val="white"/>
              </w:rPr>
              <w:t xml:space="preserve">Предназначен для анкерного крепления изолированной несущей жилы СИП-2 на концевых, угловых и </w:t>
            </w:r>
            <w:proofErr w:type="spellStart"/>
            <w:r>
              <w:rPr>
                <w:rFonts w:ascii="Times New Roman" w:hAnsi="Times New Roman"/>
                <w:color w:val="29252C"/>
                <w:sz w:val="18"/>
                <w:highlight w:val="white"/>
              </w:rPr>
              <w:t>ответвительных</w:t>
            </w:r>
            <w:proofErr w:type="spellEnd"/>
            <w:r>
              <w:rPr>
                <w:rFonts w:ascii="Times New Roman" w:hAnsi="Times New Roman"/>
                <w:color w:val="29252C"/>
                <w:sz w:val="18"/>
                <w:highlight w:val="white"/>
              </w:rPr>
              <w:t xml:space="preserve"> опорах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Сечение несущей жилы,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11</w:t>
            </w:r>
          </w:p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35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Предельная нагрузка, кН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15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Длина клиньев зажима,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165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Длина петли,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290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Зажимы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ответвительные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герметичный СТИ-25-150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Сечение магистрали, ответвления,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25</w:t>
            </w:r>
          </w:p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150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Материал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алюминиевый сплав, стеклоармированный полиамид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Провод силовой гибкий с медными жилами ПВС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Сечение жилы, мм</w:t>
            </w:r>
            <w:r>
              <w:rPr>
                <w:rFonts w:ascii="Times New Roman" w:hAnsi="Times New Roman"/>
                <w:b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4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Количество жил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Номинальное напряжение, В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380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Зажим заземляющий прессуемый ЗПС-100-3(Специальный адаптер РМСС для СИП)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Размеры,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23×34×13,5×137×70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Диаметр,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12,5</w:t>
            </w:r>
          </w:p>
          <w:p w:rsidR="00084732" w:rsidRDefault="00084732" w:rsidP="00084732">
            <w:pPr>
              <w:pStyle w:val="afe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13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Зажимы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ответвительные</w:t>
            </w:r>
            <w:proofErr w:type="spellEnd"/>
            <w:r>
              <w:rPr>
                <w:rFonts w:ascii="Times New Roman" w:hAnsi="Times New Roman"/>
                <w:b/>
                <w:sz w:val="18"/>
              </w:rPr>
              <w:t xml:space="preserve"> СТ-25-150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Назначение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Для </w:t>
            </w:r>
            <w:r>
              <w:rPr>
                <w:rFonts w:ascii="Times New Roman" w:hAnsi="Times New Roman"/>
                <w:b/>
                <w:sz w:val="18"/>
              </w:rPr>
              <w:t>подключения и разветвления проводов в электросетях</w:t>
            </w:r>
            <w:r>
              <w:rPr>
                <w:rFonts w:ascii="Times New Roman" w:hAnsi="Times New Roman"/>
                <w:sz w:val="18"/>
              </w:rPr>
              <w:t> 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Диапазон сечений основного провода,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25</w:t>
            </w:r>
          </w:p>
          <w:p w:rsidR="00084732" w:rsidRDefault="00084732" w:rsidP="00084732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150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Максимальное рабочее напряжение, </w:t>
            </w:r>
            <w:proofErr w:type="spellStart"/>
            <w:r>
              <w:rPr>
                <w:rFonts w:ascii="Times New Roman" w:hAnsi="Times New Roman"/>
                <w:sz w:val="18"/>
              </w:rPr>
              <w:t>кВ</w:t>
            </w:r>
            <w:proofErr w:type="spellEnd"/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1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Трубы гибкие гофрированные, легкие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Материал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самозатухающая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композиция ПВХ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Номинальный </w:t>
            </w:r>
            <w:proofErr w:type="spellStart"/>
            <w:r>
              <w:rPr>
                <w:rFonts w:ascii="Times New Roman" w:hAnsi="Times New Roman"/>
                <w:sz w:val="18"/>
              </w:rPr>
              <w:t>диаетр</w:t>
            </w:r>
            <w:proofErr w:type="spellEnd"/>
            <w:r>
              <w:rPr>
                <w:rFonts w:ascii="Times New Roman" w:hAnsi="Times New Roman"/>
                <w:sz w:val="18"/>
              </w:rPr>
              <w:t>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40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Зажимы наборные проходные ЗН24-4П25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Назначение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 для соединения и ответвления медных и алюминиевых проводников в электрических цепях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Номинальное напряжение, В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660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Номинальный ток, 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Сечение проводников, мм</w:t>
            </w:r>
            <w:r>
              <w:rPr>
                <w:rFonts w:ascii="Times New Roman" w:hAnsi="Times New Roman"/>
                <w:sz w:val="18"/>
                <w:vertAlign w:val="superscript"/>
              </w:rPr>
              <w:t>2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0,35</w:t>
            </w:r>
          </w:p>
          <w:p w:rsidR="00084732" w:rsidRDefault="00084732" w:rsidP="00084732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4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Ящик управления освещением ЯУО-9601-3474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Номинальный ток, А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Номинальное напряжение силовой цепи, В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380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Номинальное напряжение управляющей цепи, В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220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Степень защиты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IP54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Габариты,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300 × 400 × 220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Зажим заземляющий прессуемый ЗПС-140-3Г (Специальный адаптер РМСС для СИП)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Размеры,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29х17,9х175х100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Диаметр, мм²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15,0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Смеси бетонные тяжелого бетона (БСТ) на известняковом щебне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Класс прочности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В15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Морозостойкость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F(1)100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Водонепроницаемость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W4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spacing w:after="0" w:line="240" w:lineRule="auto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 xml:space="preserve">Кронштейн 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Для консольных и подвесных светильников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Материал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Сталь оцинкованная 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Тип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Однорожковый</w:t>
            </w:r>
            <w:proofErr w:type="spellEnd"/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Высота,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менее 500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Вылет,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Не более 500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Диаметр кронштейна,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48</w:t>
            </w:r>
          </w:p>
        </w:tc>
      </w:tr>
      <w:tr w:rsidR="00084732" w:rsidTr="006D7136">
        <w:trPr>
          <w:trHeight w:val="47"/>
        </w:trPr>
        <w:tc>
          <w:tcPr>
            <w:tcW w:w="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2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/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Диаметр опорного фланца, мм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4732" w:rsidRDefault="00084732" w:rsidP="00084732">
            <w:pPr>
              <w:pStyle w:val="afe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76</w:t>
            </w:r>
          </w:p>
        </w:tc>
      </w:tr>
    </w:tbl>
    <w:p w:rsidR="00925147" w:rsidRDefault="00925147">
      <w:pPr>
        <w:spacing w:after="0" w:line="240" w:lineRule="auto"/>
        <w:contextualSpacing/>
        <w:jc w:val="both"/>
        <w:rPr>
          <w:rFonts w:ascii="Times New Roman" w:hAnsi="Times New Roman"/>
          <w:spacing w:val="-2"/>
          <w:sz w:val="20"/>
        </w:rPr>
      </w:pPr>
    </w:p>
    <w:p w:rsidR="00925147" w:rsidRDefault="006D7136">
      <w:pPr>
        <w:spacing w:after="0"/>
        <w:ind w:firstLine="709"/>
        <w:jc w:val="both"/>
        <w:rPr>
          <w:rFonts w:ascii="Times New Roman" w:hAnsi="Times New Roman"/>
          <w:spacing w:val="-2"/>
          <w:sz w:val="20"/>
        </w:rPr>
      </w:pPr>
      <w:r>
        <w:rPr>
          <w:rFonts w:ascii="Times New Roman" w:hAnsi="Times New Roman"/>
          <w:spacing w:val="-2"/>
          <w:sz w:val="20"/>
        </w:rPr>
        <w:t>В случае если в локальном сметном расчёте упоминаются торговые марки, знаки, словесные обозначения и т.д., участник размещения заказа вправе предложить эквивалент. Муниципальный заказчик устанавливает требования соблюдения технических и функциональных параметров товаров, используемых при выполнении работ и к технологии выполнения работ.</w:t>
      </w:r>
    </w:p>
    <w:p w:rsidR="00925147" w:rsidRDefault="00925147">
      <w:pPr>
        <w:spacing w:after="0"/>
        <w:ind w:firstLine="709"/>
        <w:jc w:val="both"/>
        <w:rPr>
          <w:rFonts w:ascii="Times New Roman" w:hAnsi="Times New Roman"/>
          <w:spacing w:val="-2"/>
          <w:sz w:val="20"/>
        </w:rPr>
      </w:pPr>
    </w:p>
    <w:p w:rsidR="00925147" w:rsidRDefault="00925147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pacing w:val="-2"/>
          <w:sz w:val="20"/>
        </w:rPr>
      </w:pPr>
    </w:p>
    <w:p w:rsidR="00925147" w:rsidRDefault="00925147">
      <w:pPr>
        <w:spacing w:after="0"/>
        <w:ind w:firstLine="709"/>
        <w:jc w:val="both"/>
        <w:rPr>
          <w:rFonts w:ascii="Times New Roman" w:hAnsi="Times New Roman"/>
          <w:spacing w:val="-2"/>
          <w:sz w:val="20"/>
        </w:rPr>
      </w:pPr>
    </w:p>
    <w:sectPr w:rsidR="00925147">
      <w:pgSz w:w="11906" w:h="16838"/>
      <w:pgMar w:top="1134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64ADD"/>
    <w:multiLevelType w:val="multilevel"/>
    <w:tmpl w:val="7D6057C4"/>
    <w:lvl w:ilvl="0">
      <w:start w:val="1"/>
      <w:numFmt w:val="decimal"/>
      <w:lvlText w:val="%1."/>
      <w:lvlJc w:val="left"/>
      <w:pPr>
        <w:tabs>
          <w:tab w:val="left" w:pos="0"/>
        </w:tabs>
        <w:ind w:left="502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0705946"/>
    <w:multiLevelType w:val="multilevel"/>
    <w:tmpl w:val="458ED77E"/>
    <w:lvl w:ilvl="0">
      <w:start w:val="1"/>
      <w:numFmt w:val="decimal"/>
      <w:pStyle w:val="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47"/>
    <w:rsid w:val="00084732"/>
    <w:rsid w:val="002D011E"/>
    <w:rsid w:val="006D7136"/>
    <w:rsid w:val="00822F9D"/>
    <w:rsid w:val="008774AA"/>
    <w:rsid w:val="00925147"/>
    <w:rsid w:val="00CA3CB3"/>
    <w:rsid w:val="00EE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C418CD-8488-4A69-B0CB-B8934A824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pPr>
      <w:spacing w:after="200" w:line="276" w:lineRule="auto"/>
    </w:pPr>
    <w:rPr>
      <w:rFonts w:ascii="Calibri" w:hAnsi="Calibri"/>
      <w:sz w:val="22"/>
    </w:rPr>
  </w:style>
  <w:style w:type="paragraph" w:styleId="1">
    <w:name w:val="heading 1"/>
    <w:basedOn w:val="a"/>
    <w:next w:val="a0"/>
    <w:link w:val="11"/>
    <w:uiPriority w:val="9"/>
    <w:qFormat/>
    <w:pPr>
      <w:numPr>
        <w:numId w:val="2"/>
      </w:numPr>
      <w:spacing w:before="280" w:after="280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1"/>
    <w:uiPriority w:val="9"/>
    <w:qFormat/>
    <w:pPr>
      <w:keepNext/>
      <w:keepLines/>
      <w:numPr>
        <w:ilvl w:val="2"/>
        <w:numId w:val="2"/>
      </w:numPr>
      <w:spacing w:before="200" w:after="0"/>
      <w:outlineLvl w:val="2"/>
    </w:pPr>
    <w:rPr>
      <w:rFonts w:ascii="Cambria" w:hAnsi="Cambria"/>
      <w:b/>
      <w:color w:val="4F81BD"/>
      <w:sz w:val="20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Pr>
      <w:rFonts w:ascii="Calibri" w:hAnsi="Calibri"/>
      <w:sz w:val="22"/>
    </w:rPr>
  </w:style>
  <w:style w:type="paragraph" w:customStyle="1" w:styleId="WW8Num24z2">
    <w:name w:val="WW8Num24z2"/>
    <w:link w:val="WW8Num24z20"/>
    <w:rPr>
      <w:rFonts w:ascii="Wingdings" w:hAnsi="Wingdings"/>
    </w:rPr>
  </w:style>
  <w:style w:type="character" w:customStyle="1" w:styleId="WW8Num24z20">
    <w:name w:val="WW8Num24z2"/>
    <w:link w:val="WW8Num24z2"/>
    <w:rPr>
      <w:rFonts w:ascii="Wingdings" w:hAnsi="Wingdings"/>
      <w:sz w:val="20"/>
    </w:rPr>
  </w:style>
  <w:style w:type="paragraph" w:customStyle="1" w:styleId="WW8Num7z2">
    <w:name w:val="WW8Num7z2"/>
    <w:link w:val="WW8Num7z20"/>
    <w:rPr>
      <w:rFonts w:ascii="Wingdings" w:hAnsi="Wingdings"/>
    </w:rPr>
  </w:style>
  <w:style w:type="character" w:customStyle="1" w:styleId="WW8Num7z20">
    <w:name w:val="WW8Num7z2"/>
    <w:link w:val="WW8Num7z2"/>
    <w:rPr>
      <w:rFonts w:ascii="Wingdings" w:hAnsi="Wingdings"/>
      <w:sz w:val="20"/>
    </w:rPr>
  </w:style>
  <w:style w:type="paragraph" w:customStyle="1" w:styleId="WW8Num13z1">
    <w:name w:val="WW8Num13z1"/>
    <w:link w:val="WW8Num13z10"/>
    <w:rPr>
      <w:rFonts w:ascii="Courier New" w:hAnsi="Courier New"/>
    </w:rPr>
  </w:style>
  <w:style w:type="character" w:customStyle="1" w:styleId="WW8Num13z10">
    <w:name w:val="WW8Num13z1"/>
    <w:link w:val="WW8Num13z1"/>
    <w:rPr>
      <w:rFonts w:ascii="Courier New" w:hAnsi="Courier New"/>
      <w:sz w:val="20"/>
    </w:rPr>
  </w:style>
  <w:style w:type="paragraph" w:customStyle="1" w:styleId="Caption11111">
    <w:name w:val="Caption11111"/>
    <w:basedOn w:val="a"/>
    <w:link w:val="Caption111110"/>
    <w:pPr>
      <w:spacing w:before="120" w:after="120"/>
    </w:pPr>
    <w:rPr>
      <w:i/>
      <w:sz w:val="24"/>
    </w:rPr>
  </w:style>
  <w:style w:type="character" w:customStyle="1" w:styleId="Caption111110">
    <w:name w:val="Caption11111"/>
    <w:basedOn w:val="10"/>
    <w:link w:val="Caption11111"/>
    <w:rPr>
      <w:rFonts w:ascii="Calibri" w:hAnsi="Calibri"/>
      <w:i/>
      <w:sz w:val="24"/>
    </w:rPr>
  </w:style>
  <w:style w:type="paragraph" w:customStyle="1" w:styleId="WW8Num7z0">
    <w:name w:val="WW8Num7z0"/>
    <w:link w:val="WW8Num7z00"/>
    <w:rPr>
      <w:rFonts w:ascii="Symbol" w:hAnsi="Symbol"/>
    </w:rPr>
  </w:style>
  <w:style w:type="character" w:customStyle="1" w:styleId="WW8Num7z00">
    <w:name w:val="WW8Num7z0"/>
    <w:link w:val="WW8Num7z0"/>
    <w:rPr>
      <w:rFonts w:ascii="Symbol" w:hAnsi="Symbol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WW8Num26z0">
    <w:name w:val="WW8Num26z0"/>
    <w:link w:val="WW8Num26z00"/>
    <w:rPr>
      <w:rFonts w:ascii="Symbol" w:hAnsi="Symbol"/>
    </w:rPr>
  </w:style>
  <w:style w:type="character" w:customStyle="1" w:styleId="WW8Num26z00">
    <w:name w:val="WW8Num26z0"/>
    <w:link w:val="WW8Num26z0"/>
    <w:rPr>
      <w:rFonts w:ascii="Symbol" w:hAnsi="Symbol"/>
      <w:sz w:val="20"/>
    </w:rPr>
  </w:style>
  <w:style w:type="paragraph" w:customStyle="1" w:styleId="WW8Num26z1">
    <w:name w:val="WW8Num26z1"/>
    <w:link w:val="WW8Num26z10"/>
    <w:rPr>
      <w:rFonts w:ascii="Courier New" w:hAnsi="Courier New"/>
    </w:rPr>
  </w:style>
  <w:style w:type="character" w:customStyle="1" w:styleId="WW8Num26z10">
    <w:name w:val="WW8Num26z1"/>
    <w:link w:val="WW8Num26z1"/>
    <w:rPr>
      <w:rFonts w:ascii="Courier New" w:hAnsi="Courier New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UnresolvedMention">
    <w:name w:val="Unresolved Mention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link w:val="UnresolvedMention"/>
    <w:rPr>
      <w:color w:val="605E5C"/>
      <w:shd w:val="clear" w:color="auto" w:fill="E1DFDD"/>
    </w:rPr>
  </w:style>
  <w:style w:type="paragraph" w:customStyle="1" w:styleId="WW8Num21z0">
    <w:name w:val="WW8Num21z0"/>
    <w:link w:val="WW8Num21z00"/>
    <w:rPr>
      <w:rFonts w:ascii="Symbol" w:hAnsi="Symbol"/>
    </w:rPr>
  </w:style>
  <w:style w:type="character" w:customStyle="1" w:styleId="WW8Num21z00">
    <w:name w:val="WW8Num21z0"/>
    <w:link w:val="WW8Num21z0"/>
    <w:rPr>
      <w:rFonts w:ascii="Symbol" w:hAnsi="Symbol"/>
      <w:sz w:val="20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WW8Num17z1">
    <w:name w:val="WW8Num17z1"/>
    <w:link w:val="WW8Num17z10"/>
    <w:rPr>
      <w:rFonts w:ascii="Courier New" w:hAnsi="Courier New"/>
    </w:rPr>
  </w:style>
  <w:style w:type="character" w:customStyle="1" w:styleId="WW8Num17z10">
    <w:name w:val="WW8Num17z1"/>
    <w:link w:val="WW8Num17z1"/>
    <w:rPr>
      <w:rFonts w:ascii="Courier New" w:hAnsi="Courier New"/>
      <w:sz w:val="20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Выделение1"/>
    <w:link w:val="a4"/>
    <w:rPr>
      <w:i/>
    </w:rPr>
  </w:style>
  <w:style w:type="character" w:styleId="a4">
    <w:name w:val="Emphasis"/>
    <w:link w:val="14"/>
    <w:rPr>
      <w:i/>
    </w:rPr>
  </w:style>
  <w:style w:type="paragraph" w:customStyle="1" w:styleId="WW8Num22z2">
    <w:name w:val="WW8Num22z2"/>
    <w:link w:val="WW8Num22z20"/>
    <w:rPr>
      <w:rFonts w:ascii="Wingdings" w:hAnsi="Wingdings"/>
    </w:rPr>
  </w:style>
  <w:style w:type="character" w:customStyle="1" w:styleId="WW8Num22z20">
    <w:name w:val="WW8Num22z2"/>
    <w:link w:val="WW8Num22z2"/>
    <w:rPr>
      <w:rFonts w:ascii="Wingdings" w:hAnsi="Wingdings"/>
      <w:sz w:val="20"/>
    </w:rPr>
  </w:style>
  <w:style w:type="paragraph" w:customStyle="1" w:styleId="WW8Num19z0">
    <w:name w:val="WW8Num19z0"/>
    <w:link w:val="WW8Num19z00"/>
  </w:style>
  <w:style w:type="character" w:customStyle="1" w:styleId="WW8Num19z00">
    <w:name w:val="WW8Num19z0"/>
    <w:link w:val="WW8Num19z0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0"/>
    <w:link w:val="3"/>
    <w:rPr>
      <w:rFonts w:ascii="Cambria" w:hAnsi="Cambria"/>
      <w:b/>
      <w:color w:val="4F81BD"/>
      <w:sz w:val="20"/>
    </w:rPr>
  </w:style>
  <w:style w:type="paragraph" w:customStyle="1" w:styleId="WW8Num14z1">
    <w:name w:val="WW8Num14z1"/>
    <w:link w:val="WW8Num14z10"/>
    <w:rPr>
      <w:rFonts w:ascii="Courier New" w:hAnsi="Courier New"/>
    </w:rPr>
  </w:style>
  <w:style w:type="character" w:customStyle="1" w:styleId="WW8Num14z10">
    <w:name w:val="WW8Num14z1"/>
    <w:link w:val="WW8Num14z1"/>
    <w:rPr>
      <w:rFonts w:ascii="Courier New" w:hAnsi="Courier New"/>
      <w:sz w:val="20"/>
    </w:rPr>
  </w:style>
  <w:style w:type="paragraph" w:customStyle="1" w:styleId="WW8Num11z0">
    <w:name w:val="WW8Num11z0"/>
    <w:link w:val="WW8Num11z00"/>
    <w:rPr>
      <w:rFonts w:ascii="Wingdings" w:hAnsi="Wingdings"/>
    </w:rPr>
  </w:style>
  <w:style w:type="character" w:customStyle="1" w:styleId="WW8Num11z00">
    <w:name w:val="WW8Num11z0"/>
    <w:link w:val="WW8Num11z0"/>
    <w:rPr>
      <w:rFonts w:ascii="Wingdings" w:hAnsi="Wingdings"/>
      <w:sz w:val="20"/>
    </w:rPr>
  </w:style>
  <w:style w:type="paragraph" w:customStyle="1" w:styleId="Caption111111">
    <w:name w:val="Caption111111"/>
    <w:basedOn w:val="a"/>
    <w:link w:val="Caption1111110"/>
    <w:pPr>
      <w:spacing w:before="120" w:after="120"/>
    </w:pPr>
    <w:rPr>
      <w:i/>
      <w:sz w:val="24"/>
    </w:rPr>
  </w:style>
  <w:style w:type="character" w:customStyle="1" w:styleId="Caption1111110">
    <w:name w:val="Caption111111"/>
    <w:basedOn w:val="10"/>
    <w:link w:val="Caption111111"/>
    <w:rPr>
      <w:rFonts w:ascii="Calibri" w:hAnsi="Calibri"/>
      <w:i/>
      <w:sz w:val="24"/>
    </w:rPr>
  </w:style>
  <w:style w:type="paragraph" w:customStyle="1" w:styleId="WW8Num25z0">
    <w:name w:val="WW8Num25z0"/>
    <w:link w:val="WW8Num25z00"/>
    <w:rPr>
      <w:rFonts w:ascii="Symbol" w:hAnsi="Symbol"/>
    </w:rPr>
  </w:style>
  <w:style w:type="character" w:customStyle="1" w:styleId="WW8Num25z00">
    <w:name w:val="WW8Num25z0"/>
    <w:link w:val="WW8Num25z0"/>
    <w:rPr>
      <w:rFonts w:ascii="Symbol" w:hAnsi="Symbol"/>
      <w:sz w:val="20"/>
    </w:rPr>
  </w:style>
  <w:style w:type="paragraph" w:customStyle="1" w:styleId="xl78">
    <w:name w:val="xl78"/>
    <w:basedOn w:val="a"/>
    <w:link w:val="xl7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hAnsi="Times New Roman"/>
      <w:b/>
      <w:sz w:val="24"/>
    </w:rPr>
  </w:style>
  <w:style w:type="character" w:customStyle="1" w:styleId="xl780">
    <w:name w:val="xl78"/>
    <w:basedOn w:val="10"/>
    <w:link w:val="xl78"/>
    <w:rPr>
      <w:rFonts w:ascii="Times New Roman" w:hAnsi="Times New Roman"/>
      <w:b/>
      <w:sz w:val="24"/>
    </w:rPr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paragraph" w:customStyle="1" w:styleId="xl82">
    <w:name w:val="xl82"/>
    <w:basedOn w:val="a"/>
    <w:link w:val="xl8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hAnsi="Times New Roman"/>
      <w:b/>
    </w:rPr>
  </w:style>
  <w:style w:type="character" w:customStyle="1" w:styleId="xl820">
    <w:name w:val="xl82"/>
    <w:basedOn w:val="10"/>
    <w:link w:val="xl82"/>
    <w:rPr>
      <w:rFonts w:ascii="Times New Roman" w:hAnsi="Times New Roman"/>
      <w:b/>
      <w:sz w:val="22"/>
    </w:rPr>
  </w:style>
  <w:style w:type="paragraph" w:styleId="a5">
    <w:name w:val="footer"/>
    <w:basedOn w:val="a"/>
    <w:link w:val="15"/>
    <w:pPr>
      <w:spacing w:after="280" w:line="240" w:lineRule="auto"/>
    </w:pPr>
  </w:style>
  <w:style w:type="character" w:customStyle="1" w:styleId="15">
    <w:name w:val="Нижний колонтитул Знак1"/>
    <w:basedOn w:val="10"/>
    <w:link w:val="a5"/>
    <w:rPr>
      <w:rFonts w:ascii="Calibri" w:hAnsi="Calibri"/>
      <w:sz w:val="22"/>
    </w:rPr>
  </w:style>
  <w:style w:type="paragraph" w:customStyle="1" w:styleId="WW8Num25z2">
    <w:name w:val="WW8Num25z2"/>
    <w:link w:val="WW8Num25z20"/>
    <w:rPr>
      <w:rFonts w:ascii="Wingdings" w:hAnsi="Wingdings"/>
    </w:rPr>
  </w:style>
  <w:style w:type="character" w:customStyle="1" w:styleId="WW8Num25z20">
    <w:name w:val="WW8Num25z2"/>
    <w:link w:val="WW8Num25z2"/>
    <w:rPr>
      <w:rFonts w:ascii="Wingdings" w:hAnsi="Wingdings"/>
      <w:sz w:val="20"/>
    </w:rPr>
  </w:style>
  <w:style w:type="paragraph" w:customStyle="1" w:styleId="a6">
    <w:name w:val="Нижний колонтитул Знак"/>
    <w:link w:val="a7"/>
    <w:rPr>
      <w:sz w:val="22"/>
    </w:rPr>
  </w:style>
  <w:style w:type="character" w:customStyle="1" w:styleId="a7">
    <w:name w:val="Нижний колонтитул Знак"/>
    <w:link w:val="a6"/>
    <w:rPr>
      <w:sz w:val="22"/>
    </w:rPr>
  </w:style>
  <w:style w:type="paragraph" w:customStyle="1" w:styleId="xl71">
    <w:name w:val="xl71"/>
    <w:basedOn w:val="a"/>
    <w:link w:val="xl7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hAnsi="Times New Roman"/>
      <w:sz w:val="24"/>
    </w:rPr>
  </w:style>
  <w:style w:type="character" w:customStyle="1" w:styleId="xl710">
    <w:name w:val="xl71"/>
    <w:basedOn w:val="10"/>
    <w:link w:val="xl71"/>
    <w:rPr>
      <w:rFonts w:ascii="Times New Roman" w:hAnsi="Times New Roman"/>
      <w:sz w:val="24"/>
    </w:rPr>
  </w:style>
  <w:style w:type="paragraph" w:customStyle="1" w:styleId="visible">
    <w:name w:val="visible"/>
    <w:link w:val="visible0"/>
  </w:style>
  <w:style w:type="character" w:customStyle="1" w:styleId="visible0">
    <w:name w:val="visible"/>
    <w:link w:val="visible"/>
  </w:style>
  <w:style w:type="paragraph" w:customStyle="1" w:styleId="WW8Num17z0">
    <w:name w:val="WW8Num17z0"/>
    <w:link w:val="WW8Num17z00"/>
    <w:rPr>
      <w:rFonts w:ascii="Symbol" w:hAnsi="Symbol"/>
    </w:rPr>
  </w:style>
  <w:style w:type="character" w:customStyle="1" w:styleId="WW8Num17z00">
    <w:name w:val="WW8Num17z0"/>
    <w:link w:val="WW8Num17z0"/>
    <w:rPr>
      <w:rFonts w:ascii="Symbol" w:hAnsi="Symbol"/>
      <w:sz w:val="20"/>
    </w:rPr>
  </w:style>
  <w:style w:type="paragraph" w:customStyle="1" w:styleId="a8">
    <w:name w:val="Колонтитул"/>
    <w:basedOn w:val="a"/>
    <w:link w:val="a9"/>
    <w:pPr>
      <w:tabs>
        <w:tab w:val="center" w:pos="4819"/>
        <w:tab w:val="right" w:pos="9638"/>
      </w:tabs>
    </w:pPr>
  </w:style>
  <w:style w:type="character" w:customStyle="1" w:styleId="a9">
    <w:name w:val="Колонтитул"/>
    <w:basedOn w:val="10"/>
    <w:link w:val="a8"/>
    <w:rPr>
      <w:rFonts w:ascii="Calibri" w:hAnsi="Calibri"/>
      <w:sz w:val="22"/>
    </w:rPr>
  </w:style>
  <w:style w:type="paragraph" w:customStyle="1" w:styleId="xl77">
    <w:name w:val="xl77"/>
    <w:basedOn w:val="a"/>
    <w:link w:val="xl77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770">
    <w:name w:val="xl77"/>
    <w:basedOn w:val="10"/>
    <w:link w:val="xl77"/>
    <w:rPr>
      <w:rFonts w:ascii="Times New Roman" w:hAnsi="Times New Roman"/>
      <w:b/>
      <w:sz w:val="24"/>
    </w:rPr>
  </w:style>
  <w:style w:type="paragraph" w:customStyle="1" w:styleId="WW8Num18z2">
    <w:name w:val="WW8Num18z2"/>
    <w:link w:val="WW8Num18z20"/>
    <w:rPr>
      <w:rFonts w:ascii="Wingdings" w:hAnsi="Wingdings"/>
    </w:rPr>
  </w:style>
  <w:style w:type="character" w:customStyle="1" w:styleId="WW8Num18z20">
    <w:name w:val="WW8Num18z2"/>
    <w:link w:val="WW8Num18z2"/>
    <w:rPr>
      <w:rFonts w:ascii="Wingdings" w:hAnsi="Wingdings"/>
      <w:sz w:val="20"/>
    </w:rPr>
  </w:style>
  <w:style w:type="paragraph" w:customStyle="1" w:styleId="color-grey">
    <w:name w:val="color-grey"/>
    <w:basedOn w:val="a"/>
    <w:link w:val="color-grey0"/>
    <w:pPr>
      <w:spacing w:before="280" w:after="280" w:line="240" w:lineRule="auto"/>
    </w:pPr>
    <w:rPr>
      <w:rFonts w:ascii="Times New Roman" w:hAnsi="Times New Roman"/>
      <w:sz w:val="24"/>
    </w:rPr>
  </w:style>
  <w:style w:type="character" w:customStyle="1" w:styleId="color-grey0">
    <w:name w:val="color-grey"/>
    <w:basedOn w:val="10"/>
    <w:link w:val="color-grey"/>
    <w:rPr>
      <w:rFonts w:ascii="Times New Roman" w:hAnsi="Times New Roman"/>
      <w:sz w:val="24"/>
    </w:rPr>
  </w:style>
  <w:style w:type="paragraph" w:customStyle="1" w:styleId="WW8Num25z1">
    <w:name w:val="WW8Num25z1"/>
    <w:link w:val="WW8Num25z10"/>
    <w:rPr>
      <w:rFonts w:ascii="Courier New" w:hAnsi="Courier New"/>
    </w:rPr>
  </w:style>
  <w:style w:type="character" w:customStyle="1" w:styleId="WW8Num25z10">
    <w:name w:val="WW8Num25z1"/>
    <w:link w:val="WW8Num25z1"/>
    <w:rPr>
      <w:rFonts w:ascii="Courier New" w:hAnsi="Courier New"/>
      <w:sz w:val="20"/>
    </w:rPr>
  </w:style>
  <w:style w:type="paragraph" w:customStyle="1" w:styleId="WW8Num17z2">
    <w:name w:val="WW8Num17z2"/>
    <w:link w:val="WW8Num17z20"/>
    <w:rPr>
      <w:rFonts w:ascii="Wingdings" w:hAnsi="Wingdings"/>
    </w:rPr>
  </w:style>
  <w:style w:type="character" w:customStyle="1" w:styleId="WW8Num17z20">
    <w:name w:val="WW8Num17z2"/>
    <w:link w:val="WW8Num17z2"/>
    <w:rPr>
      <w:rFonts w:ascii="Wingdings" w:hAnsi="Wingdings"/>
      <w:sz w:val="20"/>
    </w:rPr>
  </w:style>
  <w:style w:type="paragraph" w:customStyle="1" w:styleId="label">
    <w:name w:val="label"/>
    <w:basedOn w:val="12"/>
    <w:link w:val="label0"/>
  </w:style>
  <w:style w:type="character" w:customStyle="1" w:styleId="label0">
    <w:name w:val="label"/>
    <w:basedOn w:val="13"/>
    <w:link w:val="label"/>
  </w:style>
  <w:style w:type="paragraph" w:customStyle="1" w:styleId="WW8Num22z0">
    <w:name w:val="WW8Num22z0"/>
    <w:link w:val="WW8Num22z00"/>
    <w:rPr>
      <w:rFonts w:ascii="Symbol" w:hAnsi="Symbol"/>
    </w:rPr>
  </w:style>
  <w:style w:type="character" w:customStyle="1" w:styleId="WW8Num22z00">
    <w:name w:val="WW8Num22z0"/>
    <w:link w:val="WW8Num22z0"/>
    <w:rPr>
      <w:rFonts w:ascii="Symbol" w:hAnsi="Symbol"/>
      <w:sz w:val="20"/>
    </w:rPr>
  </w:style>
  <w:style w:type="paragraph" w:customStyle="1" w:styleId="xl83">
    <w:name w:val="xl83"/>
    <w:basedOn w:val="a"/>
    <w:link w:val="xl8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hAnsi="Times New Roman"/>
      <w:sz w:val="24"/>
    </w:rPr>
  </w:style>
  <w:style w:type="character" w:customStyle="1" w:styleId="xl830">
    <w:name w:val="xl83"/>
    <w:basedOn w:val="10"/>
    <w:link w:val="xl83"/>
    <w:rPr>
      <w:rFonts w:ascii="Times New Roman" w:hAnsi="Times New Roman"/>
      <w:sz w:val="24"/>
    </w:rPr>
  </w:style>
  <w:style w:type="paragraph" w:customStyle="1" w:styleId="WW8Num21z1">
    <w:name w:val="WW8Num21z1"/>
    <w:link w:val="WW8Num21z10"/>
    <w:rPr>
      <w:rFonts w:ascii="Courier New" w:hAnsi="Courier New"/>
    </w:rPr>
  </w:style>
  <w:style w:type="character" w:customStyle="1" w:styleId="WW8Num21z10">
    <w:name w:val="WW8Num21z1"/>
    <w:link w:val="WW8Num21z1"/>
    <w:rPr>
      <w:rFonts w:ascii="Courier New" w:hAnsi="Courier New"/>
      <w:sz w:val="20"/>
    </w:rPr>
  </w:style>
  <w:style w:type="paragraph" w:customStyle="1" w:styleId="WW8Num14z2">
    <w:name w:val="WW8Num14z2"/>
    <w:link w:val="WW8Num14z20"/>
    <w:rPr>
      <w:rFonts w:ascii="Wingdings" w:hAnsi="Wingdings"/>
    </w:rPr>
  </w:style>
  <w:style w:type="character" w:customStyle="1" w:styleId="WW8Num14z20">
    <w:name w:val="WW8Num14z2"/>
    <w:link w:val="WW8Num14z2"/>
    <w:rPr>
      <w:rFonts w:ascii="Wingdings" w:hAnsi="Wingdings"/>
      <w:sz w:val="20"/>
    </w:rPr>
  </w:style>
  <w:style w:type="paragraph" w:styleId="30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0"/>
    <w:rPr>
      <w:rFonts w:ascii="XO Thames" w:hAnsi="XO Thames"/>
      <w:sz w:val="28"/>
    </w:rPr>
  </w:style>
  <w:style w:type="paragraph" w:customStyle="1" w:styleId="WW8Num23z0">
    <w:name w:val="WW8Num23z0"/>
    <w:link w:val="WW8Num23z00"/>
    <w:rPr>
      <w:rFonts w:ascii="Symbol" w:hAnsi="Symbol"/>
    </w:rPr>
  </w:style>
  <w:style w:type="character" w:customStyle="1" w:styleId="WW8Num23z00">
    <w:name w:val="WW8Num23z0"/>
    <w:link w:val="WW8Num23z0"/>
    <w:rPr>
      <w:rFonts w:ascii="Symbol" w:hAnsi="Symbol"/>
      <w:sz w:val="20"/>
    </w:rPr>
  </w:style>
  <w:style w:type="paragraph" w:customStyle="1" w:styleId="33">
    <w:name w:val="Заголовок 3 Знак"/>
    <w:link w:val="34"/>
    <w:rPr>
      <w:rFonts w:ascii="Cambria" w:hAnsi="Cambria"/>
      <w:b/>
      <w:color w:val="4F81BD"/>
    </w:rPr>
  </w:style>
  <w:style w:type="character" w:customStyle="1" w:styleId="34">
    <w:name w:val="Заголовок 3 Знак"/>
    <w:link w:val="33"/>
    <w:rPr>
      <w:rFonts w:ascii="Cambria" w:hAnsi="Cambria"/>
      <w:b/>
      <w:color w:val="4F81BD"/>
    </w:rPr>
  </w:style>
  <w:style w:type="paragraph" w:styleId="a0">
    <w:name w:val="Body Text"/>
    <w:basedOn w:val="a"/>
    <w:link w:val="16"/>
    <w:pPr>
      <w:spacing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16">
    <w:name w:val="Основной текст Знак1"/>
    <w:basedOn w:val="10"/>
    <w:link w:val="a0"/>
    <w:rPr>
      <w:rFonts w:ascii="Times New Roman" w:hAnsi="Times New Roman"/>
      <w:sz w:val="24"/>
    </w:rPr>
  </w:style>
  <w:style w:type="paragraph" w:customStyle="1" w:styleId="value">
    <w:name w:val="value"/>
    <w:basedOn w:val="12"/>
    <w:link w:val="value0"/>
  </w:style>
  <w:style w:type="character" w:customStyle="1" w:styleId="value0">
    <w:name w:val="value"/>
    <w:basedOn w:val="13"/>
    <w:link w:val="value"/>
  </w:style>
  <w:style w:type="paragraph" w:customStyle="1" w:styleId="xl67">
    <w:name w:val="xl67"/>
    <w:basedOn w:val="a"/>
    <w:link w:val="xl670"/>
    <w:pPr>
      <w:spacing w:before="280" w:after="280" w:line="240" w:lineRule="auto"/>
    </w:pPr>
    <w:rPr>
      <w:rFonts w:ascii="Times New Roman" w:hAnsi="Times New Roman"/>
      <w:sz w:val="24"/>
    </w:rPr>
  </w:style>
  <w:style w:type="character" w:customStyle="1" w:styleId="xl670">
    <w:name w:val="xl67"/>
    <w:basedOn w:val="10"/>
    <w:link w:val="xl67"/>
    <w:rPr>
      <w:rFonts w:ascii="Times New Roman" w:hAnsi="Times New Roman"/>
      <w:sz w:val="24"/>
    </w:rPr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  <w:sz w:val="20"/>
    </w:rPr>
  </w:style>
  <w:style w:type="paragraph" w:customStyle="1" w:styleId="xl75">
    <w:name w:val="xl75"/>
    <w:basedOn w:val="a"/>
    <w:link w:val="xl750"/>
    <w:pPr>
      <w:spacing w:before="280" w:after="280" w:line="240" w:lineRule="auto"/>
    </w:pPr>
    <w:rPr>
      <w:rFonts w:ascii="Times New Roman" w:hAnsi="Times New Roman"/>
      <w:sz w:val="16"/>
    </w:rPr>
  </w:style>
  <w:style w:type="character" w:customStyle="1" w:styleId="xl750">
    <w:name w:val="xl75"/>
    <w:basedOn w:val="10"/>
    <w:link w:val="xl75"/>
    <w:rPr>
      <w:rFonts w:ascii="Times New Roman" w:hAnsi="Times New Roman"/>
      <w:sz w:val="16"/>
    </w:rPr>
  </w:style>
  <w:style w:type="paragraph" w:customStyle="1" w:styleId="WW8Num14z0">
    <w:name w:val="WW8Num14z0"/>
    <w:link w:val="WW8Num14z00"/>
    <w:rPr>
      <w:rFonts w:ascii="Symbol" w:hAnsi="Symbol"/>
    </w:rPr>
  </w:style>
  <w:style w:type="character" w:customStyle="1" w:styleId="WW8Num14z00">
    <w:name w:val="WW8Num14z0"/>
    <w:link w:val="WW8Num14z0"/>
    <w:rPr>
      <w:rFonts w:ascii="Symbol" w:hAnsi="Symbol"/>
      <w:sz w:val="20"/>
    </w:rPr>
  </w:style>
  <w:style w:type="paragraph" w:customStyle="1" w:styleId="gray">
    <w:name w:val="gray"/>
    <w:basedOn w:val="a"/>
    <w:link w:val="gray0"/>
    <w:pPr>
      <w:spacing w:before="280" w:after="280" w:line="240" w:lineRule="auto"/>
      <w:ind w:firstLine="225"/>
      <w:jc w:val="both"/>
    </w:pPr>
    <w:rPr>
      <w:rFonts w:ascii="Times New Roman" w:hAnsi="Times New Roman"/>
      <w:sz w:val="24"/>
    </w:rPr>
  </w:style>
  <w:style w:type="character" w:customStyle="1" w:styleId="gray0">
    <w:name w:val="gray"/>
    <w:basedOn w:val="10"/>
    <w:link w:val="gray"/>
    <w:rPr>
      <w:rFonts w:ascii="Times New Roman" w:hAnsi="Times New Roman"/>
      <w:color w:val="000000"/>
      <w:sz w:val="24"/>
    </w:rPr>
  </w:style>
  <w:style w:type="paragraph" w:customStyle="1" w:styleId="17">
    <w:name w:val="Указатель1"/>
    <w:basedOn w:val="a"/>
    <w:link w:val="18"/>
  </w:style>
  <w:style w:type="character" w:customStyle="1" w:styleId="18">
    <w:name w:val="Указатель1"/>
    <w:basedOn w:val="10"/>
    <w:link w:val="17"/>
    <w:rPr>
      <w:rFonts w:ascii="Calibri" w:hAnsi="Calibr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WW8Num23z2">
    <w:name w:val="WW8Num23z2"/>
    <w:link w:val="WW8Num23z20"/>
    <w:rPr>
      <w:rFonts w:ascii="Wingdings" w:hAnsi="Wingdings"/>
    </w:rPr>
  </w:style>
  <w:style w:type="character" w:customStyle="1" w:styleId="WW8Num23z20">
    <w:name w:val="WW8Num23z2"/>
    <w:link w:val="WW8Num23z2"/>
    <w:rPr>
      <w:rFonts w:ascii="Wingdings" w:hAnsi="Wingdings"/>
      <w:sz w:val="20"/>
    </w:rPr>
  </w:style>
  <w:style w:type="paragraph" w:customStyle="1" w:styleId="xl79">
    <w:name w:val="xl79"/>
    <w:basedOn w:val="a"/>
    <w:link w:val="xl79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790">
    <w:name w:val="xl79"/>
    <w:basedOn w:val="10"/>
    <w:link w:val="xl79"/>
    <w:rPr>
      <w:rFonts w:ascii="Times New Roman" w:hAnsi="Times New Roman"/>
      <w:b/>
      <w:sz w:val="24"/>
    </w:rPr>
  </w:style>
  <w:style w:type="paragraph" w:styleId="aa">
    <w:name w:val="List"/>
    <w:basedOn w:val="a0"/>
    <w:link w:val="ab"/>
  </w:style>
  <w:style w:type="character" w:customStyle="1" w:styleId="ab">
    <w:name w:val="Список Знак"/>
    <w:basedOn w:val="16"/>
    <w:link w:val="aa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="280" w:after="280" w:line="240" w:lineRule="auto"/>
      <w:jc w:val="center"/>
    </w:pPr>
    <w:rPr>
      <w:rFonts w:ascii="Times New Roman" w:hAnsi="Times New Roman"/>
    </w:rPr>
  </w:style>
  <w:style w:type="character" w:customStyle="1" w:styleId="xl850">
    <w:name w:val="xl85"/>
    <w:basedOn w:val="10"/>
    <w:link w:val="xl85"/>
    <w:rPr>
      <w:rFonts w:ascii="Times New Roman" w:hAnsi="Times New Roman"/>
      <w:sz w:val="22"/>
    </w:rPr>
  </w:style>
  <w:style w:type="paragraph" w:customStyle="1" w:styleId="ac">
    <w:name w:val="Содержимое таблицы"/>
    <w:basedOn w:val="a"/>
    <w:link w:val="ad"/>
    <w:pPr>
      <w:widowControl w:val="0"/>
    </w:pPr>
  </w:style>
  <w:style w:type="character" w:customStyle="1" w:styleId="ad">
    <w:name w:val="Содержимое таблицы"/>
    <w:basedOn w:val="10"/>
    <w:link w:val="ac"/>
    <w:rPr>
      <w:rFonts w:ascii="Calibri" w:hAnsi="Calibri"/>
      <w:sz w:val="22"/>
    </w:rPr>
  </w:style>
  <w:style w:type="paragraph" w:customStyle="1" w:styleId="WW8Num3z0">
    <w:name w:val="WW8Num3z0"/>
    <w:link w:val="WW8Num3z00"/>
    <w:rPr>
      <w:rFonts w:ascii="Wingdings" w:hAnsi="Wingdings"/>
    </w:rPr>
  </w:style>
  <w:style w:type="character" w:customStyle="1" w:styleId="WW8Num3z00">
    <w:name w:val="WW8Num3z0"/>
    <w:link w:val="WW8Num3z0"/>
    <w:rPr>
      <w:rFonts w:ascii="Wingdings" w:hAnsi="Wingdings"/>
      <w:sz w:val="20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13"/>
    <w:link w:val="apple-converted-space"/>
  </w:style>
  <w:style w:type="paragraph" w:customStyle="1" w:styleId="xl73">
    <w:name w:val="xl73"/>
    <w:basedOn w:val="a"/>
    <w:link w:val="xl730"/>
    <w:pPr>
      <w:spacing w:before="280" w:after="280" w:line="240" w:lineRule="auto"/>
      <w:jc w:val="center"/>
    </w:pPr>
    <w:rPr>
      <w:rFonts w:ascii="Times New Roman" w:hAnsi="Times New Roman"/>
      <w:b/>
    </w:rPr>
  </w:style>
  <w:style w:type="character" w:customStyle="1" w:styleId="xl730">
    <w:name w:val="xl73"/>
    <w:basedOn w:val="10"/>
    <w:link w:val="xl73"/>
    <w:rPr>
      <w:rFonts w:ascii="Times New Roman" w:hAnsi="Times New Roman"/>
      <w:b/>
      <w:sz w:val="22"/>
    </w:rPr>
  </w:style>
  <w:style w:type="character" w:customStyle="1" w:styleId="11">
    <w:name w:val="Заголовок 1 Знак1"/>
    <w:basedOn w:val="10"/>
    <w:link w:val="1"/>
    <w:rPr>
      <w:rFonts w:ascii="Times New Roman" w:hAnsi="Times New Roman"/>
      <w:b/>
      <w:sz w:val="48"/>
    </w:rPr>
  </w:style>
  <w:style w:type="paragraph" w:styleId="ae">
    <w:name w:val="caption"/>
    <w:basedOn w:val="a"/>
    <w:link w:val="af"/>
    <w:pPr>
      <w:spacing w:before="120" w:after="120"/>
    </w:pPr>
    <w:rPr>
      <w:i/>
      <w:sz w:val="24"/>
    </w:rPr>
  </w:style>
  <w:style w:type="character" w:customStyle="1" w:styleId="af">
    <w:name w:val="Название объекта Знак"/>
    <w:basedOn w:val="10"/>
    <w:link w:val="ae"/>
    <w:rPr>
      <w:rFonts w:ascii="Calibri" w:hAnsi="Calibri"/>
      <w:i/>
      <w:sz w:val="24"/>
    </w:rPr>
  </w:style>
  <w:style w:type="paragraph" w:customStyle="1" w:styleId="xl63">
    <w:name w:val="xl63"/>
    <w:basedOn w:val="a"/>
    <w:link w:val="xl630"/>
    <w:pPr>
      <w:spacing w:before="280" w:after="280" w:line="240" w:lineRule="auto"/>
      <w:jc w:val="center"/>
    </w:pPr>
    <w:rPr>
      <w:rFonts w:ascii="Times New Roman" w:hAnsi="Times New Roman"/>
      <w:sz w:val="18"/>
    </w:rPr>
  </w:style>
  <w:style w:type="character" w:customStyle="1" w:styleId="xl630">
    <w:name w:val="xl63"/>
    <w:basedOn w:val="10"/>
    <w:link w:val="xl63"/>
    <w:rPr>
      <w:rFonts w:ascii="Times New Roman" w:hAnsi="Times New Roman"/>
      <w:sz w:val="18"/>
    </w:rPr>
  </w:style>
  <w:style w:type="paragraph" w:customStyle="1" w:styleId="19">
    <w:name w:val="Гиперссылка1"/>
    <w:link w:val="af0"/>
    <w:rPr>
      <w:color w:val="0000FF"/>
      <w:u w:val="single"/>
    </w:rPr>
  </w:style>
  <w:style w:type="character" w:styleId="af0">
    <w:name w:val="Hyperlink"/>
    <w:link w:val="1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f1">
    <w:name w:val="Основной текст Знак"/>
    <w:link w:val="af2"/>
    <w:rPr>
      <w:sz w:val="24"/>
    </w:rPr>
  </w:style>
  <w:style w:type="character" w:customStyle="1" w:styleId="af2">
    <w:name w:val="Основной текст Знак"/>
    <w:link w:val="af1"/>
    <w:rPr>
      <w:rFonts w:ascii="Times New Roman" w:hAnsi="Times New Roman"/>
      <w:sz w:val="24"/>
    </w:rPr>
  </w:style>
  <w:style w:type="paragraph" w:customStyle="1" w:styleId="WW8Num26z2">
    <w:name w:val="WW8Num26z2"/>
    <w:link w:val="WW8Num26z20"/>
    <w:rPr>
      <w:rFonts w:ascii="Wingdings" w:hAnsi="Wingdings"/>
    </w:rPr>
  </w:style>
  <w:style w:type="character" w:customStyle="1" w:styleId="WW8Num26z20">
    <w:name w:val="WW8Num26z2"/>
    <w:link w:val="WW8Num26z2"/>
    <w:rPr>
      <w:rFonts w:ascii="Wingdings" w:hAnsi="Wingdings"/>
      <w:sz w:val="20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apple-style-span">
    <w:name w:val="apple-style-span"/>
    <w:basedOn w:val="12"/>
    <w:link w:val="apple-style-span0"/>
  </w:style>
  <w:style w:type="character" w:customStyle="1" w:styleId="apple-style-span0">
    <w:name w:val="apple-style-span"/>
    <w:basedOn w:val="13"/>
    <w:link w:val="apple-style-span"/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color w:val="000000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WW8Num18z1">
    <w:name w:val="WW8Num18z1"/>
    <w:link w:val="WW8Num18z10"/>
    <w:rPr>
      <w:rFonts w:ascii="Courier New" w:hAnsi="Courier New"/>
    </w:rPr>
  </w:style>
  <w:style w:type="character" w:customStyle="1" w:styleId="WW8Num18z10">
    <w:name w:val="WW8Num18z1"/>
    <w:link w:val="WW8Num18z1"/>
    <w:rPr>
      <w:rFonts w:ascii="Courier New" w:hAnsi="Courier New"/>
      <w:sz w:val="20"/>
    </w:rPr>
  </w:style>
  <w:style w:type="paragraph" w:customStyle="1" w:styleId="S00">
    <w:name w:val="S 00"/>
    <w:basedOn w:val="a"/>
    <w:link w:val="S000"/>
    <w:pPr>
      <w:spacing w:after="0" w:line="240" w:lineRule="auto"/>
      <w:ind w:firstLine="851"/>
      <w:jc w:val="both"/>
    </w:pPr>
    <w:rPr>
      <w:rFonts w:ascii="Arial" w:hAnsi="Arial"/>
      <w:sz w:val="24"/>
    </w:rPr>
  </w:style>
  <w:style w:type="character" w:customStyle="1" w:styleId="S000">
    <w:name w:val="S 00"/>
    <w:basedOn w:val="10"/>
    <w:link w:val="S00"/>
    <w:rPr>
      <w:rFonts w:ascii="Arial" w:hAnsi="Arial"/>
      <w:sz w:val="24"/>
    </w:rPr>
  </w:style>
  <w:style w:type="paragraph" w:customStyle="1" w:styleId="WW8Num24z1">
    <w:name w:val="WW8Num24z1"/>
    <w:link w:val="WW8Num24z10"/>
    <w:rPr>
      <w:rFonts w:ascii="Courier New" w:hAnsi="Courier New"/>
    </w:rPr>
  </w:style>
  <w:style w:type="character" w:customStyle="1" w:styleId="WW8Num24z10">
    <w:name w:val="WW8Num24z1"/>
    <w:link w:val="WW8Num24z1"/>
    <w:rPr>
      <w:rFonts w:ascii="Courier New" w:hAnsi="Courier New"/>
      <w:sz w:val="20"/>
    </w:rPr>
  </w:style>
  <w:style w:type="paragraph" w:customStyle="1" w:styleId="WW8Num4z0">
    <w:name w:val="WW8Num4z0"/>
    <w:link w:val="WW8Num4z00"/>
    <w:rPr>
      <w:rFonts w:ascii="Symbol" w:hAnsi="Symbol"/>
    </w:rPr>
  </w:style>
  <w:style w:type="character" w:customStyle="1" w:styleId="WW8Num4z00">
    <w:name w:val="WW8Num4z0"/>
    <w:link w:val="WW8Num4z0"/>
    <w:rPr>
      <w:rFonts w:ascii="Symbol" w:hAnsi="Symbol"/>
      <w:sz w:val="20"/>
    </w:rPr>
  </w:style>
  <w:style w:type="paragraph" w:customStyle="1" w:styleId="af3">
    <w:name w:val="Заголовок таблицы"/>
    <w:basedOn w:val="ac"/>
    <w:link w:val="af4"/>
    <w:pPr>
      <w:widowControl/>
      <w:jc w:val="center"/>
    </w:pPr>
    <w:rPr>
      <w:b/>
    </w:rPr>
  </w:style>
  <w:style w:type="character" w:customStyle="1" w:styleId="af4">
    <w:name w:val="Заголовок таблицы"/>
    <w:basedOn w:val="ad"/>
    <w:link w:val="af3"/>
    <w:rPr>
      <w:rFonts w:ascii="Calibri" w:hAnsi="Calibri"/>
      <w:b/>
      <w:sz w:val="22"/>
    </w:rPr>
  </w:style>
  <w:style w:type="paragraph" w:customStyle="1" w:styleId="WW8Num4z2">
    <w:name w:val="WW8Num4z2"/>
    <w:link w:val="WW8Num4z20"/>
    <w:rPr>
      <w:rFonts w:ascii="Wingdings" w:hAnsi="Wingdings"/>
    </w:rPr>
  </w:style>
  <w:style w:type="character" w:customStyle="1" w:styleId="WW8Num4z20">
    <w:name w:val="WW8Num4z2"/>
    <w:link w:val="WW8Num4z2"/>
    <w:rPr>
      <w:rFonts w:ascii="Wingdings" w:hAnsi="Wingdings"/>
      <w:sz w:val="20"/>
    </w:rPr>
  </w:style>
  <w:style w:type="paragraph" w:customStyle="1" w:styleId="Caption1">
    <w:name w:val="Caption1"/>
    <w:basedOn w:val="a"/>
    <w:link w:val="Caption10"/>
    <w:pPr>
      <w:spacing w:before="120" w:after="120"/>
    </w:pPr>
    <w:rPr>
      <w:i/>
      <w:sz w:val="24"/>
    </w:rPr>
  </w:style>
  <w:style w:type="character" w:customStyle="1" w:styleId="Caption10">
    <w:name w:val="Caption1"/>
    <w:basedOn w:val="10"/>
    <w:link w:val="Caption1"/>
    <w:rPr>
      <w:rFonts w:ascii="Calibri" w:hAnsi="Calibri"/>
      <w:i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9z0">
    <w:name w:val="WW8Num9z0"/>
    <w:link w:val="WW8Num9z00"/>
    <w:rPr>
      <w:rFonts w:ascii="Wingdings" w:hAnsi="Wingdings"/>
    </w:rPr>
  </w:style>
  <w:style w:type="character" w:customStyle="1" w:styleId="WW8Num9z00">
    <w:name w:val="WW8Num9z0"/>
    <w:link w:val="WW8Num9z0"/>
    <w:rPr>
      <w:rFonts w:ascii="Wingdings" w:hAnsi="Wingdings"/>
      <w:sz w:val="20"/>
    </w:rPr>
  </w:style>
  <w:style w:type="paragraph" w:customStyle="1" w:styleId="1c">
    <w:name w:val="Строгий1"/>
    <w:link w:val="af5"/>
    <w:rPr>
      <w:b/>
    </w:rPr>
  </w:style>
  <w:style w:type="character" w:styleId="af5">
    <w:name w:val="Strong"/>
    <w:link w:val="1c"/>
    <w:rPr>
      <w:b/>
    </w:rPr>
  </w:style>
  <w:style w:type="paragraph" w:customStyle="1" w:styleId="af6">
    <w:name w:val="Верхний колонтитул Знак"/>
    <w:link w:val="af7"/>
    <w:rPr>
      <w:sz w:val="22"/>
    </w:rPr>
  </w:style>
  <w:style w:type="character" w:customStyle="1" w:styleId="af7">
    <w:name w:val="Верхний колонтитул Знак"/>
    <w:link w:val="af6"/>
    <w:rPr>
      <w:sz w:val="22"/>
    </w:rPr>
  </w:style>
  <w:style w:type="paragraph" w:customStyle="1" w:styleId="Caption111">
    <w:name w:val="Caption111"/>
    <w:basedOn w:val="a"/>
    <w:link w:val="Caption1110"/>
    <w:pPr>
      <w:spacing w:before="120" w:after="120"/>
    </w:pPr>
    <w:rPr>
      <w:i/>
      <w:sz w:val="24"/>
    </w:rPr>
  </w:style>
  <w:style w:type="character" w:customStyle="1" w:styleId="Caption1110">
    <w:name w:val="Caption111"/>
    <w:basedOn w:val="10"/>
    <w:link w:val="Caption111"/>
    <w:rPr>
      <w:rFonts w:ascii="Calibri" w:hAnsi="Calibri"/>
      <w:i/>
      <w:sz w:val="24"/>
    </w:rPr>
  </w:style>
  <w:style w:type="paragraph" w:customStyle="1" w:styleId="xl84">
    <w:name w:val="xl84"/>
    <w:basedOn w:val="a"/>
    <w:link w:val="xl8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hAnsi="Times New Roman"/>
      <w:sz w:val="24"/>
    </w:rPr>
  </w:style>
  <w:style w:type="character" w:customStyle="1" w:styleId="xl840">
    <w:name w:val="xl84"/>
    <w:basedOn w:val="10"/>
    <w:link w:val="xl84"/>
    <w:rPr>
      <w:rFonts w:ascii="Times New Roman" w:hAnsi="Times New Roman"/>
      <w:sz w:val="24"/>
    </w:rPr>
  </w:style>
  <w:style w:type="paragraph" w:styleId="af8">
    <w:name w:val="Normal (Web)"/>
    <w:basedOn w:val="a"/>
    <w:link w:val="af9"/>
    <w:pPr>
      <w:spacing w:before="280" w:after="280" w:line="240" w:lineRule="auto"/>
    </w:pPr>
    <w:rPr>
      <w:rFonts w:ascii="Tahoma" w:hAnsi="Tahoma"/>
      <w:sz w:val="20"/>
    </w:rPr>
  </w:style>
  <w:style w:type="character" w:customStyle="1" w:styleId="af9">
    <w:name w:val="Обычный (веб) Знак"/>
    <w:basedOn w:val="10"/>
    <w:link w:val="af8"/>
    <w:rPr>
      <w:rFonts w:ascii="Tahoma" w:hAnsi="Tahoma"/>
      <w:sz w:val="20"/>
    </w:rPr>
  </w:style>
  <w:style w:type="paragraph" w:customStyle="1" w:styleId="23">
    <w:name w:val="Основной шрифт абзаца2"/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xl68">
    <w:name w:val="xl68"/>
    <w:basedOn w:val="a"/>
    <w:link w:val="xl680"/>
    <w:pPr>
      <w:spacing w:before="280" w:after="280" w:line="240" w:lineRule="auto"/>
    </w:pPr>
    <w:rPr>
      <w:rFonts w:ascii="Times New Roman" w:hAnsi="Times New Roman"/>
      <w:sz w:val="18"/>
    </w:rPr>
  </w:style>
  <w:style w:type="character" w:customStyle="1" w:styleId="xl680">
    <w:name w:val="xl68"/>
    <w:basedOn w:val="10"/>
    <w:link w:val="xl68"/>
    <w:rPr>
      <w:rFonts w:ascii="Times New Roman" w:hAnsi="Times New Roman"/>
      <w:sz w:val="18"/>
    </w:rPr>
  </w:style>
  <w:style w:type="paragraph" w:customStyle="1" w:styleId="xl64">
    <w:name w:val="xl64"/>
    <w:basedOn w:val="a"/>
    <w:link w:val="xl64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hAnsi="Times New Roman"/>
      <w:sz w:val="24"/>
    </w:rPr>
  </w:style>
  <w:style w:type="character" w:customStyle="1" w:styleId="xl640">
    <w:name w:val="xl64"/>
    <w:basedOn w:val="10"/>
    <w:link w:val="xl64"/>
    <w:rPr>
      <w:rFonts w:ascii="Times New Roman" w:hAnsi="Times New Roman"/>
      <w:sz w:val="24"/>
    </w:rPr>
  </w:style>
  <w:style w:type="paragraph" w:customStyle="1" w:styleId="WW8Num4z1">
    <w:name w:val="WW8Num4z1"/>
    <w:link w:val="WW8Num4z10"/>
    <w:rPr>
      <w:rFonts w:ascii="Courier New" w:hAnsi="Courier New"/>
    </w:rPr>
  </w:style>
  <w:style w:type="character" w:customStyle="1" w:styleId="WW8Num4z10">
    <w:name w:val="WW8Num4z1"/>
    <w:link w:val="WW8Num4z1"/>
    <w:rPr>
      <w:rFonts w:ascii="Courier New" w:hAnsi="Courier New"/>
      <w:sz w:val="20"/>
    </w:rPr>
  </w:style>
  <w:style w:type="paragraph" w:styleId="afa">
    <w:name w:val="List Paragraph"/>
    <w:basedOn w:val="a"/>
    <w:link w:val="afb"/>
    <w:pPr>
      <w:ind w:left="720"/>
      <w:contextualSpacing/>
    </w:pPr>
  </w:style>
  <w:style w:type="character" w:customStyle="1" w:styleId="afb">
    <w:name w:val="Абзац списка Знак"/>
    <w:basedOn w:val="10"/>
    <w:link w:val="afa"/>
    <w:rPr>
      <w:rFonts w:ascii="Calibri" w:hAnsi="Calibri"/>
      <w:sz w:val="22"/>
    </w:rPr>
  </w:style>
  <w:style w:type="paragraph" w:customStyle="1" w:styleId="afc">
    <w:name w:val="Знак Знак Знак Знак"/>
    <w:basedOn w:val="a"/>
    <w:link w:val="afd"/>
    <w:pPr>
      <w:spacing w:after="160" w:line="240" w:lineRule="exact"/>
    </w:pPr>
    <w:rPr>
      <w:rFonts w:ascii="Verdana" w:hAnsi="Verdana"/>
      <w:sz w:val="24"/>
    </w:rPr>
  </w:style>
  <w:style w:type="character" w:customStyle="1" w:styleId="afd">
    <w:name w:val="Знак Знак Знак Знак"/>
    <w:basedOn w:val="10"/>
    <w:link w:val="afc"/>
    <w:rPr>
      <w:rFonts w:ascii="Verdana" w:hAnsi="Verdana"/>
      <w:sz w:val="24"/>
    </w:rPr>
  </w:style>
  <w:style w:type="paragraph" w:styleId="afe">
    <w:name w:val="No Spacing"/>
    <w:link w:val="1d"/>
    <w:qFormat/>
    <w:rPr>
      <w:rFonts w:ascii="Calibri" w:hAnsi="Calibri"/>
      <w:sz w:val="22"/>
    </w:rPr>
  </w:style>
  <w:style w:type="character" w:customStyle="1" w:styleId="1d">
    <w:name w:val="Без интервала Знак1"/>
    <w:link w:val="afe"/>
    <w:rPr>
      <w:rFonts w:ascii="Calibri" w:hAnsi="Calibri"/>
      <w:sz w:val="22"/>
    </w:rPr>
  </w:style>
  <w:style w:type="paragraph" w:customStyle="1" w:styleId="aff">
    <w:name w:val="Без интервала Знак"/>
    <w:link w:val="aff0"/>
    <w:rPr>
      <w:sz w:val="22"/>
    </w:rPr>
  </w:style>
  <w:style w:type="character" w:customStyle="1" w:styleId="aff0">
    <w:name w:val="Без интервала Знак"/>
    <w:link w:val="aff"/>
    <w:rPr>
      <w:sz w:val="22"/>
    </w:rPr>
  </w:style>
  <w:style w:type="paragraph" w:customStyle="1" w:styleId="Caption11">
    <w:name w:val="Caption11"/>
    <w:basedOn w:val="a"/>
    <w:link w:val="Caption110"/>
    <w:pPr>
      <w:spacing w:before="120" w:after="120"/>
    </w:pPr>
    <w:rPr>
      <w:i/>
      <w:sz w:val="24"/>
    </w:rPr>
  </w:style>
  <w:style w:type="character" w:customStyle="1" w:styleId="Caption110">
    <w:name w:val="Caption11"/>
    <w:basedOn w:val="10"/>
    <w:link w:val="Caption11"/>
    <w:rPr>
      <w:rFonts w:ascii="Calibri" w:hAnsi="Calibri"/>
      <w:i/>
      <w:sz w:val="24"/>
    </w:rPr>
  </w:style>
  <w:style w:type="paragraph" w:customStyle="1" w:styleId="WW8Num20z0">
    <w:name w:val="WW8Num20z0"/>
    <w:link w:val="WW8Num20z00"/>
  </w:style>
  <w:style w:type="character" w:customStyle="1" w:styleId="WW8Num20z00">
    <w:name w:val="WW8Num20z0"/>
    <w:link w:val="WW8Num20z0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WW8Num22z1">
    <w:name w:val="WW8Num22z1"/>
    <w:link w:val="WW8Num22z10"/>
    <w:rPr>
      <w:rFonts w:ascii="Courier New" w:hAnsi="Courier New"/>
    </w:rPr>
  </w:style>
  <w:style w:type="character" w:customStyle="1" w:styleId="WW8Num22z10">
    <w:name w:val="WW8Num22z1"/>
    <w:link w:val="WW8Num22z1"/>
    <w:rPr>
      <w:rFonts w:ascii="Courier New" w:hAnsi="Courier New"/>
      <w:sz w:val="20"/>
    </w:rPr>
  </w:style>
  <w:style w:type="paragraph" w:customStyle="1" w:styleId="techname">
    <w:name w:val="techname"/>
    <w:link w:val="techname0"/>
  </w:style>
  <w:style w:type="character" w:customStyle="1" w:styleId="techname0">
    <w:name w:val="techname"/>
    <w:link w:val="techname"/>
  </w:style>
  <w:style w:type="paragraph" w:styleId="aff1">
    <w:name w:val="header"/>
    <w:basedOn w:val="a"/>
    <w:link w:val="1e"/>
    <w:pPr>
      <w:spacing w:after="280" w:line="240" w:lineRule="auto"/>
    </w:pPr>
  </w:style>
  <w:style w:type="character" w:customStyle="1" w:styleId="1e">
    <w:name w:val="Верхний колонтитул Знак1"/>
    <w:basedOn w:val="10"/>
    <w:link w:val="aff1"/>
    <w:rPr>
      <w:rFonts w:ascii="Calibri" w:hAnsi="Calibri"/>
      <w:sz w:val="22"/>
    </w:rPr>
  </w:style>
  <w:style w:type="paragraph" w:customStyle="1" w:styleId="xl69">
    <w:name w:val="xl69"/>
    <w:basedOn w:val="a"/>
    <w:link w:val="xl690"/>
    <w:pPr>
      <w:spacing w:before="280" w:after="280" w:line="240" w:lineRule="auto"/>
      <w:jc w:val="center"/>
    </w:pPr>
    <w:rPr>
      <w:rFonts w:ascii="Times New Roman" w:hAnsi="Times New Roman"/>
      <w:sz w:val="24"/>
    </w:rPr>
  </w:style>
  <w:style w:type="character" w:customStyle="1" w:styleId="xl690">
    <w:name w:val="xl69"/>
    <w:basedOn w:val="10"/>
    <w:link w:val="xl69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24z0">
    <w:name w:val="WW8Num24z0"/>
    <w:link w:val="WW8Num24z00"/>
    <w:rPr>
      <w:rFonts w:ascii="Symbol" w:hAnsi="Symbol"/>
    </w:rPr>
  </w:style>
  <w:style w:type="character" w:customStyle="1" w:styleId="WW8Num24z00">
    <w:name w:val="WW8Num24z0"/>
    <w:link w:val="WW8Num24z0"/>
    <w:rPr>
      <w:rFonts w:ascii="Symbol" w:hAnsi="Symbol"/>
      <w:sz w:val="20"/>
    </w:rPr>
  </w:style>
  <w:style w:type="paragraph" w:customStyle="1" w:styleId="aff2">
    <w:name w:val="Текст выноски Знак"/>
    <w:link w:val="aff3"/>
    <w:rPr>
      <w:rFonts w:ascii="Tahoma" w:hAnsi="Tahoma"/>
      <w:sz w:val="16"/>
    </w:rPr>
  </w:style>
  <w:style w:type="character" w:customStyle="1" w:styleId="aff3">
    <w:name w:val="Текст выноски Знак"/>
    <w:link w:val="aff2"/>
    <w:rPr>
      <w:rFonts w:ascii="Tahoma" w:hAnsi="Tahoma"/>
      <w:sz w:val="16"/>
    </w:rPr>
  </w:style>
  <w:style w:type="paragraph" w:customStyle="1" w:styleId="xl74">
    <w:name w:val="xl74"/>
    <w:basedOn w:val="a"/>
    <w:link w:val="xl740"/>
    <w:pPr>
      <w:spacing w:before="280" w:after="280" w:line="240" w:lineRule="auto"/>
    </w:pPr>
    <w:rPr>
      <w:rFonts w:ascii="Times New Roman" w:hAnsi="Times New Roman"/>
      <w:sz w:val="24"/>
    </w:rPr>
  </w:style>
  <w:style w:type="character" w:customStyle="1" w:styleId="xl740">
    <w:name w:val="xl74"/>
    <w:basedOn w:val="10"/>
    <w:link w:val="xl74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pBdr>
        <w:top w:val="single" w:sz="4" w:space="0" w:color="000000"/>
        <w:left w:val="single" w:sz="4" w:space="0" w:color="000000"/>
        <w:bottom w:val="nil"/>
        <w:right w:val="single" w:sz="4" w:space="0" w:color="000000"/>
      </w:pBdr>
      <w:spacing w:before="280" w:after="280" w:line="240" w:lineRule="auto"/>
      <w:jc w:val="center"/>
    </w:pPr>
    <w:rPr>
      <w:rFonts w:ascii="Times New Roman" w:hAnsi="Times New Roman"/>
      <w:sz w:val="24"/>
    </w:rPr>
  </w:style>
  <w:style w:type="character" w:customStyle="1" w:styleId="xl720">
    <w:name w:val="xl72"/>
    <w:basedOn w:val="10"/>
    <w:link w:val="xl72"/>
    <w:rPr>
      <w:rFonts w:ascii="Times New Roman" w:hAnsi="Times New Roman"/>
      <w:sz w:val="24"/>
    </w:rPr>
  </w:style>
  <w:style w:type="paragraph" w:customStyle="1" w:styleId="1f">
    <w:name w:val="Заголовок 1 Знак"/>
    <w:link w:val="1f0"/>
    <w:rPr>
      <w:b/>
      <w:sz w:val="48"/>
    </w:rPr>
  </w:style>
  <w:style w:type="character" w:customStyle="1" w:styleId="1f0">
    <w:name w:val="Заголовок 1 Знак"/>
    <w:link w:val="1f"/>
    <w:rPr>
      <w:rFonts w:ascii="Times New Roman" w:hAnsi="Times New Roman"/>
      <w:b/>
      <w:sz w:val="48"/>
    </w:rPr>
  </w:style>
  <w:style w:type="paragraph" w:customStyle="1" w:styleId="xl80">
    <w:name w:val="xl80"/>
    <w:basedOn w:val="a"/>
    <w:link w:val="xl8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hAnsi="Times New Roman"/>
      <w:b/>
      <w:sz w:val="24"/>
    </w:rPr>
  </w:style>
  <w:style w:type="character" w:customStyle="1" w:styleId="xl800">
    <w:name w:val="xl80"/>
    <w:basedOn w:val="10"/>
    <w:link w:val="xl80"/>
    <w:rPr>
      <w:rFonts w:ascii="Times New Roman" w:hAnsi="Times New Roman"/>
      <w:b/>
      <w:sz w:val="24"/>
    </w:rPr>
  </w:style>
  <w:style w:type="paragraph" w:customStyle="1" w:styleId="aff4">
    <w:name w:val="Содержимое врезки"/>
    <w:basedOn w:val="a"/>
    <w:link w:val="aff5"/>
  </w:style>
  <w:style w:type="character" w:customStyle="1" w:styleId="aff5">
    <w:name w:val="Содержимое врезки"/>
    <w:basedOn w:val="10"/>
    <w:link w:val="aff4"/>
    <w:rPr>
      <w:rFonts w:ascii="Calibri" w:hAnsi="Calibri"/>
      <w:sz w:val="22"/>
    </w:rPr>
  </w:style>
  <w:style w:type="paragraph" w:customStyle="1" w:styleId="xl70">
    <w:name w:val="xl70"/>
    <w:basedOn w:val="a"/>
    <w:link w:val="xl70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hAnsi="Times New Roman"/>
      <w:sz w:val="24"/>
    </w:rPr>
  </w:style>
  <w:style w:type="character" w:customStyle="1" w:styleId="xl700">
    <w:name w:val="xl70"/>
    <w:basedOn w:val="10"/>
    <w:link w:val="xl70"/>
    <w:rPr>
      <w:rFonts w:ascii="Times New Roman" w:hAnsi="Times New Roman"/>
      <w:sz w:val="24"/>
    </w:rPr>
  </w:style>
  <w:style w:type="paragraph" w:customStyle="1" w:styleId="WW8Num23z1">
    <w:name w:val="WW8Num23z1"/>
    <w:link w:val="WW8Num23z10"/>
    <w:rPr>
      <w:rFonts w:ascii="Courier New" w:hAnsi="Courier New"/>
    </w:rPr>
  </w:style>
  <w:style w:type="character" w:customStyle="1" w:styleId="WW8Num23z10">
    <w:name w:val="WW8Num23z1"/>
    <w:link w:val="WW8Num23z1"/>
    <w:rPr>
      <w:rFonts w:ascii="Courier New" w:hAnsi="Courier New"/>
      <w:sz w:val="20"/>
    </w:rPr>
  </w:style>
  <w:style w:type="paragraph" w:customStyle="1" w:styleId="WW8NumSt6z0">
    <w:name w:val="WW8NumSt6z0"/>
    <w:link w:val="WW8NumSt6z00"/>
    <w:rPr>
      <w:rFonts w:ascii="Symbol" w:hAnsi="Symbol"/>
    </w:rPr>
  </w:style>
  <w:style w:type="character" w:customStyle="1" w:styleId="WW8NumSt6z00">
    <w:name w:val="WW8NumSt6z0"/>
    <w:link w:val="WW8NumSt6z0"/>
    <w:rPr>
      <w:rFonts w:ascii="Symbol" w:hAnsi="Symbol"/>
    </w:rPr>
  </w:style>
  <w:style w:type="paragraph" w:styleId="aff6">
    <w:name w:val="Balloon Text"/>
    <w:basedOn w:val="a"/>
    <w:link w:val="1f1"/>
    <w:pPr>
      <w:spacing w:after="0" w:line="240" w:lineRule="auto"/>
      <w:jc w:val="both"/>
    </w:pPr>
    <w:rPr>
      <w:rFonts w:ascii="Tahoma" w:hAnsi="Tahoma"/>
      <w:sz w:val="16"/>
    </w:rPr>
  </w:style>
  <w:style w:type="character" w:customStyle="1" w:styleId="1f1">
    <w:name w:val="Текст выноски Знак1"/>
    <w:basedOn w:val="10"/>
    <w:link w:val="aff6"/>
    <w:rPr>
      <w:rFonts w:ascii="Tahoma" w:hAnsi="Tahoma"/>
      <w:sz w:val="16"/>
    </w:rPr>
  </w:style>
  <w:style w:type="paragraph" w:customStyle="1" w:styleId="xl76">
    <w:name w:val="xl76"/>
    <w:basedOn w:val="a"/>
    <w:link w:val="xl76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hAnsi="Times New Roman"/>
      <w:sz w:val="24"/>
    </w:rPr>
  </w:style>
  <w:style w:type="character" w:customStyle="1" w:styleId="xl760">
    <w:name w:val="xl76"/>
    <w:basedOn w:val="10"/>
    <w:link w:val="xl76"/>
    <w:rPr>
      <w:rFonts w:ascii="Times New Roman" w:hAnsi="Times New Roman"/>
      <w:sz w:val="24"/>
    </w:rPr>
  </w:style>
  <w:style w:type="paragraph" w:styleId="aff7">
    <w:name w:val="Subtitle"/>
    <w:next w:val="a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customStyle="1" w:styleId="WW8Num21z2">
    <w:name w:val="WW8Num21z2"/>
    <w:link w:val="WW8Num21z20"/>
    <w:rPr>
      <w:rFonts w:ascii="Wingdings" w:hAnsi="Wingdings"/>
    </w:rPr>
  </w:style>
  <w:style w:type="character" w:customStyle="1" w:styleId="WW8Num21z20">
    <w:name w:val="WW8Num21z2"/>
    <w:link w:val="WW8Num21z2"/>
    <w:rPr>
      <w:rFonts w:ascii="Wingdings" w:hAnsi="Wingdings"/>
      <w:sz w:val="20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WW8Num18z0">
    <w:name w:val="WW8Num18z0"/>
    <w:link w:val="WW8Num18z00"/>
    <w:rPr>
      <w:rFonts w:ascii="Symbol" w:hAnsi="Symbol"/>
    </w:rPr>
  </w:style>
  <w:style w:type="character" w:customStyle="1" w:styleId="WW8Num18z00">
    <w:name w:val="WW8Num18z0"/>
    <w:link w:val="WW8Num18z0"/>
    <w:rPr>
      <w:rFonts w:ascii="Symbol" w:hAnsi="Symbol"/>
      <w:sz w:val="20"/>
    </w:rPr>
  </w:style>
  <w:style w:type="paragraph" w:styleId="aff9">
    <w:name w:val="Title"/>
    <w:basedOn w:val="a"/>
    <w:next w:val="a0"/>
    <w:link w:val="affa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ffa">
    <w:name w:val="Заголовок Знак"/>
    <w:basedOn w:val="10"/>
    <w:link w:val="aff9"/>
    <w:rPr>
      <w:rFonts w:ascii="Liberation Sans" w:hAnsi="Liberation Sans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aption1111">
    <w:name w:val="Caption1111"/>
    <w:basedOn w:val="a"/>
    <w:link w:val="Caption11110"/>
    <w:pPr>
      <w:spacing w:before="120" w:after="120"/>
    </w:pPr>
    <w:rPr>
      <w:i/>
      <w:sz w:val="24"/>
    </w:rPr>
  </w:style>
  <w:style w:type="character" w:customStyle="1" w:styleId="Caption11110">
    <w:name w:val="Caption1111"/>
    <w:basedOn w:val="10"/>
    <w:link w:val="Caption1111"/>
    <w:rPr>
      <w:rFonts w:ascii="Calibri" w:hAnsi="Calibri"/>
      <w:i/>
      <w:sz w:val="24"/>
    </w:rPr>
  </w:style>
  <w:style w:type="paragraph" w:customStyle="1" w:styleId="xl65">
    <w:name w:val="xl65"/>
    <w:basedOn w:val="a"/>
    <w:link w:val="xl650"/>
    <w:pPr>
      <w:spacing w:before="280" w:after="280" w:line="240" w:lineRule="auto"/>
      <w:jc w:val="right"/>
    </w:pPr>
    <w:rPr>
      <w:rFonts w:ascii="Times New Roman" w:hAnsi="Times New Roman"/>
      <w:sz w:val="16"/>
    </w:rPr>
  </w:style>
  <w:style w:type="character" w:customStyle="1" w:styleId="xl650">
    <w:name w:val="xl65"/>
    <w:basedOn w:val="10"/>
    <w:link w:val="xl65"/>
    <w:rPr>
      <w:rFonts w:ascii="Times New Roman" w:hAnsi="Times New Roman"/>
      <w:sz w:val="16"/>
    </w:rPr>
  </w:style>
  <w:style w:type="paragraph" w:customStyle="1" w:styleId="WW8Num7z1">
    <w:name w:val="WW8Num7z1"/>
    <w:link w:val="WW8Num7z10"/>
    <w:rPr>
      <w:rFonts w:ascii="Courier New" w:hAnsi="Courier New"/>
    </w:rPr>
  </w:style>
  <w:style w:type="character" w:customStyle="1" w:styleId="WW8Num7z10">
    <w:name w:val="WW8Num7z1"/>
    <w:link w:val="WW8Num7z1"/>
    <w:rPr>
      <w:rFonts w:ascii="Courier New" w:hAnsi="Courier New"/>
      <w:sz w:val="20"/>
    </w:rPr>
  </w:style>
  <w:style w:type="paragraph" w:customStyle="1" w:styleId="product-item-detail-properties-name">
    <w:name w:val="product-item-detail-properties-name"/>
    <w:basedOn w:val="12"/>
    <w:link w:val="product-item-detail-properties-name0"/>
  </w:style>
  <w:style w:type="character" w:customStyle="1" w:styleId="product-item-detail-properties-name0">
    <w:name w:val="product-item-detail-properties-name"/>
    <w:basedOn w:val="13"/>
    <w:link w:val="product-item-detail-properties-name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xl81">
    <w:name w:val="xl81"/>
    <w:basedOn w:val="a"/>
    <w:link w:val="xl8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hAnsi="Times New Roman"/>
      <w:sz w:val="24"/>
    </w:rPr>
  </w:style>
  <w:style w:type="character" w:customStyle="1" w:styleId="xl810">
    <w:name w:val="xl81"/>
    <w:basedOn w:val="10"/>
    <w:link w:val="xl81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="280" w:after="280" w:line="240" w:lineRule="auto"/>
      <w:jc w:val="right"/>
    </w:pPr>
    <w:rPr>
      <w:rFonts w:ascii="Times New Roman" w:hAnsi="Times New Roman"/>
      <w:sz w:val="24"/>
    </w:rPr>
  </w:style>
  <w:style w:type="character" w:customStyle="1" w:styleId="xl660">
    <w:name w:val="xl66"/>
    <w:basedOn w:val="10"/>
    <w:link w:val="xl6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2009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13437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Глазов Максим Викторович</cp:lastModifiedBy>
  <cp:revision>4</cp:revision>
  <dcterms:created xsi:type="dcterms:W3CDTF">2026-06-10T11:53:00Z</dcterms:created>
  <dcterms:modified xsi:type="dcterms:W3CDTF">2026-09-29T06:04:00Z</dcterms:modified>
</cp:coreProperties>
</file>