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E325BF" w:rsidRDefault="00E325BF">
      <w:pPr>
        <w:spacing w:after="0"/>
        <w:ind w:left="5670" w:hanging="5670"/>
        <w:rPr>
          <w:rFonts w:ascii="Times New Roman" w:hAnsi="Times New Roman"/>
          <w:sz w:val="24"/>
        </w:rPr>
      </w:pPr>
    </w:p>
    <w:p w14:paraId="02000000" w14:textId="77777777" w:rsidR="00E325BF" w:rsidRDefault="0086203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Техническое задание на</w:t>
      </w:r>
    </w:p>
    <w:p w14:paraId="03000000" w14:textId="77777777" w:rsidR="00E325BF" w:rsidRDefault="00E325B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4000000" w14:textId="370B247A" w:rsidR="00E325BF" w:rsidRDefault="0086203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Устройство уличного освещения в г. Оренбурге</w:t>
      </w:r>
    </w:p>
    <w:p w14:paraId="41832D18" w14:textId="7A4E8918" w:rsidR="00877DFC" w:rsidRDefault="00877DF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877DFC">
        <w:rPr>
          <w:rFonts w:ascii="Times New Roman" w:hAnsi="Times New Roman"/>
          <w:b/>
          <w:sz w:val="24"/>
        </w:rPr>
        <w:t>1. Объект и цель работ</w:t>
      </w:r>
    </w:p>
    <w:p w14:paraId="05000000" w14:textId="1F318885" w:rsidR="00E325BF" w:rsidRDefault="008620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 w:rsidR="00877DFC">
        <w:rPr>
          <w:rFonts w:ascii="Times New Roman" w:hAnsi="Times New Roman"/>
          <w:sz w:val="24"/>
        </w:rPr>
        <w:t xml:space="preserve">1 </w:t>
      </w:r>
      <w:r>
        <w:rPr>
          <w:rFonts w:ascii="Times New Roman" w:hAnsi="Times New Roman"/>
          <w:sz w:val="24"/>
        </w:rPr>
        <w:t>Объектом закупки является выполнение электромонтажных работ светотехнического оборудования для освещения городских улиц, пешеходных зон и тротуаров г. Оренбург.</w:t>
      </w:r>
    </w:p>
    <w:p w14:paraId="06000000" w14:textId="2CEEE200" w:rsidR="00E325BF" w:rsidRDefault="00877D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</w:t>
      </w:r>
      <w:r w:rsidR="0086203C">
        <w:rPr>
          <w:rFonts w:ascii="Times New Roman" w:hAnsi="Times New Roman"/>
          <w:sz w:val="24"/>
        </w:rPr>
        <w:t xml:space="preserve"> При выполнении рабо</w:t>
      </w:r>
      <w:r w:rsidR="0086203C">
        <w:rPr>
          <w:rStyle w:val="1"/>
          <w:rFonts w:ascii="Times New Roman" w:hAnsi="Times New Roman"/>
          <w:sz w:val="24"/>
        </w:rPr>
        <w:t xml:space="preserve">т по организации устройства уличного освещения и недостающих светильников требуется обеспечить </w:t>
      </w:r>
      <w:r>
        <w:rPr>
          <w:rStyle w:val="1"/>
          <w:rFonts w:ascii="Times New Roman" w:hAnsi="Times New Roman"/>
          <w:sz w:val="24"/>
        </w:rPr>
        <w:t>нормативный уровень</w:t>
      </w:r>
      <w:r w:rsidR="0086203C">
        <w:rPr>
          <w:rStyle w:val="1"/>
          <w:rFonts w:ascii="Times New Roman" w:hAnsi="Times New Roman"/>
          <w:sz w:val="24"/>
        </w:rPr>
        <w:t xml:space="preserve"> средней освещенности и средней яркости дорожного покрытия</w:t>
      </w:r>
      <w:r>
        <w:rPr>
          <w:rStyle w:val="1"/>
          <w:rFonts w:ascii="Times New Roman" w:hAnsi="Times New Roman"/>
          <w:sz w:val="24"/>
        </w:rPr>
        <w:t xml:space="preserve"> в темное время суток</w:t>
      </w:r>
      <w:r w:rsidR="0086203C">
        <w:rPr>
          <w:rStyle w:val="1"/>
          <w:rFonts w:ascii="Times New Roman" w:hAnsi="Times New Roman"/>
          <w:sz w:val="24"/>
        </w:rPr>
        <w:t>,</w:t>
      </w:r>
      <w:r w:rsidR="0086203C">
        <w:rPr>
          <w:rFonts w:ascii="Times New Roman" w:hAnsi="Times New Roman"/>
          <w:sz w:val="24"/>
        </w:rPr>
        <w:t xml:space="preserve"> согласно требованиям </w:t>
      </w:r>
      <w:r w:rsidR="0086203C">
        <w:rPr>
          <w:rStyle w:val="1"/>
          <w:rFonts w:ascii="Times New Roman" w:hAnsi="Times New Roman"/>
          <w:sz w:val="24"/>
        </w:rPr>
        <w:t xml:space="preserve">СП 52.13330.2016 </w:t>
      </w:r>
      <w:r w:rsidR="0086203C">
        <w:rPr>
          <w:rFonts w:ascii="Times New Roman" w:hAnsi="Times New Roman"/>
          <w:sz w:val="24"/>
        </w:rPr>
        <w:t>Естественное и искусственное освещение.</w:t>
      </w:r>
    </w:p>
    <w:p w14:paraId="07000000" w14:textId="4C676308" w:rsidR="00E325BF" w:rsidRDefault="00877D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</w:t>
      </w:r>
      <w:r w:rsidR="0086203C">
        <w:rPr>
          <w:rFonts w:ascii="Times New Roman" w:hAnsi="Times New Roman"/>
          <w:sz w:val="24"/>
        </w:rPr>
        <w:t xml:space="preserve"> Работы включают в себя весь комплекс работ по монтажу и настройке светового оборудования.</w:t>
      </w:r>
    </w:p>
    <w:p w14:paraId="3377C640" w14:textId="3EAC5985" w:rsidR="00877DFC" w:rsidRPr="00877DFC" w:rsidRDefault="00877DFC" w:rsidP="00877DF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877DFC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/>
          <w:b/>
          <w:sz w:val="24"/>
        </w:rPr>
        <w:t>. Место выполнения работ</w:t>
      </w:r>
    </w:p>
    <w:p w14:paraId="1D2A2B5B" w14:textId="26486B48" w:rsidR="00877DFC" w:rsidRPr="001E575D" w:rsidRDefault="00877DFC" w:rsidP="00877D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7DFC">
        <w:rPr>
          <w:rFonts w:ascii="Times New Roman" w:hAnsi="Times New Roman"/>
          <w:sz w:val="24"/>
        </w:rPr>
        <w:t>Работы выполняются по следующим адресам</w:t>
      </w:r>
      <w:r>
        <w:rPr>
          <w:rFonts w:ascii="Times New Roman" w:hAnsi="Times New Roman"/>
          <w:sz w:val="24"/>
        </w:rPr>
        <w:t>:</w:t>
      </w:r>
      <w:r w:rsidR="0086203C">
        <w:rPr>
          <w:rFonts w:ascii="Times New Roman" w:hAnsi="Times New Roman"/>
          <w:sz w:val="24"/>
        </w:rPr>
        <w:t xml:space="preserve"> </w:t>
      </w:r>
      <w:r w:rsidRPr="001E575D">
        <w:rPr>
          <w:rFonts w:ascii="Times New Roman" w:hAnsi="Times New Roman"/>
          <w:sz w:val="24"/>
          <w:szCs w:val="24"/>
        </w:rPr>
        <w:t xml:space="preserve">г. Оренбург, </w:t>
      </w:r>
      <w:r w:rsidRPr="0066163B">
        <w:rPr>
          <w:rFonts w:ascii="Times New Roman" w:hAnsi="Times New Roman"/>
          <w:sz w:val="24"/>
          <w:szCs w:val="24"/>
        </w:rPr>
        <w:t>ул. Юркина о</w:t>
      </w:r>
      <w:r>
        <w:rPr>
          <w:rFonts w:ascii="Times New Roman" w:hAnsi="Times New Roman"/>
          <w:sz w:val="24"/>
          <w:szCs w:val="24"/>
        </w:rPr>
        <w:t xml:space="preserve">т ул. </w:t>
      </w:r>
      <w:proofErr w:type="spellStart"/>
      <w:r>
        <w:rPr>
          <w:rFonts w:ascii="Times New Roman" w:hAnsi="Times New Roman"/>
          <w:sz w:val="24"/>
          <w:szCs w:val="24"/>
        </w:rPr>
        <w:t>Ижеской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до ул. Кавказской, </w:t>
      </w:r>
      <w:r w:rsidRPr="0066163B">
        <w:rPr>
          <w:rFonts w:ascii="Times New Roman" w:hAnsi="Times New Roman"/>
          <w:sz w:val="24"/>
          <w:szCs w:val="24"/>
        </w:rPr>
        <w:t>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Базовая от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 xml:space="preserve">Терешковой до </w:t>
      </w:r>
      <w:proofErr w:type="spellStart"/>
      <w:r w:rsidRPr="0066163B">
        <w:rPr>
          <w:rFonts w:ascii="Times New Roman" w:hAnsi="Times New Roman"/>
          <w:sz w:val="24"/>
          <w:szCs w:val="24"/>
        </w:rPr>
        <w:t>стр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 № 30</w:t>
      </w:r>
      <w:r>
        <w:rPr>
          <w:rFonts w:ascii="Times New Roman" w:hAnsi="Times New Roman"/>
          <w:sz w:val="24"/>
          <w:szCs w:val="24"/>
        </w:rPr>
        <w:t>,</w:t>
      </w:r>
      <w:r w:rsidRPr="0066163B">
        <w:rPr>
          <w:rFonts w:ascii="Times New Roman" w:hAnsi="Times New Roman"/>
          <w:sz w:val="24"/>
          <w:szCs w:val="24"/>
        </w:rPr>
        <w:t xml:space="preserve"> вдоль </w:t>
      </w:r>
      <w:proofErr w:type="spellStart"/>
      <w:r w:rsidRPr="0066163B">
        <w:rPr>
          <w:rFonts w:ascii="Times New Roman" w:hAnsi="Times New Roman"/>
          <w:sz w:val="24"/>
          <w:szCs w:val="24"/>
        </w:rPr>
        <w:t>пр</w:t>
      </w:r>
      <w:proofErr w:type="spellEnd"/>
      <w:r w:rsidRPr="0066163B">
        <w:rPr>
          <w:rFonts w:ascii="Times New Roman" w:hAnsi="Times New Roman"/>
          <w:sz w:val="24"/>
          <w:szCs w:val="24"/>
        </w:rPr>
        <w:t>-д Промыслов</w:t>
      </w:r>
      <w:r>
        <w:rPr>
          <w:rFonts w:ascii="Times New Roman" w:hAnsi="Times New Roman"/>
          <w:sz w:val="24"/>
          <w:szCs w:val="24"/>
        </w:rPr>
        <w:t>ый</w:t>
      </w:r>
      <w:r w:rsidRPr="0066163B">
        <w:rPr>
          <w:rFonts w:ascii="Times New Roman" w:hAnsi="Times New Roman"/>
          <w:sz w:val="24"/>
          <w:szCs w:val="24"/>
        </w:rPr>
        <w:t>, вдоль ул.31 Линия (</w:t>
      </w:r>
      <w:proofErr w:type="spellStart"/>
      <w:r w:rsidRPr="0066163B">
        <w:rPr>
          <w:rFonts w:ascii="Times New Roman" w:hAnsi="Times New Roman"/>
          <w:sz w:val="24"/>
          <w:szCs w:val="24"/>
        </w:rPr>
        <w:t>ост.Максимум</w:t>
      </w:r>
      <w:proofErr w:type="spellEnd"/>
      <w:r w:rsidRPr="0066163B">
        <w:rPr>
          <w:rFonts w:ascii="Times New Roman" w:hAnsi="Times New Roman"/>
          <w:sz w:val="24"/>
          <w:szCs w:val="24"/>
        </w:rPr>
        <w:t>), вдоль ул. Технической от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Терешков</w:t>
      </w:r>
      <w:r>
        <w:rPr>
          <w:rFonts w:ascii="Times New Roman" w:hAnsi="Times New Roman"/>
          <w:sz w:val="24"/>
          <w:szCs w:val="24"/>
        </w:rPr>
        <w:t>ой до поворота на МОЛЛ «Армада»</w:t>
      </w:r>
      <w:r w:rsidRPr="0066163B">
        <w:rPr>
          <w:rFonts w:ascii="Times New Roman" w:hAnsi="Times New Roman"/>
          <w:sz w:val="24"/>
          <w:szCs w:val="24"/>
        </w:rPr>
        <w:t>, вдоль ул</w:t>
      </w:r>
      <w:r>
        <w:rPr>
          <w:rFonts w:ascii="Times New Roman" w:hAnsi="Times New Roman"/>
          <w:sz w:val="24"/>
          <w:szCs w:val="24"/>
        </w:rPr>
        <w:t>. Измайловская п. Пристанционный</w:t>
      </w:r>
      <w:r w:rsidRPr="0066163B">
        <w:rPr>
          <w:rFonts w:ascii="Times New Roman" w:hAnsi="Times New Roman"/>
          <w:sz w:val="24"/>
          <w:szCs w:val="24"/>
        </w:rPr>
        <w:t>, ул. Сухарева от ул. Терешковой до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 xml:space="preserve">Советской, ул. Степная от ул. Терешковой до ул. </w:t>
      </w:r>
      <w:proofErr w:type="spellStart"/>
      <w:r w:rsidRPr="0066163B">
        <w:rPr>
          <w:rFonts w:ascii="Times New Roman" w:hAnsi="Times New Roman"/>
          <w:sz w:val="24"/>
          <w:szCs w:val="24"/>
        </w:rPr>
        <w:t>Цвил</w:t>
      </w:r>
      <w:r>
        <w:rPr>
          <w:rFonts w:ascii="Times New Roman" w:hAnsi="Times New Roman"/>
          <w:sz w:val="24"/>
          <w:szCs w:val="24"/>
        </w:rPr>
        <w:t>л</w:t>
      </w:r>
      <w:r w:rsidRPr="0066163B">
        <w:rPr>
          <w:rFonts w:ascii="Times New Roman" w:hAnsi="Times New Roman"/>
          <w:sz w:val="24"/>
          <w:szCs w:val="24"/>
        </w:rPr>
        <w:t>инга</w:t>
      </w:r>
      <w:proofErr w:type="spellEnd"/>
      <w:r w:rsidRPr="0066163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 xml:space="preserve">ул. Малышевская, пер. </w:t>
      </w:r>
      <w:proofErr w:type="spellStart"/>
      <w:r w:rsidRPr="0066163B">
        <w:rPr>
          <w:rFonts w:ascii="Times New Roman" w:hAnsi="Times New Roman"/>
          <w:sz w:val="24"/>
          <w:szCs w:val="24"/>
        </w:rPr>
        <w:t>Маврицкого</w:t>
      </w:r>
      <w:proofErr w:type="spellEnd"/>
      <w:r w:rsidRPr="0066163B">
        <w:rPr>
          <w:rFonts w:ascii="Times New Roman" w:hAnsi="Times New Roman"/>
          <w:sz w:val="24"/>
          <w:szCs w:val="24"/>
        </w:rPr>
        <w:t>, ул. Озеленителей,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Народная до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Новой до д.№36,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Центральная д.11, ул. Амурская, д. 6 (пешеходный переход), ул. Ткачева, д. 29 (пешеходный переход), ул. Заречная, д. 18, пешеходный переход, ул. Луговая, д. 79 а, пешеходный переход,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Астраханская</w:t>
      </w:r>
      <w:r>
        <w:rPr>
          <w:rFonts w:ascii="Times New Roman" w:hAnsi="Times New Roman"/>
          <w:sz w:val="24"/>
          <w:szCs w:val="24"/>
        </w:rPr>
        <w:t>,</w:t>
      </w:r>
      <w:r w:rsidRPr="0066163B">
        <w:rPr>
          <w:rFonts w:ascii="Times New Roman" w:hAnsi="Times New Roman"/>
          <w:sz w:val="24"/>
          <w:szCs w:val="24"/>
        </w:rPr>
        <w:t xml:space="preserve"> ул. Кривцова 1 проезд, пер. </w:t>
      </w:r>
      <w:proofErr w:type="spellStart"/>
      <w:r w:rsidRPr="0066163B">
        <w:rPr>
          <w:rFonts w:ascii="Times New Roman" w:hAnsi="Times New Roman"/>
          <w:sz w:val="24"/>
          <w:szCs w:val="24"/>
        </w:rPr>
        <w:t>Ардатовский</w:t>
      </w:r>
      <w:proofErr w:type="spellEnd"/>
      <w:r w:rsidRPr="0066163B">
        <w:rPr>
          <w:rFonts w:ascii="Times New Roman" w:hAnsi="Times New Roman"/>
          <w:sz w:val="24"/>
          <w:szCs w:val="24"/>
        </w:rPr>
        <w:t>, 32-34, пр.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Автоматики от пр.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Победы до ул. Монтажников,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Караваева-Роща 44-83, пер.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Ясный, ул. Нагорная, ул. Регенераторная</w:t>
      </w:r>
      <w:r>
        <w:rPr>
          <w:rFonts w:ascii="Times New Roman" w:hAnsi="Times New Roman"/>
          <w:sz w:val="24"/>
          <w:szCs w:val="24"/>
        </w:rPr>
        <w:t>,</w:t>
      </w:r>
      <w:r w:rsidRPr="0066163B">
        <w:rPr>
          <w:rFonts w:ascii="Times New Roman" w:hAnsi="Times New Roman"/>
          <w:sz w:val="24"/>
          <w:szCs w:val="24"/>
        </w:rPr>
        <w:t xml:space="preserve"> пер. Короткий, ул. Широтная, п. </w:t>
      </w:r>
      <w:proofErr w:type="spellStart"/>
      <w:r w:rsidRPr="0066163B">
        <w:rPr>
          <w:rFonts w:ascii="Times New Roman" w:hAnsi="Times New Roman"/>
          <w:sz w:val="24"/>
          <w:szCs w:val="24"/>
        </w:rPr>
        <w:t>Нижнесакмарский</w:t>
      </w:r>
      <w:proofErr w:type="spellEnd"/>
      <w:r w:rsidRPr="0066163B">
        <w:rPr>
          <w:rFonts w:ascii="Times New Roman" w:hAnsi="Times New Roman"/>
          <w:sz w:val="24"/>
          <w:szCs w:val="24"/>
        </w:rPr>
        <w:t>, ул. Урожайная, п. Пристанционный,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Нахимова от трассы по всей протяженности, ул. Краснодарская,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Крупской,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Калужская</w:t>
      </w:r>
      <w:r>
        <w:rPr>
          <w:rFonts w:ascii="Times New Roman" w:hAnsi="Times New Roman"/>
          <w:sz w:val="24"/>
          <w:szCs w:val="24"/>
        </w:rPr>
        <w:t>, ул. Тал</w:t>
      </w:r>
      <w:r w:rsidRPr="0066163B">
        <w:rPr>
          <w:rFonts w:ascii="Times New Roman" w:hAnsi="Times New Roman"/>
          <w:sz w:val="24"/>
          <w:szCs w:val="24"/>
        </w:rPr>
        <w:t>алихина,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63B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163B">
        <w:rPr>
          <w:rFonts w:ascii="Times New Roman" w:hAnsi="Times New Roman"/>
          <w:sz w:val="24"/>
          <w:szCs w:val="24"/>
        </w:rPr>
        <w:t>Юлаева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6163B">
        <w:rPr>
          <w:rFonts w:ascii="Times New Roman" w:hAnsi="Times New Roman"/>
          <w:sz w:val="24"/>
          <w:szCs w:val="24"/>
        </w:rPr>
        <w:t>ул.Восстания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66163B">
        <w:rPr>
          <w:rFonts w:ascii="Times New Roman" w:hAnsi="Times New Roman"/>
          <w:sz w:val="24"/>
          <w:szCs w:val="24"/>
        </w:rPr>
        <w:t>ул.Калининградская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6163B">
        <w:rPr>
          <w:rFonts w:ascii="Times New Roman" w:hAnsi="Times New Roman"/>
          <w:sz w:val="24"/>
          <w:szCs w:val="24"/>
        </w:rPr>
        <w:t>ул.Жигулевская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6163B">
        <w:rPr>
          <w:rFonts w:ascii="Times New Roman" w:hAnsi="Times New Roman"/>
          <w:sz w:val="24"/>
          <w:szCs w:val="24"/>
        </w:rPr>
        <w:t>с.Краснохолм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ул. Димитрова, </w:t>
      </w:r>
      <w:proofErr w:type="spellStart"/>
      <w:r w:rsidRPr="0066163B">
        <w:rPr>
          <w:rFonts w:ascii="Times New Roman" w:hAnsi="Times New Roman"/>
          <w:sz w:val="24"/>
          <w:szCs w:val="24"/>
        </w:rPr>
        <w:t>с.Краснохолм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6163B">
        <w:rPr>
          <w:rFonts w:ascii="Times New Roman" w:hAnsi="Times New Roman"/>
          <w:sz w:val="24"/>
          <w:szCs w:val="24"/>
        </w:rPr>
        <w:t>ул.Революционная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6163B">
        <w:rPr>
          <w:rFonts w:ascii="Times New Roman" w:hAnsi="Times New Roman"/>
          <w:sz w:val="24"/>
          <w:szCs w:val="24"/>
        </w:rPr>
        <w:t>с.Краснохолм</w:t>
      </w:r>
      <w:proofErr w:type="spellEnd"/>
      <w:r w:rsidRPr="0066163B">
        <w:rPr>
          <w:rFonts w:ascii="Times New Roman" w:hAnsi="Times New Roman"/>
          <w:sz w:val="24"/>
          <w:szCs w:val="24"/>
        </w:rPr>
        <w:t>, ул. Южная, п</w:t>
      </w:r>
      <w:r>
        <w:rPr>
          <w:rFonts w:ascii="Times New Roman" w:hAnsi="Times New Roman"/>
          <w:sz w:val="24"/>
          <w:szCs w:val="24"/>
        </w:rPr>
        <w:t>. Троицкий, ул. Новая</w:t>
      </w:r>
      <w:r w:rsidRPr="0066163B">
        <w:rPr>
          <w:rFonts w:ascii="Times New Roman" w:hAnsi="Times New Roman"/>
          <w:sz w:val="24"/>
          <w:szCs w:val="24"/>
        </w:rPr>
        <w:t xml:space="preserve">, п. Красный Партизан,  ул. Южная, ул. Центральная, ул. Измайловская </w:t>
      </w:r>
      <w:r>
        <w:rPr>
          <w:rFonts w:ascii="Times New Roman" w:hAnsi="Times New Roman"/>
          <w:sz w:val="24"/>
          <w:szCs w:val="24"/>
        </w:rPr>
        <w:t>(от ул. Авиационной до стр. 2)</w:t>
      </w:r>
      <w:r w:rsidRPr="0066163B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66163B">
        <w:rPr>
          <w:rFonts w:ascii="Times New Roman" w:hAnsi="Times New Roman"/>
          <w:sz w:val="24"/>
          <w:szCs w:val="24"/>
        </w:rPr>
        <w:t>Подмаячный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10 Квартал, п. </w:t>
      </w:r>
      <w:proofErr w:type="spellStart"/>
      <w:r w:rsidRPr="0066163B">
        <w:rPr>
          <w:rFonts w:ascii="Times New Roman" w:hAnsi="Times New Roman"/>
          <w:sz w:val="24"/>
          <w:szCs w:val="24"/>
        </w:rPr>
        <w:t>Подмаячный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ул.11 Квартал, п. </w:t>
      </w:r>
      <w:proofErr w:type="spellStart"/>
      <w:r w:rsidRPr="0066163B">
        <w:rPr>
          <w:rFonts w:ascii="Times New Roman" w:hAnsi="Times New Roman"/>
          <w:sz w:val="24"/>
          <w:szCs w:val="24"/>
        </w:rPr>
        <w:t>Подмаячный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ул.14 Квартал, п. </w:t>
      </w:r>
      <w:proofErr w:type="spellStart"/>
      <w:r w:rsidRPr="0066163B">
        <w:rPr>
          <w:rFonts w:ascii="Times New Roman" w:hAnsi="Times New Roman"/>
          <w:sz w:val="24"/>
          <w:szCs w:val="24"/>
        </w:rPr>
        <w:t>Подмаячный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ул.15 Квартал, п. </w:t>
      </w:r>
      <w:proofErr w:type="spellStart"/>
      <w:r w:rsidRPr="0066163B">
        <w:rPr>
          <w:rFonts w:ascii="Times New Roman" w:hAnsi="Times New Roman"/>
          <w:sz w:val="24"/>
          <w:szCs w:val="24"/>
        </w:rPr>
        <w:t>Подмаячный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, ул.16 Квартал., ул. 17 Линия (от ул. 10 Линия до ул. 2 Линия), ул. Лесозащитная (на участке от стр. 18 до стр. 1), пер. </w:t>
      </w:r>
      <w:proofErr w:type="spellStart"/>
      <w:r w:rsidRPr="0066163B">
        <w:rPr>
          <w:rFonts w:ascii="Times New Roman" w:hAnsi="Times New Roman"/>
          <w:sz w:val="24"/>
          <w:szCs w:val="24"/>
        </w:rPr>
        <w:t>Гринбергский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 (от ул. Донецкой до ул. Кавалерийской), пр. Победы (дублер от ул. Транспортной до ул. Транспортной), </w:t>
      </w:r>
      <w:proofErr w:type="spellStart"/>
      <w:r w:rsidRPr="0066163B">
        <w:rPr>
          <w:rFonts w:ascii="Times New Roman" w:hAnsi="Times New Roman"/>
          <w:sz w:val="24"/>
          <w:szCs w:val="24"/>
        </w:rPr>
        <w:t>ул.Ремесленная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 (от ул. Чапаева до ул. Желябова), ул. Паровозная (от ул. Магистральной до ул. Вагонной), ул. Кислородная (от ул. Магистральной до ул. Вагонной), ул. </w:t>
      </w:r>
      <w:proofErr w:type="spellStart"/>
      <w:r w:rsidRPr="0066163B">
        <w:rPr>
          <w:rFonts w:ascii="Times New Roman" w:hAnsi="Times New Roman"/>
          <w:sz w:val="24"/>
          <w:szCs w:val="24"/>
        </w:rPr>
        <w:t>Волочаевская</w:t>
      </w:r>
      <w:proofErr w:type="spellEnd"/>
      <w:r w:rsidRPr="0066163B">
        <w:rPr>
          <w:rFonts w:ascii="Times New Roman" w:hAnsi="Times New Roman"/>
          <w:sz w:val="24"/>
          <w:szCs w:val="24"/>
        </w:rPr>
        <w:t xml:space="preserve"> (от ул. Чапаева до стр. 27а по ул. </w:t>
      </w:r>
      <w:proofErr w:type="spellStart"/>
      <w:r w:rsidRPr="0066163B">
        <w:rPr>
          <w:rFonts w:ascii="Times New Roman" w:hAnsi="Times New Roman"/>
          <w:sz w:val="24"/>
          <w:szCs w:val="24"/>
        </w:rPr>
        <w:t>Волочаевской</w:t>
      </w:r>
      <w:proofErr w:type="spellEnd"/>
      <w:r w:rsidRPr="0066163B">
        <w:rPr>
          <w:rFonts w:ascii="Times New Roman" w:hAnsi="Times New Roman"/>
          <w:sz w:val="24"/>
          <w:szCs w:val="24"/>
        </w:rPr>
        <w:t>), пер. Крайний, ул. Автомобилистов, ул. Кривцова, п. Красный Партизан, ул. Южная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6163B">
        <w:rPr>
          <w:rFonts w:ascii="Times New Roman" w:hAnsi="Times New Roman"/>
          <w:sz w:val="24"/>
          <w:szCs w:val="24"/>
        </w:rPr>
        <w:t>от ул. Уральской до дома 22, ул. Чкалова вдоль МОАУ "Гимназия №5"</w:t>
      </w:r>
      <w:r w:rsidRPr="001E575D">
        <w:rPr>
          <w:rFonts w:ascii="Times New Roman" w:hAnsi="Times New Roman"/>
          <w:sz w:val="24"/>
          <w:szCs w:val="24"/>
        </w:rPr>
        <w:t>.</w:t>
      </w:r>
    </w:p>
    <w:p w14:paraId="52DE4C4B" w14:textId="034EBE5D" w:rsidR="00877DFC" w:rsidRDefault="00877DFC" w:rsidP="00877DFC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 w:rsidRPr="00877DFC">
        <w:rPr>
          <w:rFonts w:ascii="Times New Roman" w:hAnsi="Times New Roman"/>
          <w:b/>
          <w:sz w:val="24"/>
        </w:rPr>
        <w:t>3</w:t>
      </w:r>
      <w:r w:rsidR="0086203C" w:rsidRPr="00877DFC">
        <w:rPr>
          <w:rFonts w:ascii="Times New Roman" w:hAnsi="Times New Roman"/>
          <w:b/>
          <w:sz w:val="24"/>
        </w:rPr>
        <w:t>. Срок выполнения работ</w:t>
      </w:r>
    </w:p>
    <w:p w14:paraId="09000000" w14:textId="6F91D7BC" w:rsidR="00E325BF" w:rsidRDefault="00877DF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77DFC">
        <w:rPr>
          <w:rFonts w:ascii="Times New Roman" w:hAnsi="Times New Roman"/>
          <w:sz w:val="24"/>
        </w:rPr>
        <w:t>Срок выполнения работ Подрядчиком</w:t>
      </w:r>
      <w:r>
        <w:rPr>
          <w:rFonts w:ascii="Times New Roman" w:hAnsi="Times New Roman"/>
          <w:sz w:val="24"/>
        </w:rPr>
        <w:t>:</w:t>
      </w:r>
      <w:r w:rsidRPr="00877DFC">
        <w:rPr>
          <w:rFonts w:ascii="Times New Roman" w:hAnsi="Times New Roman"/>
          <w:sz w:val="24"/>
        </w:rPr>
        <w:t xml:space="preserve"> </w:t>
      </w:r>
      <w:r w:rsidR="0086203C">
        <w:rPr>
          <w:rFonts w:ascii="Times New Roman" w:hAnsi="Times New Roman"/>
          <w:sz w:val="24"/>
        </w:rPr>
        <w:t>до 21.03.2027 года.</w:t>
      </w:r>
    </w:p>
    <w:p w14:paraId="0A000000" w14:textId="376833D0" w:rsidR="00E325BF" w:rsidRPr="00877DFC" w:rsidRDefault="00877DFC" w:rsidP="00877DF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 w:rsidRPr="00877DFC">
        <w:rPr>
          <w:rFonts w:ascii="Times New Roman" w:hAnsi="Times New Roman"/>
          <w:b/>
          <w:sz w:val="24"/>
        </w:rPr>
        <w:t xml:space="preserve">4. </w:t>
      </w:r>
      <w:r>
        <w:rPr>
          <w:rFonts w:ascii="Times New Roman" w:hAnsi="Times New Roman"/>
          <w:b/>
          <w:sz w:val="24"/>
        </w:rPr>
        <w:t>Требования к выполнению работ</w:t>
      </w:r>
    </w:p>
    <w:p w14:paraId="0B000000" w14:textId="42F7AEBB" w:rsidR="00E325BF" w:rsidRDefault="00877DF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</w:t>
      </w:r>
      <w:r w:rsidR="0086203C">
        <w:rPr>
          <w:rFonts w:ascii="Times New Roman" w:hAnsi="Times New Roman"/>
          <w:sz w:val="24"/>
        </w:rPr>
        <w:t xml:space="preserve"> Все работы должны выполняться в соответствии с требованиями </w:t>
      </w:r>
      <w:bookmarkStart w:id="0" w:name="_Hlk93305107"/>
      <w:bookmarkEnd w:id="0"/>
      <w:r w:rsidR="0086203C">
        <w:rPr>
          <w:rFonts w:ascii="Times New Roman" w:hAnsi="Times New Roman"/>
          <w:sz w:val="24"/>
        </w:rPr>
        <w:t xml:space="preserve">действующего законодательства, Технического </w:t>
      </w:r>
      <w:r>
        <w:rPr>
          <w:rFonts w:ascii="Times New Roman" w:hAnsi="Times New Roman"/>
          <w:sz w:val="24"/>
        </w:rPr>
        <w:t>задания, Локальным</w:t>
      </w:r>
      <w:r w:rsidR="0086203C">
        <w:rPr>
          <w:rFonts w:ascii="Times New Roman" w:hAnsi="Times New Roman"/>
          <w:sz w:val="24"/>
        </w:rPr>
        <w:t xml:space="preserve"> сметным расчетом.</w:t>
      </w:r>
    </w:p>
    <w:p w14:paraId="0C000000" w14:textId="07F24FC3" w:rsidR="00E325BF" w:rsidRDefault="00877DF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 </w:t>
      </w:r>
      <w:r w:rsidR="0086203C">
        <w:rPr>
          <w:rFonts w:ascii="Times New Roman" w:hAnsi="Times New Roman"/>
          <w:sz w:val="24"/>
        </w:rPr>
        <w:t xml:space="preserve">Качество материалов, применяемых при выполнении работ, должно соответствовать стандартам, техническим условиям и иметь соответствующие сертификаты, пожарные сертификаты и/или другие документы, удостоверяющие их качество и санитарно-гигиенические требования. Не допускается использование материалов с истекшим сроком годности, бывших в употреблении. </w:t>
      </w:r>
    </w:p>
    <w:p w14:paraId="0D000000" w14:textId="66DA0F13" w:rsidR="00E325BF" w:rsidRPr="00583F7F" w:rsidRDefault="00877DF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 </w:t>
      </w:r>
      <w:r w:rsidR="0086203C">
        <w:rPr>
          <w:rFonts w:ascii="Times New Roman" w:hAnsi="Times New Roman"/>
          <w:sz w:val="24"/>
        </w:rPr>
        <w:t xml:space="preserve">Перечень показателей, определяющих качество товара (материала), используемого при выполнении работ, его технические, функциональные и иные характеристики определены </w:t>
      </w:r>
      <w:r w:rsidRPr="00877DFC"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 w:rsidRPr="00583F7F">
        <w:rPr>
          <w:rFonts w:ascii="Times New Roman" w:hAnsi="Times New Roman"/>
          <w:sz w:val="24"/>
        </w:rPr>
        <w:t xml:space="preserve">Локальном сметном расчете </w:t>
      </w:r>
      <w:r w:rsidR="00583F7F" w:rsidRPr="00583F7F">
        <w:rPr>
          <w:rFonts w:ascii="Times New Roman" w:hAnsi="Times New Roman"/>
          <w:sz w:val="24"/>
        </w:rPr>
        <w:t>и Приложении</w:t>
      </w:r>
      <w:r w:rsidRPr="00583F7F">
        <w:rPr>
          <w:rFonts w:ascii="Times New Roman" w:hAnsi="Times New Roman"/>
          <w:sz w:val="24"/>
        </w:rPr>
        <w:t xml:space="preserve"> №1 к</w:t>
      </w:r>
      <w:r w:rsidR="0086203C" w:rsidRPr="00583F7F">
        <w:rPr>
          <w:rFonts w:ascii="Times New Roman" w:hAnsi="Times New Roman"/>
          <w:sz w:val="24"/>
        </w:rPr>
        <w:t xml:space="preserve"> настояще</w:t>
      </w:r>
      <w:r w:rsidRPr="00583F7F">
        <w:rPr>
          <w:rFonts w:ascii="Times New Roman" w:hAnsi="Times New Roman"/>
          <w:sz w:val="24"/>
        </w:rPr>
        <w:t>му</w:t>
      </w:r>
      <w:r w:rsidR="0086203C" w:rsidRPr="00583F7F">
        <w:rPr>
          <w:rFonts w:ascii="Times New Roman" w:hAnsi="Times New Roman"/>
          <w:sz w:val="24"/>
        </w:rPr>
        <w:t xml:space="preserve"> ТЗ.</w:t>
      </w:r>
    </w:p>
    <w:p w14:paraId="0E000000" w14:textId="60610E73" w:rsidR="00E325BF" w:rsidRDefault="0086203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583F7F">
        <w:rPr>
          <w:rFonts w:ascii="Times New Roman" w:hAnsi="Times New Roman"/>
          <w:sz w:val="24"/>
        </w:rPr>
        <w:t>В случае если в Локальном сметном расчете</w:t>
      </w:r>
      <w:r>
        <w:rPr>
          <w:rFonts w:ascii="Times New Roman" w:hAnsi="Times New Roman"/>
          <w:sz w:val="24"/>
        </w:rPr>
        <w:t xml:space="preserve"> </w:t>
      </w:r>
      <w:r w:rsidR="00583F7F" w:rsidRPr="00583F7F">
        <w:rPr>
          <w:rFonts w:ascii="Times New Roman" w:hAnsi="Times New Roman"/>
          <w:sz w:val="24"/>
        </w:rPr>
        <w:t xml:space="preserve">и Приложении №1 </w:t>
      </w:r>
      <w:bookmarkStart w:id="1" w:name="_GoBack"/>
      <w:bookmarkEnd w:id="1"/>
      <w:r>
        <w:rPr>
          <w:rFonts w:ascii="Times New Roman" w:hAnsi="Times New Roman"/>
          <w:sz w:val="24"/>
        </w:rPr>
        <w:t>упоминаются торговые марки, знаки, словесные обозначения и т.д., участник закупки вправе предложить эквивалент, соответствующий техническим и функциональным параметрам товара (материала), установленным Заказчиком в технической части.</w:t>
      </w:r>
    </w:p>
    <w:p w14:paraId="0F000000" w14:textId="0A251FB0" w:rsidR="00E325BF" w:rsidRDefault="00877DFC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4.4 </w:t>
      </w:r>
      <w:r w:rsidR="0086203C">
        <w:rPr>
          <w:rFonts w:ascii="Times New Roman" w:hAnsi="Times New Roman"/>
          <w:sz w:val="24"/>
        </w:rPr>
        <w:t xml:space="preserve">Требования к качеству, результатам работ и иные показатели, связанные с определением соответствия выполняемых работ потребностям Заказчика приведены </w:t>
      </w:r>
      <w:r>
        <w:rPr>
          <w:rFonts w:ascii="Times New Roman" w:hAnsi="Times New Roman"/>
          <w:sz w:val="24"/>
        </w:rPr>
        <w:t>в Локальном</w:t>
      </w:r>
      <w:r w:rsidR="0086203C">
        <w:rPr>
          <w:rFonts w:ascii="Times New Roman" w:hAnsi="Times New Roman"/>
          <w:sz w:val="24"/>
        </w:rPr>
        <w:t xml:space="preserve"> сметном расчете.</w:t>
      </w:r>
    </w:p>
    <w:p w14:paraId="10000000" w14:textId="360E2F29" w:rsidR="00E325BF" w:rsidRDefault="00353AA5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</w:t>
      </w:r>
      <w:r w:rsidR="0086203C">
        <w:rPr>
          <w:rFonts w:ascii="Times New Roman" w:hAnsi="Times New Roman"/>
          <w:sz w:val="24"/>
        </w:rPr>
        <w:t xml:space="preserve"> Работы должны быть выполнены в соответствии с требованиями законодательных, нормативных правовых актов в области проектирования и строительства в Российской Федерации, в том числе:</w:t>
      </w:r>
    </w:p>
    <w:p w14:paraId="11000000" w14:textId="52958552" w:rsidR="00E325BF" w:rsidRPr="00353AA5" w:rsidRDefault="0086203C" w:rsidP="00353AA5">
      <w:pPr>
        <w:pStyle w:val="a3"/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353AA5">
        <w:rPr>
          <w:rFonts w:ascii="Times New Roman" w:hAnsi="Times New Roman"/>
          <w:sz w:val="24"/>
        </w:rPr>
        <w:t>Федерального закона Российской Федерации от 30.12.2009 № 384-ФЗ «Технический регламент безопасности зданий и сооружений»;</w:t>
      </w:r>
    </w:p>
    <w:p w14:paraId="12000000" w14:textId="54229E9E" w:rsidR="00E325BF" w:rsidRPr="00353AA5" w:rsidRDefault="0086203C" w:rsidP="00353AA5">
      <w:pPr>
        <w:pStyle w:val="a3"/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353AA5">
        <w:rPr>
          <w:rFonts w:ascii="Times New Roman" w:hAnsi="Times New Roman"/>
          <w:sz w:val="24"/>
        </w:rPr>
        <w:t>ГОСТ Р 59104-2020 Дороги автомобильные общего пользования. Линии электроосвещения. Технические правила содержания;</w:t>
      </w:r>
    </w:p>
    <w:p w14:paraId="13000000" w14:textId="47A63EC0" w:rsidR="00E325BF" w:rsidRPr="00353AA5" w:rsidRDefault="0086203C" w:rsidP="00353AA5">
      <w:pPr>
        <w:pStyle w:val="a3"/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353AA5">
        <w:rPr>
          <w:rFonts w:ascii="Times New Roman" w:hAnsi="Times New Roman"/>
          <w:sz w:val="24"/>
        </w:rPr>
        <w:t>СП 52.13330.2016 Естественное и искусственное освещение;</w:t>
      </w:r>
    </w:p>
    <w:p w14:paraId="14000000" w14:textId="29E90A3C" w:rsidR="00E325BF" w:rsidRPr="00353AA5" w:rsidRDefault="0086203C" w:rsidP="00353AA5">
      <w:pPr>
        <w:pStyle w:val="a3"/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353AA5">
        <w:rPr>
          <w:rFonts w:ascii="Times New Roman" w:hAnsi="Times New Roman"/>
          <w:sz w:val="24"/>
        </w:rPr>
        <w:t>СП 82.13330.2016 «Свод прав</w:t>
      </w:r>
      <w:r w:rsidR="00353AA5" w:rsidRPr="00353AA5">
        <w:rPr>
          <w:rFonts w:ascii="Times New Roman" w:hAnsi="Times New Roman"/>
          <w:sz w:val="24"/>
        </w:rPr>
        <w:t>ил. Благоустройство территорий»</w:t>
      </w:r>
    </w:p>
    <w:p w14:paraId="30F098C6" w14:textId="2C8AA3DF" w:rsidR="00353AA5" w:rsidRPr="00353AA5" w:rsidRDefault="00353AA5" w:rsidP="00353AA5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•  </w:t>
      </w:r>
      <w:r w:rsidRPr="00353AA5">
        <w:rPr>
          <w:rFonts w:ascii="Times New Roman" w:hAnsi="Times New Roman"/>
          <w:sz w:val="24"/>
        </w:rPr>
        <w:t>СНиП 12-03-2001 (часть 1), СНиП 12-04-2002 (часть 2) — безопасность труда в строительстве;</w:t>
      </w:r>
    </w:p>
    <w:p w14:paraId="1921AEB6" w14:textId="65934BDD" w:rsidR="00353AA5" w:rsidRPr="00353AA5" w:rsidRDefault="00353AA5" w:rsidP="00353AA5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•     </w:t>
      </w:r>
      <w:r w:rsidRPr="00353AA5">
        <w:rPr>
          <w:rFonts w:ascii="Times New Roman" w:hAnsi="Times New Roman"/>
          <w:sz w:val="24"/>
        </w:rPr>
        <w:t>Правил противопожарного режима в РФ (Постановление Правительства РФ от 16.09.2020 № 1479);</w:t>
      </w:r>
    </w:p>
    <w:p w14:paraId="3C383A3C" w14:textId="74FE0478" w:rsidR="00353AA5" w:rsidRPr="00353AA5" w:rsidRDefault="00353AA5" w:rsidP="00353AA5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•     </w:t>
      </w:r>
      <w:r w:rsidRPr="00353AA5">
        <w:rPr>
          <w:rFonts w:ascii="Times New Roman" w:hAnsi="Times New Roman"/>
          <w:sz w:val="24"/>
        </w:rPr>
        <w:t>ГОСТ 12.2.007-75 и иных действующих нормативных документов.</w:t>
      </w:r>
    </w:p>
    <w:p w14:paraId="02245B7D" w14:textId="541ED987" w:rsidR="00353AA5" w:rsidRDefault="00353AA5" w:rsidP="00353AA5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53AA5">
        <w:rPr>
          <w:rFonts w:ascii="Times New Roman" w:hAnsi="Times New Roman"/>
          <w:sz w:val="24"/>
        </w:rPr>
        <w:t>В случае если указанные ГОСТы, СНиПы являются устаревшими, применяется действующая редакция соответствующего документа.</w:t>
      </w:r>
    </w:p>
    <w:p w14:paraId="1A000000" w14:textId="36DF8F0D" w:rsidR="00E325BF" w:rsidRDefault="00353A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4.6 </w:t>
      </w:r>
      <w:r w:rsidR="0086203C">
        <w:rPr>
          <w:rFonts w:ascii="Times New Roman" w:hAnsi="Times New Roman"/>
          <w:sz w:val="24"/>
        </w:rPr>
        <w:t>Соответствие качества используемого товара должно быть подтверждено следующими документами в соответствии с законодательством Российской Федерации:</w:t>
      </w:r>
    </w:p>
    <w:p w14:paraId="1B000000" w14:textId="77777777" w:rsidR="00E325BF" w:rsidRDefault="008620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сертификатом соответствия (или декларацией), оформленным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года № 2467 и признании утратившими силу некоторых актов Правительства Российской Федерации», а также иными документами Российской Федерации (при наличии требований законодательства);</w:t>
      </w:r>
    </w:p>
    <w:p w14:paraId="1C000000" w14:textId="397FB5E6" w:rsidR="00E325BF" w:rsidRDefault="008620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сертификатом (паспортом) качества производителя, который оформляется в соответствии с положениями отраслевых стандартов и ГОСТов, а также единой системы технологической документации (ЕСТД) и другими документами по качеству, предусмотренными законодательством Российской Федерации (при наличии требований законодательства).</w:t>
      </w:r>
    </w:p>
    <w:p w14:paraId="7371F9AA" w14:textId="1C937344" w:rsidR="00353AA5" w:rsidRPr="00353AA5" w:rsidRDefault="00353AA5" w:rsidP="00353AA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 w:rsidRPr="00353AA5">
        <w:rPr>
          <w:rFonts w:ascii="Times New Roman" w:hAnsi="Times New Roman"/>
          <w:b/>
          <w:sz w:val="24"/>
        </w:rPr>
        <w:t>5. Гарантийные обязательства</w:t>
      </w:r>
    </w:p>
    <w:p w14:paraId="6FA06EDF" w14:textId="22A4D1D5" w:rsidR="00353AA5" w:rsidRPr="00353AA5" w:rsidRDefault="00353AA5" w:rsidP="00353A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53AA5">
        <w:rPr>
          <w:rFonts w:ascii="Times New Roman" w:hAnsi="Times New Roman"/>
          <w:sz w:val="24"/>
        </w:rPr>
        <w:t>5.1. Гарантийный срок на все</w:t>
      </w:r>
      <w:r>
        <w:rPr>
          <w:rFonts w:ascii="Times New Roman" w:hAnsi="Times New Roman"/>
          <w:sz w:val="24"/>
        </w:rPr>
        <w:t xml:space="preserve"> оборудование,</w:t>
      </w:r>
      <w:r w:rsidRPr="00353AA5">
        <w:rPr>
          <w:rFonts w:ascii="Times New Roman" w:hAnsi="Times New Roman"/>
          <w:sz w:val="24"/>
        </w:rPr>
        <w:t xml:space="preserve"> конструктивные элементы и выполненные работы — не менее 1 (одного) года, а также не менее гарантийного срока завода-изготовителя используемых материалов и оборудования.</w:t>
      </w:r>
    </w:p>
    <w:p w14:paraId="1E000000" w14:textId="1D4896D5" w:rsidR="00E325BF" w:rsidRDefault="00353AA5" w:rsidP="00353A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53AA5">
        <w:rPr>
          <w:rFonts w:ascii="Times New Roman" w:hAnsi="Times New Roman"/>
          <w:sz w:val="24"/>
        </w:rPr>
        <w:t>5.2. Гарантийный срок начинает действовать со дня подписания Сторонами документа о приёмке выполненных работ.</w:t>
      </w:r>
    </w:p>
    <w:p w14:paraId="10BC9495" w14:textId="77777777" w:rsidR="00353AA5" w:rsidRPr="00353AA5" w:rsidRDefault="00353AA5" w:rsidP="00353AA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 w:rsidRPr="00353AA5">
        <w:rPr>
          <w:rFonts w:ascii="Times New Roman" w:hAnsi="Times New Roman"/>
          <w:b/>
          <w:sz w:val="24"/>
        </w:rPr>
        <w:t>6. Порядок сдачи-приёмки работ</w:t>
      </w:r>
    </w:p>
    <w:p w14:paraId="2D9CE528" w14:textId="7D5953A7" w:rsidR="00353AA5" w:rsidRPr="00353AA5" w:rsidRDefault="00353AA5" w:rsidP="00353A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53AA5">
        <w:rPr>
          <w:rFonts w:ascii="Times New Roman" w:hAnsi="Times New Roman"/>
          <w:sz w:val="24"/>
        </w:rPr>
        <w:t xml:space="preserve">6.1. Приёмка выполненных работ осуществляется с участием представителей </w:t>
      </w:r>
      <w:r>
        <w:rPr>
          <w:rFonts w:ascii="Times New Roman" w:hAnsi="Times New Roman"/>
          <w:sz w:val="24"/>
        </w:rPr>
        <w:t>Заказчика</w:t>
      </w:r>
      <w:r w:rsidRPr="00353AA5">
        <w:rPr>
          <w:rFonts w:ascii="Times New Roman" w:hAnsi="Times New Roman"/>
          <w:sz w:val="24"/>
        </w:rPr>
        <w:t>. При необходимости — с участием предста</w:t>
      </w:r>
      <w:r>
        <w:rPr>
          <w:rFonts w:ascii="Times New Roman" w:hAnsi="Times New Roman"/>
          <w:sz w:val="24"/>
        </w:rPr>
        <w:t>вителей МБУ «УКС»</w:t>
      </w:r>
      <w:r w:rsidR="0086203C">
        <w:rPr>
          <w:rFonts w:ascii="Times New Roman" w:hAnsi="Times New Roman"/>
          <w:sz w:val="24"/>
        </w:rPr>
        <w:t xml:space="preserve"> г. Оренбург</w:t>
      </w:r>
      <w:r w:rsidRPr="00353AA5">
        <w:rPr>
          <w:rFonts w:ascii="Times New Roman" w:hAnsi="Times New Roman"/>
          <w:sz w:val="24"/>
        </w:rPr>
        <w:t>.</w:t>
      </w:r>
    </w:p>
    <w:p w14:paraId="770FFEE1" w14:textId="77777777" w:rsidR="00353AA5" w:rsidRPr="00353AA5" w:rsidRDefault="00353AA5" w:rsidP="00353A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53AA5">
        <w:rPr>
          <w:rFonts w:ascii="Times New Roman" w:hAnsi="Times New Roman"/>
          <w:sz w:val="24"/>
        </w:rPr>
        <w:t>6.2. Скрытые работы подлежат освидетельствованию до их закрытия с составлением соответствующих актов.</w:t>
      </w:r>
    </w:p>
    <w:p w14:paraId="04CF3DD4" w14:textId="647CF617" w:rsidR="00353AA5" w:rsidRDefault="00353AA5" w:rsidP="00353AA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53AA5">
        <w:rPr>
          <w:rFonts w:ascii="Times New Roman" w:hAnsi="Times New Roman"/>
          <w:sz w:val="24"/>
        </w:rPr>
        <w:t xml:space="preserve">6.3. Подрядчик обязан вести журнал производства работ и предоставлять его по требованию </w:t>
      </w:r>
      <w:r>
        <w:rPr>
          <w:rFonts w:ascii="Times New Roman" w:hAnsi="Times New Roman"/>
          <w:sz w:val="24"/>
        </w:rPr>
        <w:t>Заказчика</w:t>
      </w:r>
      <w:r w:rsidRPr="00353AA5">
        <w:rPr>
          <w:rFonts w:ascii="Times New Roman" w:hAnsi="Times New Roman"/>
          <w:sz w:val="24"/>
        </w:rPr>
        <w:t>.</w:t>
      </w:r>
    </w:p>
    <w:p w14:paraId="28F9AB2C" w14:textId="3F091322" w:rsidR="0086203C" w:rsidRPr="0086203C" w:rsidRDefault="0086203C" w:rsidP="0086203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 w:rsidRPr="0086203C">
        <w:rPr>
          <w:rFonts w:ascii="Times New Roman" w:hAnsi="Times New Roman"/>
          <w:b/>
          <w:sz w:val="24"/>
        </w:rPr>
        <w:t>7. Требования к материалам (Приложение № 1)</w:t>
      </w:r>
    </w:p>
    <w:sectPr w:rsidR="0086203C" w:rsidRPr="0086203C">
      <w:pgSz w:w="11906" w:h="16838"/>
      <w:pgMar w:top="993" w:right="851" w:bottom="993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53E8"/>
    <w:multiLevelType w:val="hybridMultilevel"/>
    <w:tmpl w:val="79D424A4"/>
    <w:lvl w:ilvl="0" w:tplc="B1DA6B98">
      <w:start w:val="1"/>
      <w:numFmt w:val="bullet"/>
      <w:lvlText w:val="•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E8B1711"/>
    <w:multiLevelType w:val="hybridMultilevel"/>
    <w:tmpl w:val="2320F4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F"/>
    <w:rsid w:val="00353AA5"/>
    <w:rsid w:val="00583F7F"/>
    <w:rsid w:val="0086203C"/>
    <w:rsid w:val="00877DFC"/>
    <w:rsid w:val="00E3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565A"/>
  <w15:docId w15:val="{F13D5323-BAC8-41E6-877B-3B975CEB5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="Cambria" w:hAnsi="Cambria"/>
      <w:b/>
      <w:color w:val="4F81BD"/>
      <w:sz w:val="20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a0"/>
    <w:link w:val="apple-style-span"/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Autospacing="1" w:line="240" w:lineRule="auto"/>
    </w:pPr>
  </w:style>
  <w:style w:type="character" w:customStyle="1" w:styleId="a6">
    <w:name w:val="Верхний колонтитул Знак"/>
    <w:basedOn w:val="1"/>
    <w:link w:val="a5"/>
    <w:rPr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  <w:jc w:val="right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gray">
    <w:name w:val="gray"/>
    <w:basedOn w:val="a"/>
    <w:link w:val="gray0"/>
    <w:pPr>
      <w:spacing w:beforeAutospacing="1" w:afterAutospacing="1" w:line="240" w:lineRule="auto"/>
      <w:ind w:firstLine="225"/>
      <w:jc w:val="both"/>
    </w:pPr>
    <w:rPr>
      <w:rFonts w:ascii="Times New Roman" w:hAnsi="Times New Roman"/>
      <w:sz w:val="24"/>
    </w:rPr>
  </w:style>
  <w:style w:type="character" w:customStyle="1" w:styleId="gray0">
    <w:name w:val="gray"/>
    <w:basedOn w:val="1"/>
    <w:link w:val="gray"/>
    <w:rPr>
      <w:rFonts w:ascii="Times New Roman" w:hAnsi="Times New Roman"/>
      <w:color w:val="000000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color w:val="4F81BD"/>
      <w:sz w:val="20"/>
    </w:rPr>
  </w:style>
  <w:style w:type="paragraph" w:customStyle="1" w:styleId="xl80">
    <w:name w:val="xl80"/>
    <w:basedOn w:val="a"/>
    <w:link w:val="xl8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</w:pPr>
    <w:rPr>
      <w:rFonts w:ascii="Times New Roman" w:hAnsi="Times New Roman"/>
      <w:b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b/>
      <w:sz w:val="24"/>
    </w:rPr>
  </w:style>
  <w:style w:type="paragraph" w:customStyle="1" w:styleId="12">
    <w:name w:val="Основной шрифт абзаца1"/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xl72">
    <w:name w:val="xl72"/>
    <w:basedOn w:val="a"/>
    <w:link w:val="xl7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720">
    <w:name w:val="xl72"/>
    <w:basedOn w:val="1"/>
    <w:link w:val="xl72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</w:pPr>
    <w:rPr>
      <w:rFonts w:ascii="Times New Roman" w:hAnsi="Times New Roman"/>
      <w:sz w:val="18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8"/>
    </w:rPr>
  </w:style>
  <w:style w:type="paragraph" w:customStyle="1" w:styleId="xl81">
    <w:name w:val="xl81"/>
    <w:basedOn w:val="a"/>
    <w:link w:val="xl8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810">
    <w:name w:val="xl81"/>
    <w:basedOn w:val="1"/>
    <w:link w:val="xl81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a7">
    <w:name w:val="Balloon Text"/>
    <w:basedOn w:val="a"/>
    <w:link w:val="a8"/>
    <w:pPr>
      <w:spacing w:after="0" w:line="240" w:lineRule="auto"/>
      <w:jc w:val="both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a9">
    <w:name w:val="No Spacing"/>
    <w:link w:val="aa"/>
    <w:rPr>
      <w:sz w:val="22"/>
    </w:rPr>
  </w:style>
  <w:style w:type="character" w:customStyle="1" w:styleId="aa">
    <w:name w:val="Без интервала Знак"/>
    <w:link w:val="a9"/>
    <w:rPr>
      <w:sz w:val="22"/>
    </w:rPr>
  </w:style>
  <w:style w:type="paragraph" w:customStyle="1" w:styleId="xl70">
    <w:name w:val="xl70"/>
    <w:basedOn w:val="a"/>
    <w:link w:val="xl7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700">
    <w:name w:val="xl70"/>
    <w:basedOn w:val="1"/>
    <w:link w:val="xl70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xl77">
    <w:name w:val="xl77"/>
    <w:basedOn w:val="a"/>
    <w:link w:val="xl7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770">
    <w:name w:val="xl77"/>
    <w:basedOn w:val="1"/>
    <w:link w:val="xl77"/>
    <w:rPr>
      <w:rFonts w:ascii="Times New Roman" w:hAnsi="Times New Roman"/>
      <w:b/>
      <w:sz w:val="24"/>
    </w:rPr>
  </w:style>
  <w:style w:type="paragraph" w:customStyle="1" w:styleId="techname">
    <w:name w:val="techname"/>
    <w:link w:val="techname0"/>
  </w:style>
  <w:style w:type="character" w:customStyle="1" w:styleId="techname0">
    <w:name w:val="techname"/>
    <w:link w:val="techname"/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70">
    <w:name w:val="xl67"/>
    <w:basedOn w:val="1"/>
    <w:link w:val="xl67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customStyle="1" w:styleId="visible">
    <w:name w:val="visible"/>
    <w:link w:val="visible0"/>
  </w:style>
  <w:style w:type="character" w:customStyle="1" w:styleId="visible0">
    <w:name w:val="visible"/>
    <w:link w:val="visible"/>
  </w:style>
  <w:style w:type="paragraph" w:customStyle="1" w:styleId="xl83">
    <w:name w:val="xl83"/>
    <w:basedOn w:val="a"/>
    <w:link w:val="xl8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24"/>
    </w:rPr>
  </w:style>
  <w:style w:type="paragraph" w:styleId="ab">
    <w:name w:val="Normal (Web)"/>
    <w:basedOn w:val="a"/>
    <w:link w:val="ac"/>
    <w:pPr>
      <w:spacing w:before="280" w:after="280" w:line="240" w:lineRule="auto"/>
    </w:pPr>
    <w:rPr>
      <w:rFonts w:ascii="Tahoma" w:hAnsi="Tahoma"/>
      <w:sz w:val="20"/>
    </w:rPr>
  </w:style>
  <w:style w:type="character" w:customStyle="1" w:styleId="ac">
    <w:name w:val="Обычный (веб) Знак"/>
    <w:basedOn w:val="1"/>
    <w:link w:val="ab"/>
    <w:rPr>
      <w:rFonts w:ascii="Tahoma" w:hAnsi="Tahoma"/>
      <w:sz w:val="20"/>
    </w:rPr>
  </w:style>
  <w:style w:type="paragraph" w:customStyle="1" w:styleId="value">
    <w:name w:val="value"/>
    <w:basedOn w:val="12"/>
    <w:link w:val="value0"/>
  </w:style>
  <w:style w:type="character" w:customStyle="1" w:styleId="value0">
    <w:name w:val="value"/>
    <w:basedOn w:val="a0"/>
    <w:link w:val="value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d">
    <w:name w:val="Body Text"/>
    <w:basedOn w:val="a"/>
    <w:link w:val="ae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ae">
    <w:name w:val="Основной текст Знак"/>
    <w:basedOn w:val="1"/>
    <w:link w:val="ad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780">
    <w:name w:val="xl78"/>
    <w:basedOn w:val="1"/>
    <w:link w:val="xl78"/>
    <w:rPr>
      <w:rFonts w:ascii="Times New Roman" w:hAnsi="Times New Roman"/>
      <w:b/>
      <w:sz w:val="24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4">
    <w:name w:val="Строгий1"/>
    <w:link w:val="af0"/>
    <w:rPr>
      <w:b/>
    </w:rPr>
  </w:style>
  <w:style w:type="character" w:styleId="af0">
    <w:name w:val="Strong"/>
    <w:link w:val="14"/>
    <w:rPr>
      <w:b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  <w:jc w:val="right"/>
    </w:pPr>
    <w:rPr>
      <w:rFonts w:ascii="Times New Roman" w:hAnsi="Times New Roman"/>
      <w:sz w:val="16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6"/>
    </w:rPr>
  </w:style>
  <w:style w:type="paragraph" w:customStyle="1" w:styleId="xl73">
    <w:name w:val="xl73"/>
    <w:basedOn w:val="a"/>
    <w:link w:val="xl730"/>
    <w:pPr>
      <w:spacing w:beforeAutospacing="1" w:afterAutospacing="1" w:line="240" w:lineRule="auto"/>
      <w:jc w:val="center"/>
    </w:pPr>
    <w:rPr>
      <w:rFonts w:ascii="Times New Roman" w:hAnsi="Times New Roman"/>
      <w:b/>
    </w:rPr>
  </w:style>
  <w:style w:type="character" w:customStyle="1" w:styleId="xl730">
    <w:name w:val="xl73"/>
    <w:basedOn w:val="1"/>
    <w:link w:val="xl73"/>
    <w:rPr>
      <w:rFonts w:ascii="Times New Roman" w:hAnsi="Times New Roman"/>
      <w:b/>
      <w:sz w:val="22"/>
    </w:rPr>
  </w:style>
  <w:style w:type="paragraph" w:customStyle="1" w:styleId="af1">
    <w:name w:val="Знак Знак Знак Знак"/>
    <w:basedOn w:val="a"/>
    <w:link w:val="af2"/>
    <w:pPr>
      <w:spacing w:after="160" w:line="240" w:lineRule="exact"/>
    </w:pPr>
    <w:rPr>
      <w:rFonts w:ascii="Verdana" w:hAnsi="Verdana"/>
      <w:sz w:val="24"/>
    </w:rPr>
  </w:style>
  <w:style w:type="character" w:customStyle="1" w:styleId="af2">
    <w:name w:val="Знак Знак Знак Знак"/>
    <w:basedOn w:val="1"/>
    <w:link w:val="af1"/>
    <w:rPr>
      <w:rFonts w:ascii="Verdana" w:hAnsi="Verdana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7">
    <w:name w:val="Выделение1"/>
    <w:link w:val="af3"/>
    <w:rPr>
      <w:i/>
    </w:rPr>
  </w:style>
  <w:style w:type="character" w:styleId="af3">
    <w:name w:val="Emphasis"/>
    <w:link w:val="17"/>
    <w:rPr>
      <w:i/>
    </w:rPr>
  </w:style>
  <w:style w:type="paragraph" w:customStyle="1" w:styleId="label">
    <w:name w:val="label"/>
    <w:basedOn w:val="12"/>
    <w:link w:val="label0"/>
  </w:style>
  <w:style w:type="character" w:customStyle="1" w:styleId="label0">
    <w:name w:val="label"/>
    <w:basedOn w:val="a0"/>
    <w:link w:val="label"/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Autospacing="1" w:line="240" w:lineRule="auto"/>
    </w:pPr>
  </w:style>
  <w:style w:type="character" w:customStyle="1" w:styleId="af5">
    <w:name w:val="Нижний колонтитул Знак"/>
    <w:basedOn w:val="1"/>
    <w:link w:val="af4"/>
    <w:rPr>
      <w:sz w:val="22"/>
    </w:rPr>
  </w:style>
  <w:style w:type="paragraph" w:customStyle="1" w:styleId="searchresult">
    <w:name w:val="search_result"/>
    <w:basedOn w:val="12"/>
    <w:link w:val="searchresult0"/>
  </w:style>
  <w:style w:type="character" w:customStyle="1" w:styleId="searchresult0">
    <w:name w:val="search_result"/>
    <w:basedOn w:val="a0"/>
    <w:link w:val="searchresul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00">
    <w:name w:val="S 00"/>
    <w:basedOn w:val="a"/>
    <w:link w:val="S000"/>
    <w:pPr>
      <w:tabs>
        <w:tab w:val="left" w:pos="1560"/>
      </w:tabs>
      <w:spacing w:after="0" w:line="240" w:lineRule="auto"/>
      <w:ind w:firstLine="851"/>
      <w:jc w:val="both"/>
    </w:pPr>
    <w:rPr>
      <w:rFonts w:ascii="Arial" w:hAnsi="Arial"/>
      <w:sz w:val="24"/>
    </w:rPr>
  </w:style>
  <w:style w:type="character" w:customStyle="1" w:styleId="S000">
    <w:name w:val="S 00"/>
    <w:basedOn w:val="1"/>
    <w:link w:val="S00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xl85">
    <w:name w:val="xl85"/>
    <w:basedOn w:val="a"/>
    <w:link w:val="xl850"/>
    <w:pPr>
      <w:spacing w:beforeAutospacing="1" w:afterAutospacing="1" w:line="240" w:lineRule="auto"/>
      <w:jc w:val="center"/>
    </w:pPr>
    <w:rPr>
      <w:rFonts w:ascii="Times New Roman" w:hAnsi="Times New Roman"/>
    </w:rPr>
  </w:style>
  <w:style w:type="character" w:customStyle="1" w:styleId="xl850">
    <w:name w:val="xl85"/>
    <w:basedOn w:val="1"/>
    <w:link w:val="xl85"/>
    <w:rPr>
      <w:rFonts w:ascii="Times New Roman" w:hAnsi="Times New Roman"/>
      <w:sz w:val="22"/>
    </w:rPr>
  </w:style>
  <w:style w:type="paragraph" w:customStyle="1" w:styleId="xl79">
    <w:name w:val="xl79"/>
    <w:basedOn w:val="a"/>
    <w:link w:val="xl7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790">
    <w:name w:val="xl79"/>
    <w:basedOn w:val="1"/>
    <w:link w:val="xl79"/>
    <w:rPr>
      <w:rFonts w:ascii="Times New Roman" w:hAnsi="Times New Roman"/>
      <w:b/>
      <w:sz w:val="24"/>
    </w:rPr>
  </w:style>
  <w:style w:type="paragraph" w:customStyle="1" w:styleId="xl74">
    <w:name w:val="xl74"/>
    <w:basedOn w:val="a"/>
    <w:link w:val="xl7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40">
    <w:name w:val="xl74"/>
    <w:basedOn w:val="1"/>
    <w:link w:val="xl74"/>
    <w:rPr>
      <w:rFonts w:ascii="Times New Roman" w:hAnsi="Times New Roman"/>
      <w:sz w:val="24"/>
    </w:rPr>
  </w:style>
  <w:style w:type="paragraph" w:customStyle="1" w:styleId="ecattext">
    <w:name w:val="ecattext"/>
    <w:basedOn w:val="12"/>
    <w:link w:val="ecattext0"/>
  </w:style>
  <w:style w:type="character" w:customStyle="1" w:styleId="ecattext0">
    <w:name w:val="ecattext"/>
    <w:basedOn w:val="a0"/>
    <w:link w:val="ecattext"/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customStyle="1" w:styleId="xl76">
    <w:name w:val="xl76"/>
    <w:basedOn w:val="a"/>
    <w:link w:val="xl7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60">
    <w:name w:val="xl76"/>
    <w:basedOn w:val="1"/>
    <w:link w:val="xl76"/>
    <w:rPr>
      <w:rFonts w:ascii="Times New Roman" w:hAnsi="Times New Roman"/>
      <w:sz w:val="24"/>
    </w:rPr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xl63">
    <w:name w:val="xl63"/>
    <w:basedOn w:val="a"/>
    <w:link w:val="xl630"/>
    <w:pPr>
      <w:spacing w:beforeAutospacing="1" w:afterAutospacing="1" w:line="240" w:lineRule="auto"/>
      <w:jc w:val="center"/>
    </w:pPr>
    <w:rPr>
      <w:rFonts w:ascii="Times New Roman" w:hAnsi="Times New Roman"/>
      <w:sz w:val="18"/>
    </w:rPr>
  </w:style>
  <w:style w:type="character" w:customStyle="1" w:styleId="xl630">
    <w:name w:val="xl63"/>
    <w:basedOn w:val="1"/>
    <w:link w:val="xl63"/>
    <w:rPr>
      <w:rFonts w:ascii="Times New Roman" w:hAnsi="Times New Roman"/>
      <w:sz w:val="1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xl82">
    <w:name w:val="xl82"/>
    <w:basedOn w:val="a"/>
    <w:link w:val="xl8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b/>
    </w:rPr>
  </w:style>
  <w:style w:type="character" w:customStyle="1" w:styleId="xl820">
    <w:name w:val="xl82"/>
    <w:basedOn w:val="1"/>
    <w:link w:val="xl82"/>
    <w:rPr>
      <w:rFonts w:ascii="Times New Roman" w:hAnsi="Times New Roman"/>
      <w:b/>
      <w:sz w:val="22"/>
    </w:rPr>
  </w:style>
  <w:style w:type="paragraph" w:customStyle="1" w:styleId="xl84">
    <w:name w:val="xl84"/>
    <w:basedOn w:val="a"/>
    <w:link w:val="xl8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24"/>
    </w:rPr>
  </w:style>
  <w:style w:type="paragraph" w:customStyle="1" w:styleId="color-grey">
    <w:name w:val="color-grey"/>
    <w:basedOn w:val="a"/>
    <w:link w:val="color-grey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lor-grey0">
    <w:name w:val="color-grey"/>
    <w:basedOn w:val="1"/>
    <w:link w:val="color-grey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table" w:customStyle="1" w:styleId="18">
    <w:name w:val="Сетка таблицы1"/>
    <w:basedOn w:val="a1"/>
    <w:pPr>
      <w:spacing w:after="60"/>
      <w:jc w:val="both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Глазов Максим Викторович</cp:lastModifiedBy>
  <cp:revision>3</cp:revision>
  <dcterms:created xsi:type="dcterms:W3CDTF">2026-06-03T12:11:00Z</dcterms:created>
  <dcterms:modified xsi:type="dcterms:W3CDTF">2026-09-29T06:02:00Z</dcterms:modified>
</cp:coreProperties>
</file>