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46A95" w14:textId="77777777" w:rsidR="004E4874" w:rsidRDefault="005D0379">
      <w:pPr>
        <w:spacing w:line="17" w:lineRule="atLeast"/>
        <w:contextualSpacing/>
        <w:jc w:val="center"/>
        <w:rPr>
          <w:rFonts w:ascii="Verdana" w:hAnsi="Verdana" w:cs="Calibri"/>
          <w:b/>
          <w:sz w:val="16"/>
          <w:szCs w:val="20"/>
        </w:rPr>
      </w:pPr>
      <w:r>
        <w:rPr>
          <w:rFonts w:ascii="Verdana" w:hAnsi="Verdana" w:cs="Calibri"/>
          <w:b/>
          <w:sz w:val="16"/>
          <w:szCs w:val="20"/>
        </w:rPr>
        <w:t>ТЕХНИЧЕСКОЕ ЗАДАНИЕ</w:t>
      </w:r>
    </w:p>
    <w:p w14:paraId="3FB9A4E1" w14:textId="77777777" w:rsidR="004E4874" w:rsidRDefault="005D0379">
      <w:pPr>
        <w:spacing w:afterAutospacing="1" w:line="17" w:lineRule="atLeast"/>
        <w:contextualSpacing/>
        <w:jc w:val="center"/>
        <w:rPr>
          <w:rFonts w:ascii="Verdana" w:eastAsia="Arial Unicode MS" w:hAnsi="Verdana" w:cs="Calibri"/>
          <w:sz w:val="16"/>
          <w:szCs w:val="20"/>
        </w:rPr>
      </w:pPr>
      <w:r>
        <w:rPr>
          <w:rFonts w:ascii="Verdana" w:eastAsia="Arial Unicode MS" w:hAnsi="Verdana" w:cs="Calibri"/>
          <w:sz w:val="16"/>
          <w:szCs w:val="20"/>
        </w:rPr>
        <w:t>О</w:t>
      </w:r>
      <w:r w:rsidR="00AA3AB6">
        <w:rPr>
          <w:rFonts w:ascii="Verdana" w:eastAsia="Arial Unicode MS" w:hAnsi="Verdana" w:cs="Calibri"/>
          <w:sz w:val="16"/>
          <w:szCs w:val="20"/>
        </w:rPr>
        <w:t xml:space="preserve">казание услуг по эксплуатации, </w:t>
      </w:r>
      <w:r>
        <w:rPr>
          <w:rFonts w:ascii="Verdana" w:eastAsia="Arial Unicode MS" w:hAnsi="Verdana" w:cs="Calibri"/>
          <w:sz w:val="16"/>
          <w:szCs w:val="20"/>
        </w:rPr>
        <w:t xml:space="preserve">комплексному техническому обслуживанию </w:t>
      </w:r>
      <w:r w:rsidR="00D31302">
        <w:rPr>
          <w:rFonts w:ascii="Verdana" w:eastAsia="Arial Unicode MS" w:hAnsi="Verdana" w:cs="Calibri"/>
          <w:sz w:val="16"/>
          <w:szCs w:val="20"/>
        </w:rPr>
        <w:t xml:space="preserve">и ремонту </w:t>
      </w:r>
      <w:r>
        <w:rPr>
          <w:rFonts w:ascii="Verdana" w:eastAsia="Arial Unicode MS" w:hAnsi="Verdana" w:cs="Calibri"/>
          <w:sz w:val="16"/>
          <w:szCs w:val="20"/>
        </w:rPr>
        <w:t>инженерных систем УТК АОПП Пулково по адресу: г. Санкт-Петербург, Пулковское шоссе, д. 39, литер Ю, для нужд УФПС г. Санкт-Петербурга и Ленинградской области</w:t>
      </w:r>
    </w:p>
    <w:p w14:paraId="4FF721E8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20"/>
          <w:lang w:val="ru-RU"/>
        </w:rPr>
      </w:pPr>
      <w:r>
        <w:rPr>
          <w:rFonts w:ascii="Verdana" w:hAnsi="Verdana" w:cs="Calibri"/>
          <w:b/>
          <w:sz w:val="16"/>
          <w:szCs w:val="20"/>
          <w:lang w:val="ru-RU"/>
        </w:rPr>
        <w:t>ПЕРЕЧЕНЬ ПРИНЯТЫХ СОКРАЩЕНИЙ</w:t>
      </w:r>
    </w:p>
    <w:p w14:paraId="56DC96C6" w14:textId="77777777" w:rsidR="004E4874" w:rsidRDefault="004E4874">
      <w:pPr>
        <w:contextualSpacing/>
        <w:jc w:val="center"/>
        <w:rPr>
          <w:rFonts w:ascii="Verdana" w:hAnsi="Verdana" w:cs="Calibri"/>
          <w:b/>
          <w:sz w:val="16"/>
          <w:szCs w:val="20"/>
        </w:rPr>
      </w:pPr>
    </w:p>
    <w:tbl>
      <w:tblPr>
        <w:tblW w:w="9360" w:type="dxa"/>
        <w:tblLayout w:type="fixed"/>
        <w:tblLook w:val="00A0" w:firstRow="1" w:lastRow="0" w:firstColumn="1" w:lastColumn="0" w:noHBand="0" w:noVBand="0"/>
      </w:tblPr>
      <w:tblGrid>
        <w:gridCol w:w="620"/>
        <w:gridCol w:w="2182"/>
        <w:gridCol w:w="6558"/>
      </w:tblGrid>
      <w:tr w:rsidR="004E4874" w14:paraId="27C7A09B" w14:textId="77777777">
        <w:trPr>
          <w:cantSplit/>
          <w:trHeight w:val="2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0D6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№</w:t>
            </w:r>
          </w:p>
        </w:tc>
        <w:tc>
          <w:tcPr>
            <w:tcW w:w="2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D3D8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Сокращение</w:t>
            </w:r>
          </w:p>
        </w:tc>
        <w:tc>
          <w:tcPr>
            <w:tcW w:w="6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F4F7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Расшифровка сокращения</w:t>
            </w:r>
          </w:p>
        </w:tc>
      </w:tr>
      <w:tr w:rsidR="004E4874" w14:paraId="5EB1BAD9" w14:textId="77777777">
        <w:trPr>
          <w:cantSplit/>
          <w:trHeight w:val="20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92C3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1</w:t>
            </w:r>
          </w:p>
        </w:tc>
        <w:tc>
          <w:tcPr>
            <w:tcW w:w="2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1B52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ГРЩ</w:t>
            </w:r>
          </w:p>
        </w:tc>
        <w:tc>
          <w:tcPr>
            <w:tcW w:w="6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0B44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Главный распределительный щит</w:t>
            </w:r>
          </w:p>
        </w:tc>
      </w:tr>
      <w:tr w:rsidR="004E4874" w14:paraId="4640DDF2" w14:textId="77777777">
        <w:trPr>
          <w:cantSplit/>
          <w:trHeight w:val="20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9FE9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2</w:t>
            </w:r>
          </w:p>
        </w:tc>
        <w:tc>
          <w:tcPr>
            <w:tcW w:w="2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97B9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ЩВ</w:t>
            </w:r>
          </w:p>
        </w:tc>
        <w:tc>
          <w:tcPr>
            <w:tcW w:w="6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63BC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Щит вентиляции</w:t>
            </w:r>
          </w:p>
        </w:tc>
      </w:tr>
      <w:tr w:rsidR="004E4874" w14:paraId="3C607AD8" w14:textId="77777777">
        <w:trPr>
          <w:cantSplit/>
          <w:trHeight w:val="20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F68C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3</w:t>
            </w:r>
          </w:p>
        </w:tc>
        <w:tc>
          <w:tcPr>
            <w:tcW w:w="2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684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ВРУ</w:t>
            </w:r>
          </w:p>
        </w:tc>
        <w:tc>
          <w:tcPr>
            <w:tcW w:w="6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4E27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Вводно-распределительное устройство</w:t>
            </w:r>
          </w:p>
        </w:tc>
      </w:tr>
      <w:tr w:rsidR="004E4874" w14:paraId="2F90672A" w14:textId="77777777">
        <w:trPr>
          <w:cantSplit/>
          <w:trHeight w:val="20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5903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4</w:t>
            </w:r>
          </w:p>
        </w:tc>
        <w:tc>
          <w:tcPr>
            <w:tcW w:w="2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AE02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УЗО</w:t>
            </w:r>
          </w:p>
        </w:tc>
        <w:tc>
          <w:tcPr>
            <w:tcW w:w="6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6254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Устройство защитного отключения</w:t>
            </w:r>
          </w:p>
        </w:tc>
      </w:tr>
      <w:tr w:rsidR="004E4874" w14:paraId="4AF943D0" w14:textId="77777777">
        <w:trPr>
          <w:cantSplit/>
          <w:trHeight w:val="20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2785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5</w:t>
            </w:r>
          </w:p>
        </w:tc>
        <w:tc>
          <w:tcPr>
            <w:tcW w:w="2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FA9C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ЩС</w:t>
            </w:r>
          </w:p>
        </w:tc>
        <w:tc>
          <w:tcPr>
            <w:tcW w:w="6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0062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Щит силовой</w:t>
            </w:r>
          </w:p>
        </w:tc>
      </w:tr>
      <w:tr w:rsidR="004E4874" w14:paraId="2910E60A" w14:textId="77777777">
        <w:trPr>
          <w:cantSplit/>
          <w:trHeight w:val="20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B523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6</w:t>
            </w:r>
          </w:p>
        </w:tc>
        <w:tc>
          <w:tcPr>
            <w:tcW w:w="2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DBEA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УТК</w:t>
            </w:r>
          </w:p>
        </w:tc>
        <w:tc>
          <w:tcPr>
            <w:tcW w:w="6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E39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Участок технического контроля</w:t>
            </w:r>
          </w:p>
        </w:tc>
      </w:tr>
    </w:tbl>
    <w:p w14:paraId="0855C59C" w14:textId="77777777" w:rsidR="004E4874" w:rsidRDefault="004E4874">
      <w:pPr>
        <w:contextualSpacing/>
        <w:jc w:val="center"/>
        <w:rPr>
          <w:rFonts w:ascii="Verdana" w:hAnsi="Verdana" w:cs="Calibri"/>
          <w:b/>
          <w:sz w:val="16"/>
          <w:szCs w:val="20"/>
        </w:rPr>
      </w:pPr>
    </w:p>
    <w:p w14:paraId="5D8A9915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b/>
          <w:sz w:val="16"/>
          <w:szCs w:val="20"/>
          <w:lang w:val="ru-RU"/>
        </w:rPr>
        <w:t>НАИМЕНОВАНИЕ УСЛУГИ</w:t>
      </w:r>
    </w:p>
    <w:p w14:paraId="291FA94D" w14:textId="77777777" w:rsidR="004E4874" w:rsidRDefault="00AA3AB6">
      <w:pPr>
        <w:widowControl w:val="0"/>
        <w:tabs>
          <w:tab w:val="left" w:pos="1246"/>
        </w:tabs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Оказание услуг по эксплуатации,</w:t>
      </w:r>
      <w:r w:rsidR="00716E83" w:rsidRPr="00716E83">
        <w:rPr>
          <w:rFonts w:ascii="Verdana" w:hAnsi="Verdana" w:cs="Calibri"/>
          <w:sz w:val="16"/>
          <w:szCs w:val="20"/>
        </w:rPr>
        <w:t xml:space="preserve"> комплексному техническому обслуживанию</w:t>
      </w:r>
      <w:r w:rsidR="00D31302">
        <w:rPr>
          <w:rFonts w:ascii="Verdana" w:hAnsi="Verdana" w:cs="Calibri"/>
          <w:sz w:val="16"/>
          <w:szCs w:val="20"/>
        </w:rPr>
        <w:t xml:space="preserve"> и ремонту</w:t>
      </w:r>
      <w:r w:rsidR="00716E83" w:rsidRPr="00716E83">
        <w:rPr>
          <w:rFonts w:ascii="Verdana" w:hAnsi="Verdana" w:cs="Calibri"/>
          <w:sz w:val="16"/>
          <w:szCs w:val="20"/>
        </w:rPr>
        <w:t xml:space="preserve"> инженерных систем УТК АОПП Пулково по адресу: г. Санкт-Петербург, Пулковское шоссе, д. 39, литер Ю, для нужд УФПС г. Санкт-Петербурга и Ленинградской области</w:t>
      </w:r>
    </w:p>
    <w:p w14:paraId="3EAEAD50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8"/>
          <w:lang w:val="ru-RU"/>
        </w:rPr>
      </w:pPr>
      <w:r>
        <w:rPr>
          <w:rFonts w:ascii="Verdana" w:hAnsi="Verdana" w:cs="Calibri"/>
          <w:b/>
          <w:sz w:val="16"/>
          <w:szCs w:val="20"/>
          <w:lang w:val="ru-RU"/>
        </w:rPr>
        <w:t>ОПИСАНИЕ УСЛУГИ, ЦЕЛЬ И ЗАДАЧИ</w:t>
      </w:r>
    </w:p>
    <w:p w14:paraId="4E3BB4B2" w14:textId="77777777" w:rsidR="004E4874" w:rsidRDefault="00ED2223">
      <w:pPr>
        <w:ind w:firstLine="426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eastAsia="Arial Unicode MS" w:hAnsi="Verdana" w:cs="Calibri"/>
          <w:sz w:val="16"/>
          <w:szCs w:val="20"/>
        </w:rPr>
        <w:t>Эксплуатация, комплексное</w:t>
      </w:r>
      <w:r>
        <w:rPr>
          <w:rFonts w:ascii="Verdana" w:hAnsi="Verdana" w:cs="Calibri"/>
          <w:sz w:val="16"/>
          <w:szCs w:val="20"/>
        </w:rPr>
        <w:t xml:space="preserve"> т</w:t>
      </w:r>
      <w:r w:rsidR="005D0379">
        <w:rPr>
          <w:rFonts w:ascii="Verdana" w:hAnsi="Verdana" w:cs="Calibri"/>
          <w:sz w:val="16"/>
          <w:szCs w:val="20"/>
        </w:rPr>
        <w:t>ехническое обслуживание и ремонт оборудования инженерных систем необходимы для обеспечения непрерывного производственного процесса оказания услуг почтовой связи.</w:t>
      </w:r>
    </w:p>
    <w:p w14:paraId="638FFA50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Техническое обслуживание и ремонт оборудования инженерных систем включает услуги по контролю технического состояния, поддержанию работоспособности и исправности оборудования, наладке и регулировке, подготовке к сезонной эксплуатации.</w:t>
      </w:r>
    </w:p>
    <w:p w14:paraId="2582AD40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При выполнении работ следует руководствоваться требованиями нормативно-правовых актов Российской Федерации и других обязательных правил (СП, ГОСТ, постановлениями Правительств субъектов Российской Федерации, правилами технической эксплуатации, пожарной безопасности, санитарных норм, норм охраны окружающей среды и норм охраны труда, ПУЭ, инструкциями изготовителей), а также соответствующими нормативными актами и требованиями организаций, входящих в систему городского хозяйства.</w:t>
      </w:r>
    </w:p>
    <w:p w14:paraId="213D3017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 xml:space="preserve">Контроль технического состояния осуществляется путем проведения осмотров с использованием современных средств технической диагностики. </w:t>
      </w:r>
    </w:p>
    <w:p w14:paraId="436AB2E7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Общие осмотры, при которых уточняются объемы работ для включения в план текущего ремонта, проводятся два раза в год.</w:t>
      </w:r>
    </w:p>
    <w:p w14:paraId="6F5E2BDF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Результаты осмотров следует отражать в документах по учету технического состояния оборудования (журналах, специальных карточках и т.п.)</w:t>
      </w:r>
    </w:p>
    <w:p w14:paraId="0AC5EFB1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В этих документах должны содержаться: оценка технического состояния инженерного оборудования, выявленные неисправности, а также сведения о выполненных при осмотрах ремонтах.</w:t>
      </w:r>
    </w:p>
    <w:p w14:paraId="66891F82" w14:textId="77777777" w:rsidR="004E4874" w:rsidRDefault="005D0379" w:rsidP="006F43F1">
      <w:pPr>
        <w:pStyle w:val="ad"/>
        <w:numPr>
          <w:ilvl w:val="0"/>
          <w:numId w:val="8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При подготовке к эксплуатации в весенне-летний и осенне-зимний периоды выполняется регулировка и наладка систем автоматического управления инженерным оборудованием.</w:t>
      </w:r>
    </w:p>
    <w:p w14:paraId="358A9FA2" w14:textId="77777777" w:rsidR="004E4874" w:rsidRDefault="005D0379" w:rsidP="006F43F1">
      <w:pPr>
        <w:pStyle w:val="ad"/>
        <w:numPr>
          <w:ilvl w:val="0"/>
          <w:numId w:val="9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Техническое обслуживание и ремонт должны проводиться в течение всего периода эксплуатации оборудования.</w:t>
      </w:r>
    </w:p>
    <w:p w14:paraId="221AE8CA" w14:textId="77777777" w:rsidR="004E4874" w:rsidRDefault="005D0379" w:rsidP="006F43F1">
      <w:pPr>
        <w:pStyle w:val="ad"/>
        <w:numPr>
          <w:ilvl w:val="0"/>
          <w:numId w:val="9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Исполнитель обязан оказывать услуги надлежащего качества и использовать при техническом обслуживании и ремонте только новые оригинальные запасные части и расходные материалы (которые не были в употреблении, не прошли ремонт, в том числе восстановление, замену составных частей, восстановление потребительских свойств), а также запасные части, узлы и детали такого же качества, как и запасные части, узлы и детали, которые применяются или применялись для сборки нового оборудования и изготовлены производителем или третьими лицами с согласия производителя в соответствии со спецификациями и техническими требованиями, утвержденными производителем для производства запасных частей, узлов и деталей конкретного оборудования.</w:t>
      </w:r>
    </w:p>
    <w:p w14:paraId="7D61462D" w14:textId="77777777" w:rsidR="004E4874" w:rsidRDefault="005D0379" w:rsidP="006F43F1">
      <w:pPr>
        <w:pStyle w:val="ad"/>
        <w:numPr>
          <w:ilvl w:val="0"/>
          <w:numId w:val="9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 xml:space="preserve">Функциональные характеристики запасных частей и расходных материалов должны соответствовать технической документации на оборудование, которая включает в себя нормативные, организационные, конструкторские и технологические эксплуатационные документы (ГОСТы, международные стандарты, инструкции по эксплуатации, каталоги запасных частей и руководства по ремонту (нормативные, организационные, конструкторские и технологические документы и др.). </w:t>
      </w:r>
    </w:p>
    <w:p w14:paraId="17CE206A" w14:textId="77777777" w:rsidR="004E4874" w:rsidRDefault="005D0379" w:rsidP="006F43F1">
      <w:pPr>
        <w:pStyle w:val="ad"/>
        <w:numPr>
          <w:ilvl w:val="0"/>
          <w:numId w:val="9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При техническом обслуживании и ремонте Исполнитель должен использовать смазки и специальные жидкости, рекомендованные и получившие одобрение завода-изготовителя оборудования.</w:t>
      </w:r>
    </w:p>
    <w:p w14:paraId="59BE43EB" w14:textId="77777777" w:rsidR="004E4874" w:rsidRDefault="005D0379" w:rsidP="006F43F1">
      <w:pPr>
        <w:pStyle w:val="ad"/>
        <w:numPr>
          <w:ilvl w:val="0"/>
          <w:numId w:val="9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 xml:space="preserve">Расходные и вспомогательные материалы (средства индивидуальной защиты, салфетки, </w:t>
      </w:r>
      <w:proofErr w:type="spellStart"/>
      <w:r>
        <w:rPr>
          <w:rFonts w:ascii="Verdana" w:hAnsi="Verdana" w:cs="Calibri"/>
          <w:sz w:val="16"/>
          <w:lang w:val="ru-RU"/>
        </w:rPr>
        <w:t>укрывочный</w:t>
      </w:r>
      <w:proofErr w:type="spellEnd"/>
      <w:r>
        <w:rPr>
          <w:rFonts w:ascii="Verdana" w:hAnsi="Verdana" w:cs="Calibri"/>
          <w:sz w:val="16"/>
          <w:lang w:val="ru-RU"/>
        </w:rPr>
        <w:t xml:space="preserve"> материал, изолента, </w:t>
      </w:r>
      <w:proofErr w:type="spellStart"/>
      <w:r>
        <w:rPr>
          <w:rFonts w:ascii="Verdana" w:hAnsi="Verdana" w:cs="Calibri"/>
          <w:sz w:val="16"/>
          <w:lang w:val="ru-RU"/>
        </w:rPr>
        <w:t>обезжириватели</w:t>
      </w:r>
      <w:proofErr w:type="spellEnd"/>
      <w:r>
        <w:rPr>
          <w:rFonts w:ascii="Verdana" w:hAnsi="Verdana" w:cs="Calibri"/>
          <w:sz w:val="16"/>
          <w:lang w:val="ru-RU"/>
        </w:rPr>
        <w:t>, технические смазки, герметик и другие материалы), используемые и необходимые для выполнения работ входят в стоимость Договора и не подлежат включению в счёт и отдельной оплате. Также не подлежат включению в счет и отдельной оплате услуги по проведению полной диагностики оборудования, его механизмов, узлов и агрегатов при оказании услуг по техническому обслуживанию и ремонту оборудования Заказчика.</w:t>
      </w:r>
    </w:p>
    <w:p w14:paraId="73407E29" w14:textId="77777777" w:rsidR="004E4874" w:rsidRDefault="005D0379" w:rsidP="006F43F1">
      <w:pPr>
        <w:pStyle w:val="ad"/>
        <w:numPr>
          <w:ilvl w:val="0"/>
          <w:numId w:val="9"/>
        </w:numPr>
        <w:tabs>
          <w:tab w:val="clear" w:pos="0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 xml:space="preserve">Результаты проведения осмотров, планово-технического обслуживания должны отражаться в документах по учету технического состояния оборудования и систем, а также в журналах по учету проведения технического обслуживания и ремонта оборудования. При выполнении всех мероприятий по техническому обслуживанию и ремонту в журнале по </w:t>
      </w:r>
      <w:proofErr w:type="spellStart"/>
      <w:r>
        <w:rPr>
          <w:rFonts w:ascii="Verdana" w:hAnsi="Verdana" w:cs="Calibri"/>
          <w:sz w:val="16"/>
          <w:lang w:val="ru-RU"/>
        </w:rPr>
        <w:t>ТОиР</w:t>
      </w:r>
      <w:proofErr w:type="spellEnd"/>
      <w:r>
        <w:rPr>
          <w:rFonts w:ascii="Verdana" w:hAnsi="Verdana" w:cs="Calibri"/>
          <w:sz w:val="16"/>
          <w:lang w:val="ru-RU"/>
        </w:rPr>
        <w:t xml:space="preserve"> должна выполняться запись о результатах.</w:t>
      </w:r>
    </w:p>
    <w:p w14:paraId="0C34EB66" w14:textId="77777777" w:rsidR="004E4874" w:rsidRDefault="004E4874">
      <w:pPr>
        <w:pStyle w:val="ad"/>
        <w:ind w:left="426" w:firstLine="426"/>
        <w:jc w:val="both"/>
        <w:rPr>
          <w:rFonts w:ascii="Verdana" w:hAnsi="Verdana" w:cs="Calibri"/>
          <w:sz w:val="16"/>
          <w:lang w:val="ru-RU"/>
        </w:rPr>
      </w:pPr>
    </w:p>
    <w:p w14:paraId="65376F4F" w14:textId="77777777" w:rsidR="004E4874" w:rsidRDefault="005D0379">
      <w:pPr>
        <w:pStyle w:val="aff"/>
        <w:spacing w:after="0"/>
        <w:ind w:firstLine="426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Перечень единиц услуг, запасных частей и расходных материалов является неотъемлемой частью Договора и служит для определения цены за единицу услуги, запасной части, материала.</w:t>
      </w:r>
    </w:p>
    <w:p w14:paraId="1AB61FF0" w14:textId="77777777" w:rsidR="004E4874" w:rsidRDefault="004E4874">
      <w:pPr>
        <w:contextualSpacing/>
        <w:jc w:val="center"/>
        <w:rPr>
          <w:rFonts w:ascii="Verdana" w:hAnsi="Verdana" w:cs="Calibri"/>
          <w:b/>
          <w:sz w:val="16"/>
          <w:szCs w:val="20"/>
        </w:rPr>
      </w:pPr>
    </w:p>
    <w:p w14:paraId="57F405CA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caps/>
          <w:sz w:val="16"/>
          <w:szCs w:val="20"/>
          <w:lang w:val="ru-RU"/>
        </w:rPr>
      </w:pPr>
      <w:r>
        <w:rPr>
          <w:rFonts w:ascii="Verdana" w:hAnsi="Verdana" w:cs="Calibri"/>
          <w:b/>
          <w:caps/>
          <w:sz w:val="16"/>
          <w:szCs w:val="20"/>
          <w:lang w:val="ru-RU"/>
        </w:rPr>
        <w:lastRenderedPageBreak/>
        <w:t>Регламент по техническому обслуживанию и ремонту ОБОРУДОВАНИЯ ВЕНТИЛЯЦИИ и кондиционирования воздуха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27"/>
        <w:gridCol w:w="8818"/>
      </w:tblGrid>
      <w:tr w:rsidR="004E4874" w14:paraId="5337DA25" w14:textId="77777777">
        <w:trPr>
          <w:cantSplit/>
          <w:trHeight w:val="20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14:paraId="478EFAC9" w14:textId="77777777" w:rsidR="004E4874" w:rsidRDefault="005D0379">
            <w:pPr>
              <w:numPr>
                <w:ilvl w:val="0"/>
                <w:numId w:val="16"/>
              </w:numPr>
              <w:spacing w:after="0" w:line="240" w:lineRule="auto"/>
              <w:ind w:left="0" w:firstLine="142"/>
              <w:rPr>
                <w:rFonts w:ascii="Verdana" w:hAnsi="Verdana" w:cs="Calibri"/>
                <w:b/>
                <w:bCs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20"/>
              </w:rPr>
              <w:t>Плановое техническое обслуживание и ремонт кондиционеров.</w:t>
            </w:r>
          </w:p>
        </w:tc>
      </w:tr>
      <w:tr w:rsidR="004E4874" w14:paraId="30E3FB43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913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A14D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Внешний осмотр оборудования, проверка креплений, ограждений и конструкций наружных и внутренних блоков.</w:t>
            </w:r>
          </w:p>
        </w:tc>
      </w:tr>
      <w:tr w:rsidR="004E4874" w14:paraId="69EDB73D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0F9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A39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электропитания по фазам (проверка дисбаланса по напряжению, проверка дисбаланса по току).</w:t>
            </w:r>
          </w:p>
        </w:tc>
      </w:tr>
      <w:tr w:rsidR="004E4874" w14:paraId="5C69F314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81C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178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и запись избыточного давления испарения, температуры испарения, избыточного давления конденсации, температуры конденсации (в случае несоответствия, производится дозаправка холодильной машины фреоном).</w:t>
            </w:r>
          </w:p>
        </w:tc>
      </w:tr>
      <w:tr w:rsidR="004E4874" w14:paraId="3E7061D7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407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459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работы дренажной системы Оборудования и по необходимости чистка дренажа.</w:t>
            </w:r>
          </w:p>
        </w:tc>
      </w:tr>
      <w:tr w:rsidR="004E4874" w14:paraId="012B69A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4BB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D12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Тестирование пульта управления.</w:t>
            </w:r>
          </w:p>
        </w:tc>
      </w:tr>
      <w:tr w:rsidR="004E4874" w14:paraId="6AA7E1E2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13D7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6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5D4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работы кондиционера во всех режимах, диагностика неисправностей.</w:t>
            </w:r>
          </w:p>
        </w:tc>
      </w:tr>
      <w:tr w:rsidR="004E4874" w14:paraId="0A15BAC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17AA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7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896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отсутствия слоя инея на теплообменнике внутреннего блока.</w:t>
            </w:r>
          </w:p>
        </w:tc>
      </w:tr>
      <w:tr w:rsidR="004E4874" w14:paraId="30567AE6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9BC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8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8E5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Очистка входных и выходных жалюзи внутреннего блока.</w:t>
            </w:r>
          </w:p>
        </w:tc>
      </w:tr>
      <w:tr w:rsidR="004E4874" w14:paraId="43F42389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9FB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9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D51B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Чистка корпуса и передней панели внутреннего блока.</w:t>
            </w:r>
          </w:p>
        </w:tc>
      </w:tr>
      <w:tr w:rsidR="004E4874" w14:paraId="29AAE05E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061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10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AEA4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Чистка фильтров внутреннего блока.</w:t>
            </w:r>
          </w:p>
        </w:tc>
      </w:tr>
      <w:tr w:rsidR="004E4874" w14:paraId="4696BF89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349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5DE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состояний силовых и управляющих цепей Оборудования, по необходимости подтяжка резьбовых соединений.</w:t>
            </w:r>
          </w:p>
        </w:tc>
      </w:tr>
      <w:tr w:rsidR="004E4874" w14:paraId="4C42905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C96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5E12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Диагностика и устранение посторонних шумов.</w:t>
            </w:r>
          </w:p>
        </w:tc>
      </w:tr>
      <w:tr w:rsidR="004E4874" w14:paraId="27734371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FFA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6DA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состояние лопастей вентиляторов. Химическая чистка дренажа конденсата.</w:t>
            </w:r>
          </w:p>
        </w:tc>
      </w:tr>
      <w:tr w:rsidR="004E4874" w14:paraId="00DD7D99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055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AD4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Проверка состояния теплоизоляции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хладоновых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трубопроводов и устранение неисправностей.</w:t>
            </w:r>
          </w:p>
        </w:tc>
      </w:tr>
      <w:tr w:rsidR="004E4874" w14:paraId="66FDDB8E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135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B231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Сезонная отладка режимов работы кондиционера или сезонная консервация (расконсервация) оборудования.</w:t>
            </w:r>
          </w:p>
        </w:tc>
      </w:tr>
      <w:tr w:rsidR="004E4874" w14:paraId="7526A04F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CCB4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16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28F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Подтягивание резьбовых соединений проводов на клеммных коробах и при необходимости замена предохранителей, наконечников, зачистка контактов.</w:t>
            </w:r>
          </w:p>
        </w:tc>
      </w:tr>
      <w:tr w:rsidR="004E4874" w14:paraId="4858A629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FE5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17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60F1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Чистка теплообменника и других узлов блока. Химическая очистка испарителя.</w:t>
            </w:r>
          </w:p>
        </w:tc>
      </w:tr>
      <w:tr w:rsidR="004E4874" w14:paraId="68C1BB55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5DF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18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BC3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износа подшипников электродвигателей вентиляторов воздушного теплообменника, смазка и замена подшипников.</w:t>
            </w:r>
          </w:p>
        </w:tc>
      </w:tr>
      <w:tr w:rsidR="004E4874" w14:paraId="22342B9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A9E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19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170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Проверка герметичности соединений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фреонового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контура кондиционера.</w:t>
            </w:r>
          </w:p>
        </w:tc>
      </w:tr>
      <w:tr w:rsidR="004E4874" w14:paraId="4DE36C5D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CA0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20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74308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Установка фильтров для осушения фреона.</w:t>
            </w:r>
          </w:p>
        </w:tc>
      </w:tr>
      <w:tr w:rsidR="004E4874" w14:paraId="27406DA7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F93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724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Тестирование рабочего контура оборудования на кислотность масла и влажность фреона.</w:t>
            </w:r>
          </w:p>
        </w:tc>
      </w:tr>
      <w:tr w:rsidR="004E4874" w14:paraId="58A047B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561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9F12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Введение в состав масла компрессорного агрегата антифрикционных присадок.</w:t>
            </w:r>
          </w:p>
        </w:tc>
      </w:tr>
      <w:tr w:rsidR="004E4874" w14:paraId="77DD9BCF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DB1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4C2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Заправка фреоном</w:t>
            </w:r>
          </w:p>
        </w:tc>
      </w:tr>
      <w:tr w:rsidR="004E4874" w14:paraId="6FA9BC9D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546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C52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Замена мелких узлов</w:t>
            </w:r>
          </w:p>
        </w:tc>
      </w:tr>
      <w:tr w:rsidR="004E4874" w14:paraId="2119F811" w14:textId="77777777">
        <w:trPr>
          <w:cantSplit/>
          <w:trHeight w:val="20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380" w14:textId="77777777" w:rsidR="004E4874" w:rsidRDefault="005D0379">
            <w:pPr>
              <w:numPr>
                <w:ilvl w:val="0"/>
                <w:numId w:val="16"/>
              </w:numPr>
              <w:spacing w:after="0" w:line="240" w:lineRule="auto"/>
              <w:ind w:left="0" w:firstLine="142"/>
              <w:rPr>
                <w:rFonts w:ascii="Verdana" w:hAnsi="Verdana" w:cs="Calibri"/>
                <w:b/>
                <w:bCs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20"/>
              </w:rPr>
              <w:t>Плановое техническое обслуживание и ремонт промышленного увлажнителя воздуха.</w:t>
            </w:r>
          </w:p>
        </w:tc>
      </w:tr>
      <w:tr w:rsidR="004E4874" w14:paraId="1B3EF34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E739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A31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Внешний осмотр оборудования, проверка креплений конструкций осушителя воздуха.</w:t>
            </w:r>
          </w:p>
        </w:tc>
      </w:tr>
      <w:tr w:rsidR="004E4874" w14:paraId="750F8AE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255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E4591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электропитания по фазам (проверка дисбаланса по напряжению, проверка дисбаланса по току).</w:t>
            </w:r>
          </w:p>
        </w:tc>
      </w:tr>
      <w:tr w:rsidR="004E4874" w14:paraId="61C63F24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188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1E6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работы дренажной системы оборудования и при необходимости чистка дренажа.</w:t>
            </w:r>
          </w:p>
        </w:tc>
      </w:tr>
      <w:tr w:rsidR="004E4874" w14:paraId="48D68CC4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2D4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F26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Тестирование пульта управления, диагностика неисправностей.</w:t>
            </w:r>
          </w:p>
        </w:tc>
      </w:tr>
      <w:tr w:rsidR="004E4874" w14:paraId="1972A958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31C0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6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6CA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работы осушителя во всех режимах.</w:t>
            </w:r>
          </w:p>
        </w:tc>
      </w:tr>
      <w:tr w:rsidR="004E4874" w14:paraId="0DAAD27E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5FA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7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2700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Чистка фильтров блока.</w:t>
            </w:r>
          </w:p>
        </w:tc>
      </w:tr>
      <w:tr w:rsidR="004E4874" w14:paraId="1F2EC39E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D4A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8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11E2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состояний силовых и управляющих цепей оборудования, при необходимости подтяжка резьбовых соединений.</w:t>
            </w:r>
          </w:p>
        </w:tc>
      </w:tr>
      <w:tr w:rsidR="004E4874" w14:paraId="39FC19A6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34B2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9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1CC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Химическая чистка дренажа конденсата.</w:t>
            </w:r>
          </w:p>
        </w:tc>
      </w:tr>
      <w:tr w:rsidR="004E4874" w14:paraId="75185A55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D71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10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426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исправности электрооборудования и автоматики блока.</w:t>
            </w:r>
          </w:p>
        </w:tc>
      </w:tr>
      <w:tr w:rsidR="004E4874" w14:paraId="547E7C2B" w14:textId="77777777">
        <w:trPr>
          <w:cantSplit/>
          <w:trHeight w:val="20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64D1" w14:textId="77777777" w:rsidR="004E4874" w:rsidRDefault="005D0379">
            <w:pPr>
              <w:numPr>
                <w:ilvl w:val="0"/>
                <w:numId w:val="16"/>
              </w:numPr>
              <w:spacing w:after="0" w:line="240" w:lineRule="auto"/>
              <w:ind w:left="0" w:firstLine="142"/>
              <w:rPr>
                <w:rFonts w:ascii="Verdana" w:hAnsi="Verdana" w:cs="Calibri"/>
                <w:b/>
                <w:bCs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20"/>
              </w:rPr>
              <w:t>Плановое техническое обслуживание и ремонт установки вентиляции.</w:t>
            </w:r>
          </w:p>
        </w:tc>
      </w:tr>
      <w:tr w:rsidR="004E4874" w14:paraId="30B3D0B2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E5A1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2B70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Внешний осмотр оборудования, проверка креплений, ограждений и конструкций приточной установки, диагностика неисправностей.</w:t>
            </w:r>
          </w:p>
        </w:tc>
      </w:tr>
      <w:tr w:rsidR="004E4874" w14:paraId="30ECBB20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180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A1F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электропитания по фазам (проверка дисбаланса по напряжению, проверка дисбаланса по току).</w:t>
            </w:r>
          </w:p>
        </w:tc>
      </w:tr>
      <w:tr w:rsidR="004E4874" w14:paraId="4D8D60F7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77E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C3C2D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состояния и чистка (замена) воздушных фильтров.</w:t>
            </w:r>
          </w:p>
        </w:tc>
      </w:tr>
      <w:tr w:rsidR="004E4874" w14:paraId="15F437D2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DBCA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BDD4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электроприводов регулирующей и запорной арматуры.</w:t>
            </w:r>
          </w:p>
        </w:tc>
      </w:tr>
      <w:tr w:rsidR="004E4874" w14:paraId="407C8A4B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3D0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7B878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Контроль и запись состояния автоматики и показаний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КИПа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</w:t>
            </w:r>
          </w:p>
        </w:tc>
      </w:tr>
      <w:tr w:rsidR="004E4874" w14:paraId="1BC967A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29A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6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AD4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виброизолирующих опор.</w:t>
            </w:r>
          </w:p>
        </w:tc>
      </w:tr>
      <w:tr w:rsidR="004E4874" w14:paraId="56911FA5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AFF4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7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75A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Обслуживание водяной помпы.</w:t>
            </w:r>
          </w:p>
        </w:tc>
      </w:tr>
      <w:tr w:rsidR="004E4874" w14:paraId="3E5050E8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DB9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8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800D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работы дренажной системы оборудования и при необходимости чистка дренажа.</w:t>
            </w:r>
          </w:p>
        </w:tc>
      </w:tr>
      <w:tr w:rsidR="004E4874" w14:paraId="6389662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BA7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9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F79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состояния приводных ремней.</w:t>
            </w:r>
          </w:p>
        </w:tc>
      </w:tr>
      <w:tr w:rsidR="004E4874" w14:paraId="45EFDF0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8BD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10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7EA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состояния теплообменника.</w:t>
            </w:r>
          </w:p>
        </w:tc>
      </w:tr>
      <w:tr w:rsidR="004E4874" w14:paraId="3F921060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CB32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29F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состояний силовых и управляющих цепей оборудования, при необходимости подтяжка резьбовых соединений.</w:t>
            </w:r>
          </w:p>
        </w:tc>
      </w:tr>
      <w:tr w:rsidR="004E4874" w14:paraId="23EDA38F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0CB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9A2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и отладка трехходового клапана водяного воздухоподогревателя.</w:t>
            </w:r>
          </w:p>
        </w:tc>
      </w:tr>
      <w:tr w:rsidR="004E4874" w14:paraId="63CF1E7F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732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511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и отладка трехходового клапана водяного воздухоохладителя.</w:t>
            </w:r>
          </w:p>
        </w:tc>
      </w:tr>
      <w:tr w:rsidR="004E4874" w14:paraId="31237BB8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D5F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1B4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Смазка подшипников приточной установки, при необходимости их замена.</w:t>
            </w:r>
          </w:p>
        </w:tc>
      </w:tr>
      <w:tr w:rsidR="004E4874" w14:paraId="760C8EF4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096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B79C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и при необходимости регулировка выравненности ведущего шкива и шкивов вентилятора.</w:t>
            </w:r>
          </w:p>
        </w:tc>
      </w:tr>
      <w:tr w:rsidR="004E4874" w14:paraId="08EFAD04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50C8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16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229D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и при необходимости регулировка параллельности валов двигателя и вентилятора.</w:t>
            </w:r>
          </w:p>
        </w:tc>
      </w:tr>
      <w:tr w:rsidR="004E4874" w14:paraId="7154EC76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D2CF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17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20F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и натяжение приводных ремней.</w:t>
            </w:r>
          </w:p>
        </w:tc>
      </w:tr>
      <w:tr w:rsidR="004E4874" w14:paraId="65BCB54E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05C6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18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FCA2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и центровка крыльчатки на валу.</w:t>
            </w:r>
          </w:p>
        </w:tc>
      </w:tr>
      <w:tr w:rsidR="004E4874" w14:paraId="56F1EA60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4651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19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7624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Снятие налета с крыльчатки.</w:t>
            </w:r>
          </w:p>
        </w:tc>
      </w:tr>
      <w:tr w:rsidR="004E4874" w14:paraId="75D7074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41A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20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DF1B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правильности положения картера защиты ремней.</w:t>
            </w:r>
          </w:p>
        </w:tc>
      </w:tr>
      <w:tr w:rsidR="004E4874" w14:paraId="56E279A5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A51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F292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Подтяжка амортизационных пружин в основании вентилятора.</w:t>
            </w:r>
          </w:p>
        </w:tc>
      </w:tr>
      <w:tr w:rsidR="004E4874" w14:paraId="1BDC7700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1880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lastRenderedPageBreak/>
              <w:t>22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739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гибкости и прочности креплений.</w:t>
            </w:r>
          </w:p>
        </w:tc>
      </w:tr>
      <w:tr w:rsidR="004E4874" w14:paraId="590BD92C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E057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084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Химическая чистка дренажа конденсата.</w:t>
            </w:r>
          </w:p>
        </w:tc>
      </w:tr>
      <w:tr w:rsidR="004E4874" w14:paraId="34FDE06E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421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FC678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Контроль состояния водяных фильтров со стальной сеткой на загрязнение.</w:t>
            </w:r>
          </w:p>
        </w:tc>
      </w:tr>
      <w:tr w:rsidR="004E4874" w14:paraId="64AB033D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B8F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05B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Чистка жалюзийных решеток.</w:t>
            </w:r>
          </w:p>
        </w:tc>
      </w:tr>
      <w:tr w:rsidR="004E4874" w14:paraId="02B533C1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193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26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6B6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Осмотр воздуховодов на предмет герметичности.</w:t>
            </w:r>
          </w:p>
        </w:tc>
      </w:tr>
      <w:tr w:rsidR="004E4874" w14:paraId="67C21FC4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2FF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27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905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Химическая очистка теплообменника.</w:t>
            </w:r>
          </w:p>
        </w:tc>
      </w:tr>
      <w:tr w:rsidR="004E4874" w14:paraId="2E4E6C5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963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28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B68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Мойка и чистка внутренней полости приточной вентиляционной установки.</w:t>
            </w:r>
          </w:p>
        </w:tc>
      </w:tr>
      <w:tr w:rsidR="004E4874" w14:paraId="3F5F1589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F969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29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9C7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Плановое уплотнение воздуховода.</w:t>
            </w:r>
          </w:p>
        </w:tc>
      </w:tr>
      <w:tr w:rsidR="004E4874" w14:paraId="056356CA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0B3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30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7D7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Ревизия подшипников электродвигателей вентиляторов и их замена при необходимости.</w:t>
            </w:r>
          </w:p>
        </w:tc>
      </w:tr>
      <w:tr w:rsidR="004E4874" w14:paraId="5342FDAB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2FF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31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F37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Проверка соответствия приборов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КИПа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</w:t>
            </w:r>
          </w:p>
        </w:tc>
      </w:tr>
      <w:tr w:rsidR="004E4874" w14:paraId="7A414348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5B3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32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B365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Ревизия крыльчатки вытяжной установки.</w:t>
            </w:r>
          </w:p>
        </w:tc>
      </w:tr>
      <w:tr w:rsidR="004E4874" w14:paraId="7BB82F40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158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33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6C9B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Проверка электроприводов регулирующей и запорной арматуры.</w:t>
            </w:r>
          </w:p>
        </w:tc>
      </w:tr>
      <w:tr w:rsidR="004E4874" w14:paraId="6EDBD332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AC4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34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F2C8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Обслуживание дренажных сифонов.</w:t>
            </w:r>
          </w:p>
        </w:tc>
      </w:tr>
      <w:tr w:rsidR="004E4874" w14:paraId="0F2E557D" w14:textId="77777777">
        <w:trPr>
          <w:cantSplit/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1EC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35</w:t>
            </w:r>
          </w:p>
        </w:tc>
        <w:tc>
          <w:tcPr>
            <w:tcW w:w="9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644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b/>
                <w:sz w:val="16"/>
                <w:szCs w:val="20"/>
              </w:rPr>
            </w:pPr>
            <w:bookmarkStart w:id="0" w:name="RANGE!B71"/>
            <w:bookmarkEnd w:id="0"/>
            <w:r>
              <w:rPr>
                <w:rFonts w:ascii="Verdana" w:hAnsi="Verdana" w:cs="Calibri"/>
                <w:b/>
                <w:sz w:val="16"/>
                <w:szCs w:val="20"/>
              </w:rPr>
              <w:t xml:space="preserve">Обслуживание и проверка </w:t>
            </w:r>
            <w:proofErr w:type="spellStart"/>
            <w:r>
              <w:rPr>
                <w:rFonts w:ascii="Verdana" w:hAnsi="Verdana" w:cs="Calibri"/>
                <w:b/>
                <w:sz w:val="16"/>
                <w:szCs w:val="20"/>
              </w:rPr>
              <w:t>огнезадерживающих</w:t>
            </w:r>
            <w:proofErr w:type="spellEnd"/>
            <w:r>
              <w:rPr>
                <w:rFonts w:ascii="Verdana" w:hAnsi="Verdana" w:cs="Calibri"/>
                <w:b/>
                <w:sz w:val="16"/>
                <w:szCs w:val="20"/>
              </w:rPr>
              <w:t xml:space="preserve"> клапанов:</w:t>
            </w:r>
          </w:p>
          <w:p w14:paraId="404AC32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b/>
                <w:bCs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Визуальный осмотр, проверка</w:t>
            </w:r>
            <w:r>
              <w:rPr>
                <w:rFonts w:ascii="Verdana" w:hAnsi="Verdana" w:cs="Calibri"/>
                <w:b/>
                <w:bCs/>
                <w:sz w:val="16"/>
                <w:szCs w:val="20"/>
              </w:rPr>
              <w:t xml:space="preserve"> </w:t>
            </w:r>
            <w:r>
              <w:rPr>
                <w:rFonts w:ascii="Verdana" w:hAnsi="Verdana" w:cs="Calibri"/>
                <w:sz w:val="16"/>
                <w:szCs w:val="20"/>
              </w:rPr>
              <w:t>работоспособности и очистка внутренних поверхностей от отложений пыли и др. Проверка работоспособности (технического состояния электропривода) производится путем срабатывания клапана с одновременным контролем сигналов положения заслонки, также производится визуальная проверка работоспособности возвратного механизма пружины.</w:t>
            </w:r>
          </w:p>
        </w:tc>
      </w:tr>
    </w:tbl>
    <w:p w14:paraId="7F926277" w14:textId="77777777" w:rsidR="004E4874" w:rsidRDefault="004E4874">
      <w:pPr>
        <w:contextualSpacing/>
        <w:jc w:val="center"/>
        <w:rPr>
          <w:rFonts w:ascii="Verdana" w:hAnsi="Verdana" w:cs="Calibri"/>
          <w:b/>
          <w:caps/>
          <w:sz w:val="16"/>
          <w:szCs w:val="20"/>
        </w:rPr>
      </w:pPr>
    </w:p>
    <w:p w14:paraId="2DD86911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20"/>
          <w:lang w:val="ru-RU"/>
        </w:rPr>
      </w:pPr>
      <w:r>
        <w:rPr>
          <w:rFonts w:ascii="Verdana" w:hAnsi="Verdana" w:cs="Calibri"/>
          <w:b/>
          <w:caps/>
          <w:sz w:val="16"/>
          <w:szCs w:val="20"/>
          <w:lang w:val="ru-RU"/>
        </w:rPr>
        <w:t>Регламент работ по техническому обслуживанию и ремонту оборудования электроустановки</w:t>
      </w:r>
    </w:p>
    <w:p w14:paraId="62437223" w14:textId="77777777" w:rsidR="004E4874" w:rsidRDefault="005D0379">
      <w:pPr>
        <w:numPr>
          <w:ilvl w:val="0"/>
          <w:numId w:val="7"/>
        </w:numPr>
        <w:spacing w:after="0" w:line="240" w:lineRule="auto"/>
        <w:ind w:hanging="720"/>
        <w:contextualSpacing/>
        <w:rPr>
          <w:rFonts w:ascii="Verdana" w:hAnsi="Verdana" w:cs="Calibri"/>
          <w:b/>
          <w:sz w:val="16"/>
          <w:szCs w:val="20"/>
        </w:rPr>
      </w:pPr>
      <w:r>
        <w:rPr>
          <w:rFonts w:ascii="Verdana" w:hAnsi="Verdana" w:cs="Calibri"/>
          <w:b/>
          <w:sz w:val="16"/>
          <w:szCs w:val="20"/>
        </w:rPr>
        <w:t>Техническое обслуживание и ремонт включают в себя следующие виды работ:</w:t>
      </w:r>
    </w:p>
    <w:p w14:paraId="507E950F" w14:textId="77777777" w:rsidR="004E4874" w:rsidRDefault="005D0379" w:rsidP="00AB4D6D">
      <w:pPr>
        <w:numPr>
          <w:ilvl w:val="1"/>
          <w:numId w:val="7"/>
        </w:numPr>
        <w:spacing w:after="0" w:line="240" w:lineRule="auto"/>
        <w:ind w:left="540" w:hanging="540"/>
        <w:contextualSpacing/>
        <w:rPr>
          <w:rFonts w:ascii="Verdana" w:hAnsi="Verdana" w:cs="Calibri"/>
          <w:sz w:val="16"/>
          <w:szCs w:val="20"/>
          <w:u w:val="single"/>
        </w:rPr>
      </w:pPr>
      <w:r>
        <w:rPr>
          <w:rFonts w:ascii="Verdana" w:hAnsi="Verdana" w:cs="Calibri"/>
          <w:sz w:val="16"/>
          <w:szCs w:val="20"/>
          <w:u w:val="single"/>
        </w:rPr>
        <w:t>Сети:</w:t>
      </w:r>
    </w:p>
    <w:p w14:paraId="23295351" w14:textId="77777777" w:rsidR="004E4874" w:rsidRDefault="005D0379" w:rsidP="00AB4D6D">
      <w:pPr>
        <w:numPr>
          <w:ilvl w:val="2"/>
          <w:numId w:val="7"/>
        </w:numPr>
        <w:spacing w:after="0" w:line="240" w:lineRule="auto"/>
        <w:ind w:left="720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Устранение провисания сетей и повреждений изоляции;</w:t>
      </w:r>
    </w:p>
    <w:p w14:paraId="036E0F5D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Приемка сетей после их монтажа и ремонта;</w:t>
      </w:r>
    </w:p>
    <w:p w14:paraId="30501A75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Частичная замена скоб и креплений;</w:t>
      </w:r>
    </w:p>
    <w:p w14:paraId="0C13D2C6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Упорядочение раскладки;</w:t>
      </w:r>
    </w:p>
    <w:p w14:paraId="6F89A85B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Перепайка наконечников;</w:t>
      </w:r>
    </w:p>
    <w:p w14:paraId="0F0C8E44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b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Измерение сопротивления изоляции проводов и кабелей с предоставлением официального отчёта;</w:t>
      </w:r>
    </w:p>
    <w:p w14:paraId="6FBA8D0F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Замер полного сопротивления цепи «фаза-ноль» с предоставлением официального отчёта;</w:t>
      </w:r>
    </w:p>
    <w:p w14:paraId="62C267CA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наличия цепи заземлителя и заземлёнными элементами с предоставлением отчёта.</w:t>
      </w:r>
    </w:p>
    <w:p w14:paraId="5714AD96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Замена поврежденных участков сети;</w:t>
      </w:r>
    </w:p>
    <w:p w14:paraId="4F544156" w14:textId="77777777" w:rsidR="004E4874" w:rsidRDefault="004E4874" w:rsidP="006F43F1">
      <w:pPr>
        <w:ind w:left="709" w:hanging="709"/>
        <w:contextualSpacing/>
        <w:rPr>
          <w:rFonts w:ascii="Verdana" w:hAnsi="Verdana" w:cs="Calibri"/>
          <w:b/>
          <w:sz w:val="16"/>
          <w:szCs w:val="20"/>
        </w:rPr>
      </w:pPr>
    </w:p>
    <w:p w14:paraId="6E5B6505" w14:textId="77777777" w:rsidR="004E4874" w:rsidRDefault="005D0379" w:rsidP="006F43F1">
      <w:pPr>
        <w:numPr>
          <w:ilvl w:val="1"/>
          <w:numId w:val="7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  <w:u w:val="single"/>
        </w:rPr>
      </w:pPr>
      <w:r>
        <w:rPr>
          <w:rFonts w:ascii="Verdana" w:hAnsi="Verdana" w:cs="Calibri"/>
          <w:sz w:val="16"/>
          <w:szCs w:val="20"/>
          <w:u w:val="single"/>
        </w:rPr>
        <w:t>Светильники:</w:t>
      </w:r>
    </w:p>
    <w:p w14:paraId="433F566B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Удаление пыли и протирка арматуры;</w:t>
      </w:r>
    </w:p>
    <w:p w14:paraId="6FE32C65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крепления патронов, ниппелей и контактов с заменой неисправных;</w:t>
      </w:r>
    </w:p>
    <w:p w14:paraId="792B239C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наличия зануления и заземления;</w:t>
      </w:r>
    </w:p>
    <w:p w14:paraId="070220DF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надежности подвеса светильников;</w:t>
      </w:r>
    </w:p>
    <w:p w14:paraId="77B3AE99" w14:textId="77777777" w:rsidR="004E4874" w:rsidRDefault="005D0379" w:rsidP="006F43F1">
      <w:pPr>
        <w:numPr>
          <w:ilvl w:val="2"/>
          <w:numId w:val="7"/>
        </w:numPr>
        <w:spacing w:after="0" w:line="240" w:lineRule="auto"/>
        <w:ind w:left="709" w:hanging="709"/>
        <w:contextualSpacing/>
        <w:rPr>
          <w:rFonts w:ascii="Verdana" w:hAnsi="Verdana" w:cs="Calibri"/>
          <w:b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Ликвидация обнаруженных неисправностей.</w:t>
      </w:r>
    </w:p>
    <w:p w14:paraId="433E2E80" w14:textId="77777777" w:rsidR="004E4874" w:rsidRDefault="004E4874" w:rsidP="00AB4D6D">
      <w:pPr>
        <w:ind w:left="1080"/>
        <w:contextualSpacing/>
        <w:rPr>
          <w:rFonts w:ascii="Verdana" w:hAnsi="Verdana" w:cs="Calibri"/>
          <w:b/>
          <w:sz w:val="16"/>
          <w:szCs w:val="20"/>
        </w:rPr>
      </w:pPr>
    </w:p>
    <w:p w14:paraId="438AB559" w14:textId="77777777" w:rsidR="004E4874" w:rsidRDefault="005D0379" w:rsidP="006F43F1">
      <w:pPr>
        <w:pStyle w:val="ad"/>
        <w:numPr>
          <w:ilvl w:val="1"/>
          <w:numId w:val="12"/>
        </w:numPr>
        <w:ind w:left="567" w:hanging="567"/>
        <w:rPr>
          <w:rFonts w:ascii="Verdana" w:hAnsi="Verdana" w:cs="Calibri"/>
          <w:sz w:val="16"/>
          <w:u w:val="single"/>
          <w:lang w:val="ru-RU" w:eastAsia="en-US"/>
        </w:rPr>
      </w:pPr>
      <w:r>
        <w:rPr>
          <w:rFonts w:ascii="Verdana" w:hAnsi="Verdana" w:cs="Calibri"/>
          <w:sz w:val="16"/>
          <w:u w:val="single"/>
          <w:lang w:val="ru-RU" w:eastAsia="en-US"/>
        </w:rPr>
        <w:t xml:space="preserve">Распределительные устройства (распределительные шкафы ШС, ЩО, ЩАО, ЩК, ГРЩ, ВРУ, </w:t>
      </w:r>
      <w:proofErr w:type="spellStart"/>
      <w:r>
        <w:rPr>
          <w:rFonts w:ascii="Verdana" w:hAnsi="Verdana" w:cs="Calibri"/>
          <w:sz w:val="16"/>
          <w:u w:val="single"/>
          <w:lang w:val="ru-RU" w:eastAsia="en-US"/>
        </w:rPr>
        <w:t>распаечные</w:t>
      </w:r>
      <w:proofErr w:type="spellEnd"/>
      <w:r>
        <w:rPr>
          <w:rFonts w:ascii="Verdana" w:hAnsi="Verdana" w:cs="Calibri"/>
          <w:sz w:val="16"/>
          <w:u w:val="single"/>
          <w:lang w:val="ru-RU" w:eastAsia="en-US"/>
        </w:rPr>
        <w:t>, распределительные и клеммные коробки):</w:t>
      </w:r>
    </w:p>
    <w:p w14:paraId="3B5BF0CC" w14:textId="77777777" w:rsidR="004E4874" w:rsidRDefault="005D0379" w:rsidP="006F43F1">
      <w:pPr>
        <w:pStyle w:val="ad"/>
        <w:numPr>
          <w:ilvl w:val="2"/>
          <w:numId w:val="12"/>
        </w:numPr>
        <w:ind w:left="567" w:hanging="567"/>
        <w:rPr>
          <w:rFonts w:ascii="Verdana" w:hAnsi="Verdana" w:cs="Calibri"/>
          <w:sz w:val="16"/>
          <w:lang w:val="ru-RU" w:eastAsia="en-US"/>
        </w:rPr>
      </w:pPr>
      <w:r>
        <w:rPr>
          <w:rFonts w:ascii="Verdana" w:hAnsi="Verdana" w:cs="Calibri"/>
          <w:sz w:val="16"/>
          <w:lang w:val="ru-RU" w:eastAsia="en-US"/>
        </w:rPr>
        <w:t>Очистка механических и контактных деталей;</w:t>
      </w:r>
    </w:p>
    <w:p w14:paraId="5131974D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Выявление дефектных деталей и узлов, их замена;</w:t>
      </w:r>
    </w:p>
    <w:p w14:paraId="768652F7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Зачистка и шлифовка всех контактных поверхностей;</w:t>
      </w:r>
    </w:p>
    <w:p w14:paraId="1A29C073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и регулировка плотности включения контактов;</w:t>
      </w:r>
    </w:p>
    <w:p w14:paraId="4EC8B2D9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исправности заземления.</w:t>
      </w:r>
    </w:p>
    <w:p w14:paraId="04821C15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Отбраковка вышедших из строя деталей и узлов;</w:t>
      </w:r>
    </w:p>
    <w:p w14:paraId="0E7BFEAA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и регулировка механизма теплового реле, электромеханического привода, расцепителей перегрузки и короткого замыкания;</w:t>
      </w:r>
    </w:p>
    <w:p w14:paraId="45E5799A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Регулировка одновременности включения по фазам и величины зазора между подвижными и неподвижными рабочими контактами.</w:t>
      </w:r>
    </w:p>
    <w:p w14:paraId="0F76EB7B" w14:textId="77777777" w:rsidR="004E4874" w:rsidRDefault="004E4874" w:rsidP="00AB4D6D">
      <w:pPr>
        <w:ind w:left="1080"/>
        <w:contextualSpacing/>
        <w:rPr>
          <w:rFonts w:ascii="Verdana" w:hAnsi="Verdana" w:cs="Calibri"/>
          <w:b/>
          <w:sz w:val="16"/>
          <w:szCs w:val="20"/>
        </w:rPr>
      </w:pPr>
    </w:p>
    <w:p w14:paraId="60347BB0" w14:textId="77777777" w:rsidR="004E4874" w:rsidRDefault="005D0379" w:rsidP="006F43F1">
      <w:pPr>
        <w:pStyle w:val="ad"/>
        <w:numPr>
          <w:ilvl w:val="1"/>
          <w:numId w:val="12"/>
        </w:numPr>
        <w:ind w:left="567" w:hanging="567"/>
        <w:rPr>
          <w:rFonts w:ascii="Verdana" w:hAnsi="Verdana" w:cs="Calibri"/>
          <w:sz w:val="16"/>
          <w:u w:val="single"/>
          <w:lang w:val="ru-RU"/>
        </w:rPr>
      </w:pPr>
      <w:r>
        <w:rPr>
          <w:rFonts w:ascii="Verdana" w:hAnsi="Verdana" w:cs="Calibri"/>
          <w:sz w:val="16"/>
          <w:u w:val="single"/>
          <w:lang w:val="ru-RU"/>
        </w:rPr>
        <w:t>Электрические аппараты (автоматические, дифференциальные выключатели, УЗО, рубильники, выключатели, розетки, магнитные пускатели, электродвигатели, зарядные устройства):</w:t>
      </w:r>
    </w:p>
    <w:p w14:paraId="5879FD02" w14:textId="77777777" w:rsidR="004E4874" w:rsidRDefault="005D0379" w:rsidP="006F43F1">
      <w:pPr>
        <w:numPr>
          <w:ilvl w:val="2"/>
          <w:numId w:val="12"/>
        </w:numPr>
        <w:tabs>
          <w:tab w:val="left" w:pos="720"/>
        </w:tabs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Очистка механических и контактных деталей;</w:t>
      </w:r>
    </w:p>
    <w:p w14:paraId="5AEC090C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Выявление дефектных деталей и узлов, их замена;</w:t>
      </w:r>
    </w:p>
    <w:p w14:paraId="2C23EA9A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Зачистка и шлифовка всех контактных поверхностей;</w:t>
      </w:r>
    </w:p>
    <w:p w14:paraId="78EBD63B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и регулировка плотности включения контактов;</w:t>
      </w:r>
    </w:p>
    <w:p w14:paraId="0A868FCC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исправности заземления;</w:t>
      </w:r>
    </w:p>
    <w:p w14:paraId="67472A0C" w14:textId="77777777" w:rsidR="004E4874" w:rsidRDefault="005D0379" w:rsidP="006F43F1">
      <w:pPr>
        <w:numPr>
          <w:ilvl w:val="2"/>
          <w:numId w:val="12"/>
        </w:numPr>
        <w:spacing w:after="0" w:line="240" w:lineRule="auto"/>
        <w:ind w:left="567" w:hanging="567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Проверка технических параметров УЗО и автоматических выключателей</w:t>
      </w:r>
      <w:r>
        <w:rPr>
          <w:rFonts w:ascii="Verdana" w:hAnsi="Verdana" w:cs="Calibri"/>
          <w:color w:val="FF0000"/>
          <w:sz w:val="16"/>
          <w:szCs w:val="20"/>
        </w:rPr>
        <w:t xml:space="preserve">. </w:t>
      </w:r>
      <w:r>
        <w:rPr>
          <w:rFonts w:ascii="Verdana" w:hAnsi="Verdana" w:cs="Calibri"/>
          <w:sz w:val="16"/>
          <w:szCs w:val="20"/>
        </w:rPr>
        <w:t>Проверка и регулировка механизма теплового реле, электромеханического привода, расцепителей перегрузки и короткого замыкания;</w:t>
      </w:r>
    </w:p>
    <w:p w14:paraId="3024FD41" w14:textId="77777777" w:rsidR="004E4874" w:rsidRDefault="004E4874">
      <w:pPr>
        <w:spacing w:after="0" w:line="240" w:lineRule="auto"/>
        <w:rPr>
          <w:rFonts w:ascii="Verdana" w:hAnsi="Verdana" w:cs="Calibri"/>
          <w:sz w:val="16"/>
          <w:szCs w:val="20"/>
        </w:rPr>
      </w:pPr>
    </w:p>
    <w:p w14:paraId="161479DD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caps/>
          <w:sz w:val="16"/>
          <w:szCs w:val="20"/>
          <w:lang w:val="ru-RU"/>
        </w:rPr>
      </w:pPr>
      <w:r>
        <w:rPr>
          <w:rFonts w:ascii="Verdana" w:hAnsi="Verdana" w:cs="Calibri"/>
          <w:b/>
          <w:caps/>
          <w:sz w:val="16"/>
          <w:szCs w:val="20"/>
          <w:lang w:val="ru-RU"/>
        </w:rPr>
        <w:t>Регламент по техническому обслуживанию и ремонту ОБОРУДОВАНИЯ ВОДОСНАБЖЕНИЯ и канализации</w:t>
      </w:r>
    </w:p>
    <w:p w14:paraId="2A93BF32" w14:textId="77777777" w:rsidR="004E4874" w:rsidRDefault="005D0379">
      <w:pPr>
        <w:pStyle w:val="aff"/>
        <w:spacing w:after="0"/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Виды работ, включенные в состав технического обслуживания и выполняемые по мере выявления неисправностей и недостатков, а также при возникновении такой необходимости, в целях надлежащего содержания водоснабжения и канализации:</w:t>
      </w:r>
    </w:p>
    <w:p w14:paraId="011AA594" w14:textId="77777777" w:rsidR="004E4874" w:rsidRDefault="005D0379" w:rsidP="006F43F1">
      <w:pPr>
        <w:pStyle w:val="aff"/>
        <w:numPr>
          <w:ilvl w:val="0"/>
          <w:numId w:val="13"/>
        </w:numPr>
        <w:tabs>
          <w:tab w:val="clear" w:pos="0"/>
        </w:tabs>
        <w:spacing w:after="0" w:line="240" w:lineRule="auto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контроль исправности, работоспособности и регулировка запорной арматуры;</w:t>
      </w:r>
    </w:p>
    <w:p w14:paraId="764ECC05" w14:textId="77777777" w:rsidR="004E4874" w:rsidRDefault="005D0379" w:rsidP="006F43F1">
      <w:pPr>
        <w:pStyle w:val="aff"/>
        <w:numPr>
          <w:ilvl w:val="0"/>
          <w:numId w:val="13"/>
        </w:numPr>
        <w:tabs>
          <w:tab w:val="clear" w:pos="0"/>
        </w:tabs>
        <w:spacing w:after="0" w:line="240" w:lineRule="auto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укрепление санитарно-технических приборов и мелкий ремонт;</w:t>
      </w:r>
    </w:p>
    <w:p w14:paraId="47F5D0EE" w14:textId="77777777" w:rsidR="004E4874" w:rsidRDefault="005D0379" w:rsidP="006F43F1">
      <w:pPr>
        <w:pStyle w:val="aff"/>
        <w:numPr>
          <w:ilvl w:val="0"/>
          <w:numId w:val="13"/>
        </w:numPr>
        <w:tabs>
          <w:tab w:val="clear" w:pos="0"/>
        </w:tabs>
        <w:spacing w:after="0" w:line="240" w:lineRule="auto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lastRenderedPageBreak/>
        <w:t>очистка от накипи запорной арматуры;</w:t>
      </w:r>
    </w:p>
    <w:p w14:paraId="3C5D1C3E" w14:textId="77777777" w:rsidR="004E4874" w:rsidRDefault="004E4874">
      <w:pPr>
        <w:pStyle w:val="aff"/>
        <w:spacing w:after="0" w:line="240" w:lineRule="auto"/>
        <w:contextualSpacing/>
        <w:rPr>
          <w:rFonts w:ascii="Verdana" w:hAnsi="Verdana" w:cs="Calibri"/>
          <w:sz w:val="16"/>
          <w:szCs w:val="20"/>
        </w:rPr>
      </w:pPr>
    </w:p>
    <w:p w14:paraId="5B1151EF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20"/>
          <w:lang w:val="ru-RU"/>
        </w:rPr>
      </w:pPr>
      <w:r>
        <w:rPr>
          <w:rFonts w:ascii="Verdana" w:hAnsi="Verdana" w:cs="Calibri"/>
          <w:b/>
          <w:sz w:val="16"/>
          <w:szCs w:val="20"/>
          <w:lang w:val="ru-RU"/>
        </w:rPr>
        <w:t>ТРЕБОВАНИЯ К СРОКУ И МЕСТУ ОКАЗАНИЯ УСЛУГ</w:t>
      </w:r>
    </w:p>
    <w:p w14:paraId="42812EBE" w14:textId="77777777" w:rsidR="00716E83" w:rsidRDefault="00716E83">
      <w:pPr>
        <w:widowControl w:val="0"/>
        <w:tabs>
          <w:tab w:val="left" w:pos="0"/>
        </w:tabs>
        <w:ind w:firstLine="426"/>
        <w:contextualSpacing/>
        <w:jc w:val="both"/>
        <w:rPr>
          <w:rFonts w:ascii="Verdana" w:hAnsi="Verdana" w:cs="Calibri"/>
          <w:sz w:val="16"/>
          <w:szCs w:val="20"/>
        </w:rPr>
      </w:pPr>
      <w:r w:rsidRPr="00716E83">
        <w:rPr>
          <w:rFonts w:ascii="Verdana" w:hAnsi="Verdana" w:cs="Calibri"/>
          <w:sz w:val="16"/>
          <w:szCs w:val="20"/>
        </w:rPr>
        <w:t>Оказание услуг по</w:t>
      </w:r>
      <w:r w:rsidR="00AA3AB6">
        <w:rPr>
          <w:rFonts w:ascii="Verdana" w:hAnsi="Verdana" w:cs="Calibri"/>
          <w:sz w:val="16"/>
          <w:szCs w:val="20"/>
        </w:rPr>
        <w:t xml:space="preserve"> эксплуатации, </w:t>
      </w:r>
      <w:r w:rsidRPr="00716E83">
        <w:rPr>
          <w:rFonts w:ascii="Verdana" w:hAnsi="Verdana" w:cs="Calibri"/>
          <w:sz w:val="16"/>
          <w:szCs w:val="20"/>
        </w:rPr>
        <w:t xml:space="preserve">комплексному техническому обслуживанию </w:t>
      </w:r>
      <w:r w:rsidR="00D31302">
        <w:rPr>
          <w:rFonts w:ascii="Verdana" w:hAnsi="Verdana" w:cs="Calibri"/>
          <w:sz w:val="16"/>
          <w:szCs w:val="20"/>
        </w:rPr>
        <w:t xml:space="preserve">и ремонту </w:t>
      </w:r>
      <w:r w:rsidRPr="00716E83">
        <w:rPr>
          <w:rFonts w:ascii="Verdana" w:hAnsi="Verdana" w:cs="Calibri"/>
          <w:sz w:val="16"/>
          <w:szCs w:val="20"/>
        </w:rPr>
        <w:t>инженерных систем УТК АОПП Пулково по адресу: г. Санкт-Петербург, Пулковское шоссе, д. 39, литер Ю, для нужд УФПС г. Санкт-Петербурга и Ленинградской области</w:t>
      </w:r>
    </w:p>
    <w:p w14:paraId="70EAFE98" w14:textId="77777777" w:rsidR="004E4874" w:rsidRDefault="005D0379">
      <w:pPr>
        <w:widowControl w:val="0"/>
        <w:tabs>
          <w:tab w:val="left" w:pos="0"/>
        </w:tabs>
        <w:ind w:firstLine="426"/>
        <w:contextualSpacing/>
        <w:jc w:val="both"/>
        <w:rPr>
          <w:rFonts w:ascii="Verdana" w:hAnsi="Verdana" w:cs="Calibri"/>
          <w:b/>
          <w:bCs/>
          <w:sz w:val="16"/>
          <w:szCs w:val="20"/>
        </w:rPr>
      </w:pPr>
      <w:r>
        <w:rPr>
          <w:rFonts w:ascii="Verdana" w:hAnsi="Verdana" w:cs="Calibri"/>
          <w:bCs/>
          <w:sz w:val="16"/>
          <w:szCs w:val="20"/>
        </w:rPr>
        <w:t>Объект представляет собой отдельную выделенную зону трехэтажного кирпичного здания общей площадью 2000 кв. м.; разрешённая электрическая мощность 100 кВт.</w:t>
      </w:r>
    </w:p>
    <w:p w14:paraId="023609AE" w14:textId="77777777" w:rsidR="004E4874" w:rsidRDefault="005D0379">
      <w:pPr>
        <w:widowControl w:val="0"/>
        <w:tabs>
          <w:tab w:val="left" w:pos="0"/>
        </w:tabs>
        <w:ind w:firstLine="426"/>
        <w:contextualSpacing/>
        <w:jc w:val="both"/>
        <w:rPr>
          <w:rFonts w:ascii="Verdana" w:hAnsi="Verdana" w:cs="Calibri"/>
          <w:bCs/>
          <w:sz w:val="16"/>
          <w:szCs w:val="20"/>
        </w:rPr>
      </w:pPr>
      <w:r>
        <w:rPr>
          <w:rFonts w:ascii="Verdana" w:hAnsi="Verdana" w:cs="Calibri"/>
          <w:bCs/>
          <w:sz w:val="16"/>
          <w:szCs w:val="20"/>
        </w:rPr>
        <w:t>Срок начала оказания услуг – с даты подписания договора;</w:t>
      </w:r>
    </w:p>
    <w:p w14:paraId="6E1E0072" w14:textId="77777777" w:rsidR="004E4874" w:rsidRDefault="005D0379">
      <w:pPr>
        <w:widowControl w:val="0"/>
        <w:tabs>
          <w:tab w:val="left" w:pos="0"/>
        </w:tabs>
        <w:ind w:firstLine="426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bCs/>
          <w:sz w:val="16"/>
          <w:szCs w:val="20"/>
        </w:rPr>
        <w:t>Срок окончания оказания услуг – по истечении 12 месяцев с даты подписания договора.</w:t>
      </w:r>
    </w:p>
    <w:p w14:paraId="10040404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20"/>
        </w:rPr>
      </w:pPr>
      <w:r>
        <w:rPr>
          <w:rFonts w:ascii="Verdana" w:hAnsi="Verdana" w:cs="Calibri"/>
          <w:b/>
          <w:sz w:val="16"/>
          <w:szCs w:val="20"/>
        </w:rPr>
        <w:t>ХАРАКТЕРИСТИКИ ОКАЗЫВАЕМЫХ УСЛУГ</w:t>
      </w:r>
    </w:p>
    <w:p w14:paraId="051AB58B" w14:textId="77777777" w:rsidR="004E4874" w:rsidRDefault="005D0379">
      <w:pPr>
        <w:widowControl w:val="0"/>
        <w:tabs>
          <w:tab w:val="left" w:pos="0"/>
        </w:tabs>
        <w:ind w:firstLine="426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 xml:space="preserve">Перечень инженерных систем УТК АОПП Пулково, подлежащих техническому обслуживанию по адресу: </w:t>
      </w:r>
      <w:r>
        <w:rPr>
          <w:rFonts w:ascii="Verdana" w:hAnsi="Verdana" w:cs="Calibri"/>
          <w:bCs/>
          <w:sz w:val="16"/>
          <w:szCs w:val="20"/>
        </w:rPr>
        <w:t xml:space="preserve">г. Санкт-Петербург, </w:t>
      </w:r>
      <w:r>
        <w:rPr>
          <w:rFonts w:ascii="Verdana" w:hAnsi="Verdana" w:cs="Calibri"/>
          <w:sz w:val="16"/>
          <w:szCs w:val="20"/>
        </w:rPr>
        <w:t>Пулковское шоссе, д.39, литер Ю.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25"/>
        <w:gridCol w:w="6214"/>
        <w:gridCol w:w="972"/>
        <w:gridCol w:w="834"/>
        <w:gridCol w:w="800"/>
      </w:tblGrid>
      <w:tr w:rsidR="004E4874" w14:paraId="3AD17837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4FC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DE5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sz w:val="14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8"/>
              </w:rPr>
              <w:t>Наименование оборудования (в составе объекта недвижимого имущества)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518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sz w:val="14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8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92C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sz w:val="14"/>
                <w:szCs w:val="18"/>
              </w:rPr>
            </w:pPr>
            <w:proofErr w:type="spellStart"/>
            <w:r>
              <w:rPr>
                <w:rFonts w:ascii="Verdana" w:hAnsi="Verdana" w:cs="Calibri"/>
                <w:b/>
                <w:bCs/>
                <w:sz w:val="14"/>
                <w:szCs w:val="18"/>
              </w:rPr>
              <w:t>Прогн</w:t>
            </w:r>
            <w:proofErr w:type="spellEnd"/>
            <w:r>
              <w:rPr>
                <w:rFonts w:ascii="Verdana" w:hAnsi="Verdana" w:cs="Calibri"/>
                <w:b/>
                <w:bCs/>
                <w:sz w:val="14"/>
                <w:szCs w:val="18"/>
              </w:rPr>
              <w:t>. кол-во ед.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097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4"/>
                <w:szCs w:val="18"/>
              </w:rPr>
            </w:pPr>
            <w:proofErr w:type="spellStart"/>
            <w:r>
              <w:rPr>
                <w:rFonts w:ascii="Verdana" w:hAnsi="Verdana" w:cs="Calibri"/>
                <w:b/>
                <w:bCs/>
                <w:color w:val="000000"/>
                <w:sz w:val="14"/>
                <w:szCs w:val="18"/>
              </w:rPr>
              <w:t>Прогн</w:t>
            </w:r>
            <w:proofErr w:type="spellEnd"/>
            <w:r>
              <w:rPr>
                <w:rFonts w:ascii="Verdana" w:hAnsi="Verdana" w:cs="Calibri"/>
                <w:b/>
                <w:bCs/>
                <w:color w:val="000000"/>
                <w:sz w:val="14"/>
                <w:szCs w:val="18"/>
              </w:rPr>
              <w:t>. кол-во ПТО за 1год</w:t>
            </w:r>
          </w:p>
        </w:tc>
      </w:tr>
      <w:tr w:rsidR="004E4874" w14:paraId="57462893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D9DF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BBBD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Главный распределительный силовой пункт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30C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12A8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FD3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63FEC1F8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F7F4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5B2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Силовой распределит. щит/шкаф с рубильником и предохранителем ток до 600А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906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D56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82C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021666BF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43C9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F2C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Электрощит силовой, осветительный и автоматики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7D2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9331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9C9F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45670737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689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8E2A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Трансформатор понижающий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752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851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3F19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164117ED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A40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21E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Электрические сети внутренние обслуживание/ремонт, кабель, зачистка, протяжка, контакты, обжим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A0C0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7CF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720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300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7593E6C7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F913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256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Электроустановочные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изделия ( выключатели, эл. розетки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B74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94CD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122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F91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1322F0A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45D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67E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Светильник потолочный с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люминесц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лампами 220В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7B26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37E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90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BFF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114525D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50F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8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63F18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Кран запорный шаровый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3F0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E78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CC1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</w:tr>
      <w:tr w:rsidR="004E4874" w14:paraId="04FD9868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8776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838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Раковины керамические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A4B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014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0A3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</w:tr>
      <w:tr w:rsidR="004E4874" w14:paraId="438808DE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78A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018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Унитазы фаянсовые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324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4A9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A42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</w:tr>
      <w:tr w:rsidR="004E4874" w14:paraId="21E90068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F5E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77A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Душевой поддон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842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C73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4F93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</w:tr>
      <w:tr w:rsidR="004E4874" w14:paraId="7FB0C3CE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585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00A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Система канализации сантехнических приборов и оборудования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EFB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49A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3D0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</w:tr>
      <w:tr w:rsidR="004E4874" w14:paraId="0EDF4B7D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BCD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03B0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Электроводонагреватели объемом до 80 литров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408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F00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21D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</w:tr>
      <w:tr w:rsidR="004E4874" w14:paraId="70FB7A9F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C31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2A8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Трубопровод климат-систем (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п.м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))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BA2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м.п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AA26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140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AF8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8D0AF0B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28E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96182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Приточная система П1 (водяной нагрев)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985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DCF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880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6F549710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7F07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08C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Приточная система П2 (водяной нагрев)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791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FCB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A30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17BB1044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384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B768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Приточная система П4 (водяной нагрев)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EE78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CCB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C314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065EDA27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BF4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18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873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Вытяжная система В1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32F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CE4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40A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28CA450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3C65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19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A59C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Вытяжная система В2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3FE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1EF1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EFF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0BBEE6B8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5E0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B87D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Вытяжная система В3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6E20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E74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B2C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319FEBE4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C85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3342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Вытяжная система В4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9CB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50C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D089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7478A670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4B8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D26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Фильтры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DC5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E4A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957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63774B46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023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9E4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Кондиционер Fujitsu ASH 7UB (настенный)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8FE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BFF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D93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497CC06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9CC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BB7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Кондиционер Fujitsu ASG1 18UBBN(настенный)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769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2347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5B0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27D76A2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AC9B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1D0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Кондиционер Fujitsu ASG 30UBBJ (настенный)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10A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BE0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5F7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09405956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D7E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A0F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FujitsuAOHA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24LMAM2 (наружный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EF7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1340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5AB1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6C4C157A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E78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CAC1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Fujitsu:ASHA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09LACM (внутренний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4E7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0AE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8B1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4518B5E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D4C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28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4F52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Fujitsu:AOHA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24LMAM2 (наружный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011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86F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D361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5D220E67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5BA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29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1E7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Fujitsu:ASHA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18LACM (внутренний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FED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488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8B3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1A69A98C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F798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72B41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Fujitsu:ASHA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07LACM (внутренний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3416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7EE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55F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72F03744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A232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20A0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FujitsuAOHA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24LAC2 (наружный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7805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E71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34C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201C6B8D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136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3F3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FujitsuASHA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07LACM (внутренний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0BC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E4D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73D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  <w:tr w:rsidR="004E4874" w14:paraId="5D9746A6" w14:textId="77777777">
        <w:trPr>
          <w:cantSplit/>
          <w:trHeight w:val="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6CA6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sz w:val="16"/>
                <w:szCs w:val="20"/>
              </w:rPr>
              <w:t>33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A484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 xml:space="preserve">Мультисистема </w:t>
            </w: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Fujitsu:ASHA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 xml:space="preserve"> 09LACM (внутренний блок)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205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sz w:val="16"/>
                <w:szCs w:val="20"/>
              </w:rPr>
              <w:t>усл</w:t>
            </w:r>
            <w:proofErr w:type="spellEnd"/>
            <w:r>
              <w:rPr>
                <w:rFonts w:ascii="Verdana" w:hAnsi="Verdana" w:cs="Calibri"/>
                <w:sz w:val="16"/>
                <w:szCs w:val="20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636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5B8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sz w:val="16"/>
                <w:szCs w:val="20"/>
              </w:rPr>
            </w:pPr>
            <w:r>
              <w:rPr>
                <w:rFonts w:ascii="Verdana" w:hAnsi="Verdana" w:cs="Calibri"/>
                <w:sz w:val="16"/>
                <w:szCs w:val="20"/>
              </w:rPr>
              <w:t>4</w:t>
            </w:r>
          </w:p>
        </w:tc>
      </w:tr>
    </w:tbl>
    <w:p w14:paraId="0F7E2AC5" w14:textId="77777777" w:rsidR="004E4874" w:rsidRDefault="004E4874">
      <w:pPr>
        <w:shd w:val="clear" w:color="auto" w:fill="FFFFFF"/>
        <w:spacing w:line="120" w:lineRule="atLeast"/>
        <w:jc w:val="both"/>
        <w:rPr>
          <w:rFonts w:ascii="Verdana" w:hAnsi="Verdana" w:cs="Calibri"/>
          <w:sz w:val="18"/>
        </w:rPr>
      </w:pPr>
    </w:p>
    <w:p w14:paraId="763B8095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20"/>
        </w:rPr>
      </w:pPr>
      <w:r>
        <w:rPr>
          <w:rFonts w:ascii="Verdana" w:hAnsi="Verdana" w:cs="Calibri"/>
          <w:b/>
          <w:sz w:val="16"/>
          <w:szCs w:val="20"/>
        </w:rPr>
        <w:t>ТРЕБОВАНИЯ К ПОРЯДКУ ОКАЗАНИЯ УСЛУГ</w:t>
      </w:r>
    </w:p>
    <w:p w14:paraId="63C0DD19" w14:textId="77777777" w:rsidR="004E4874" w:rsidRDefault="004E4874">
      <w:pPr>
        <w:pStyle w:val="ConsPlusNormal0"/>
        <w:widowControl w:val="0"/>
        <w:contextualSpacing/>
        <w:rPr>
          <w:rFonts w:ascii="Verdana" w:hAnsi="Verdana" w:cs="Calibri"/>
          <w:b/>
          <w:sz w:val="18"/>
          <w:lang w:val="ru-RU"/>
        </w:rPr>
      </w:pPr>
    </w:p>
    <w:p w14:paraId="78EEE36B" w14:textId="77777777" w:rsidR="004E4874" w:rsidRDefault="005D0379">
      <w:pPr>
        <w:pStyle w:val="ConsPlusNormal0"/>
        <w:widowControl w:val="0"/>
        <w:numPr>
          <w:ilvl w:val="1"/>
          <w:numId w:val="6"/>
        </w:numPr>
        <w:ind w:left="0" w:firstLine="0"/>
        <w:contextualSpacing/>
        <w:rPr>
          <w:rFonts w:ascii="Verdana" w:hAnsi="Verdana" w:cs="Calibri"/>
          <w:b/>
          <w:smallCaps/>
          <w:sz w:val="16"/>
          <w:szCs w:val="20"/>
          <w:lang w:val="ru-RU"/>
        </w:rPr>
      </w:pPr>
      <w:r>
        <w:rPr>
          <w:rFonts w:ascii="Verdana" w:hAnsi="Verdana" w:cs="Calibri"/>
          <w:b/>
          <w:smallCaps/>
          <w:sz w:val="16"/>
          <w:szCs w:val="20"/>
          <w:lang w:val="ru-RU"/>
        </w:rPr>
        <w:t>Требования к качеству оказываемых услуг</w:t>
      </w:r>
    </w:p>
    <w:p w14:paraId="7F9769D1" w14:textId="77777777" w:rsidR="004E4874" w:rsidRDefault="005D0379">
      <w:pPr>
        <w:widowControl w:val="0"/>
        <w:spacing w:after="0" w:line="240" w:lineRule="auto"/>
        <w:ind w:firstLine="708"/>
        <w:contextualSpacing/>
        <w:jc w:val="both"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Используемые в ходе технического обслуживания запасные части, комплектующие и применяемые расходные материалы должны быть новыми, ранее не находившимся в эксплуатации у Исполнителя и (или) третьих лиц, быть не подвергавшимся ранее восстановлению, не должны находиться в залоге, под арестом или под иным обременением.</w:t>
      </w:r>
    </w:p>
    <w:p w14:paraId="6EC37122" w14:textId="77777777" w:rsidR="004E4874" w:rsidRDefault="005D0379">
      <w:pPr>
        <w:widowControl w:val="0"/>
        <w:spacing w:after="0" w:line="240" w:lineRule="auto"/>
        <w:ind w:firstLine="708"/>
        <w:contextualSpacing/>
        <w:jc w:val="both"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При выполнении работ Исполнителем должны соблюдаться требования следующих нормативных документов:</w:t>
      </w:r>
    </w:p>
    <w:p w14:paraId="5AD80914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 xml:space="preserve">«Правила технической эксплуатации тепловых энергоустановок», утверждены Минэнерго России Приказ №115 от 24.03.2003г., </w:t>
      </w:r>
    </w:p>
    <w:p w14:paraId="2CE13B7A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«Правила технической эксплуатации электроустановок потребителей электрической энергии», утверждены Министерством энергетики РФ Приказ №811 от 12.08.2022г.,</w:t>
      </w:r>
    </w:p>
    <w:p w14:paraId="57B390C9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«Правила устройства электроустановок», утверждены Министерством энергетики РФ Приказ №204 от 08.07.2002г.,</w:t>
      </w:r>
    </w:p>
    <w:p w14:paraId="1EC64437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«МДК 3-02.2001 Правила технической эксплуатации систем и сооружений коммунального водоснабжения и канализации»; утверждены Приказом Госстроя РФ от 30.12.1999 № 168,</w:t>
      </w:r>
    </w:p>
    <w:p w14:paraId="3733B99D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lastRenderedPageBreak/>
        <w:t xml:space="preserve">СП 60.13330.2020. Свод правил «Отопление, вентиляция и кондиционирование воздуха» Утвержден приказом Минстроя РФ от 30.12.2020г.№ 921/пр. </w:t>
      </w:r>
    </w:p>
    <w:p w14:paraId="56648863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СП 31.13330. 2021.Свод правил Водоснабжение. Наружные сети и сооружения. Утверждены приказом Министерства строительства и жилищно-коммунального хозяйства РФ № 1016/пр. от 27.12.2021г.</w:t>
      </w:r>
    </w:p>
    <w:p w14:paraId="69D11B53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СП 30.13330.2020. Свод правил «Внутренний водопровод и канализация зданий». Утверждены приказом Министерства строительства и жилищно-коммунального хозяйства РФ от 30.12.2020г. № 920/пр.</w:t>
      </w:r>
    </w:p>
    <w:p w14:paraId="1612256F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Градостроительный кодекс Российской Федерации от 29 декабря 2004 г. N 190-ФЗ,</w:t>
      </w:r>
    </w:p>
    <w:p w14:paraId="5132C47A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Федеральный закон от 30.03.1999 № 52-ФЗ «О санитарно-эпидемиологическом благополучии населения»;</w:t>
      </w:r>
    </w:p>
    <w:p w14:paraId="23A85C28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ГОСТ 12.3.006-75 Система стандартов безопасности труда. Эксплуатация водопроводных и канализационных сооружений и сетей. Общие требования безопасности</w:t>
      </w:r>
    </w:p>
    <w:p w14:paraId="0CE42A39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ГОСТ Р 55710-2013 Освещение рабочих мест внутри зданий. Нормы и методы измерений</w:t>
      </w:r>
    </w:p>
    <w:p w14:paraId="28348F52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Федеральный закон № 69-ФЗ от 21.12.1994 «О пожарной безопасности»; редакция 29.12.22г.</w:t>
      </w:r>
    </w:p>
    <w:p w14:paraId="036B02A0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Федеральный закон № 123-ФЗ от 22.07.2008 «Технический регламент о требованиях пожарной безопасности»; редакция 14.07.22г.</w:t>
      </w:r>
    </w:p>
    <w:p w14:paraId="3B5072B1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Федеральный закон «Об охране окружающей среды» от 10.01.2002 № 7-ФЗ;</w:t>
      </w:r>
    </w:p>
    <w:p w14:paraId="184CBD7B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«Трудовой кодекс Российской Федерации» от 30.12.2001 № 197-ФЗ;</w:t>
      </w:r>
    </w:p>
    <w:p w14:paraId="530DCE9B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Правила по охране труда при эксплуатации электроустановок. Приказ Минтруда России от 15.12.2020 № 903н.</w:t>
      </w:r>
    </w:p>
    <w:p w14:paraId="53BBEF9E" w14:textId="77777777" w:rsidR="004E4874" w:rsidRDefault="005D0379" w:rsidP="006F43F1">
      <w:pPr>
        <w:widowControl w:val="0"/>
        <w:numPr>
          <w:ilvl w:val="0"/>
          <w:numId w:val="14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Правила противопожарного режима в Российской Федерации. Постановление правительства РФ № 1479 от 24.10.22г.</w:t>
      </w:r>
    </w:p>
    <w:p w14:paraId="6BE45C09" w14:textId="77777777" w:rsidR="004E4874" w:rsidRDefault="004E4874">
      <w:pPr>
        <w:widowControl w:val="0"/>
        <w:spacing w:after="0" w:line="240" w:lineRule="auto"/>
        <w:ind w:left="1"/>
        <w:contextualSpacing/>
        <w:jc w:val="both"/>
        <w:rPr>
          <w:rFonts w:ascii="Verdana" w:hAnsi="Verdana" w:cs="Calibri"/>
          <w:sz w:val="16"/>
          <w:szCs w:val="20"/>
        </w:rPr>
      </w:pPr>
    </w:p>
    <w:p w14:paraId="32ABA4BB" w14:textId="77777777" w:rsidR="004E4874" w:rsidRDefault="005D0379">
      <w:pPr>
        <w:pStyle w:val="ConsPlusNormal0"/>
        <w:widowControl w:val="0"/>
        <w:numPr>
          <w:ilvl w:val="1"/>
          <w:numId w:val="6"/>
        </w:numPr>
        <w:ind w:left="0" w:firstLine="0"/>
        <w:contextualSpacing/>
        <w:rPr>
          <w:rFonts w:ascii="Verdana" w:hAnsi="Verdana" w:cs="Calibri"/>
          <w:b/>
          <w:smallCaps/>
          <w:sz w:val="16"/>
          <w:szCs w:val="20"/>
          <w:lang w:val="ru-RU"/>
        </w:rPr>
      </w:pPr>
      <w:r>
        <w:rPr>
          <w:rFonts w:ascii="Verdana" w:hAnsi="Verdana" w:cs="Calibri"/>
          <w:b/>
          <w:smallCaps/>
          <w:sz w:val="16"/>
          <w:szCs w:val="20"/>
          <w:lang w:val="ru-RU"/>
        </w:rPr>
        <w:t>Условия оказания услуг</w:t>
      </w:r>
    </w:p>
    <w:p w14:paraId="7DDB5D4A" w14:textId="77777777" w:rsidR="004E4874" w:rsidRDefault="005D0379">
      <w:pPr>
        <w:spacing w:afterAutospacing="1" w:line="0" w:lineRule="atLeast"/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Оказание услуг должно осуществляться на территории Заказчика, в рабочее время с 9-00 до 18-00 часов в рабочие дни (понедельник, вторник, среда, четверг, пятница), кроме выходных дней и дней, официально объявленных праздничными.</w:t>
      </w:r>
    </w:p>
    <w:p w14:paraId="6396EB66" w14:textId="77777777" w:rsidR="004E4874" w:rsidRDefault="005D0379">
      <w:pPr>
        <w:spacing w:afterAutospacing="1" w:line="0" w:lineRule="atLeast"/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Для ликвидации аварийных ситуаций по вызову Заказчика – прибытие ремонтного персонала Исполнителя в течение 3 (трех) часов.</w:t>
      </w:r>
    </w:p>
    <w:p w14:paraId="2FD18A49" w14:textId="77777777" w:rsidR="004E4874" w:rsidRDefault="005D0379">
      <w:pPr>
        <w:widowControl w:val="0"/>
        <w:spacing w:afterAutospacing="1" w:line="0" w:lineRule="atLeast"/>
        <w:ind w:firstLine="720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Исполнитель должен обеспечить наличие необходимого запаса запасных частей для технического обслуживания оборудования.</w:t>
      </w:r>
    </w:p>
    <w:p w14:paraId="14B2F162" w14:textId="77777777" w:rsidR="004E4874" w:rsidRDefault="005D0379">
      <w:pPr>
        <w:spacing w:afterAutospacing="1" w:line="0" w:lineRule="atLeast"/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В случае, если в процессе выполнения услуг будут выявлены дополнительные дефекты, требующие устранения, такие услуги могут оказываться только с письменного согласия Заказчика.</w:t>
      </w:r>
    </w:p>
    <w:p w14:paraId="2FE2EE6E" w14:textId="77777777" w:rsidR="004E4874" w:rsidRDefault="005D0379">
      <w:pPr>
        <w:spacing w:afterAutospacing="1" w:line="0" w:lineRule="atLeast"/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Исполнитель должен вести и хранить (на территории Объекта) упорядоченную картотеку документов, при этом, данная картотека является собственностью Заказчика и должна содержать:</w:t>
      </w:r>
    </w:p>
    <w:p w14:paraId="2FE1C3C9" w14:textId="77777777" w:rsidR="004E4874" w:rsidRDefault="005D0379" w:rsidP="006F43F1">
      <w:pPr>
        <w:pStyle w:val="ad"/>
        <w:numPr>
          <w:ilvl w:val="0"/>
          <w:numId w:val="10"/>
        </w:numPr>
        <w:tabs>
          <w:tab w:val="clear" w:pos="0"/>
          <w:tab w:val="num" w:pos="284"/>
        </w:tabs>
        <w:spacing w:line="0" w:lineRule="atLeast"/>
        <w:ind w:left="284" w:hanging="284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документы, относящиеся к техническому обслуживанию и эксплуатации оборудования;</w:t>
      </w:r>
    </w:p>
    <w:p w14:paraId="0320B6FD" w14:textId="77777777" w:rsidR="004E4874" w:rsidRDefault="005D0379" w:rsidP="006F43F1">
      <w:pPr>
        <w:pStyle w:val="ad"/>
        <w:numPr>
          <w:ilvl w:val="0"/>
          <w:numId w:val="10"/>
        </w:numPr>
        <w:tabs>
          <w:tab w:val="clear" w:pos="0"/>
          <w:tab w:val="num" w:pos="284"/>
        </w:tabs>
        <w:spacing w:line="0" w:lineRule="atLeast"/>
        <w:ind w:left="284" w:hanging="284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регламенты (графики) обслуживания оборудования;</w:t>
      </w:r>
    </w:p>
    <w:p w14:paraId="1918A788" w14:textId="77777777" w:rsidR="004E4874" w:rsidRDefault="005D0379" w:rsidP="006F43F1">
      <w:pPr>
        <w:pStyle w:val="ad"/>
        <w:numPr>
          <w:ilvl w:val="0"/>
          <w:numId w:val="10"/>
        </w:numPr>
        <w:tabs>
          <w:tab w:val="clear" w:pos="0"/>
          <w:tab w:val="num" w:pos="284"/>
        </w:tabs>
        <w:spacing w:line="0" w:lineRule="atLeast"/>
        <w:ind w:left="284" w:hanging="284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инструкции по эксплуатации и обслуживанию оборудования;</w:t>
      </w:r>
    </w:p>
    <w:p w14:paraId="61DFD8E9" w14:textId="77777777" w:rsidR="004E4874" w:rsidRDefault="005D0379" w:rsidP="006F43F1">
      <w:pPr>
        <w:pStyle w:val="ad"/>
        <w:numPr>
          <w:ilvl w:val="0"/>
          <w:numId w:val="10"/>
        </w:numPr>
        <w:tabs>
          <w:tab w:val="clear" w:pos="0"/>
          <w:tab w:val="num" w:pos="284"/>
        </w:tabs>
        <w:spacing w:line="0" w:lineRule="atLeast"/>
        <w:ind w:left="284" w:hanging="284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инструкции по технике безопасности, пожарной безопасности и т.п.;</w:t>
      </w:r>
    </w:p>
    <w:p w14:paraId="63913E94" w14:textId="77777777" w:rsidR="004E4874" w:rsidRDefault="005D0379" w:rsidP="006F43F1">
      <w:pPr>
        <w:pStyle w:val="ad"/>
        <w:numPr>
          <w:ilvl w:val="0"/>
          <w:numId w:val="10"/>
        </w:numPr>
        <w:tabs>
          <w:tab w:val="clear" w:pos="0"/>
          <w:tab w:val="num" w:pos="284"/>
        </w:tabs>
        <w:spacing w:afterAutospacing="1" w:line="0" w:lineRule="atLeast"/>
        <w:ind w:left="284" w:hanging="284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журналы и другие ведомости, отражающие оказанные Исполнителем услуги;</w:t>
      </w:r>
    </w:p>
    <w:p w14:paraId="561AAF19" w14:textId="77777777" w:rsidR="004E4874" w:rsidRDefault="005D0379">
      <w:pPr>
        <w:pStyle w:val="ConsPlusNormal0"/>
        <w:widowControl w:val="0"/>
        <w:numPr>
          <w:ilvl w:val="1"/>
          <w:numId w:val="6"/>
        </w:numPr>
        <w:ind w:left="0" w:firstLine="0"/>
        <w:contextualSpacing/>
        <w:rPr>
          <w:rFonts w:ascii="Verdana" w:hAnsi="Verdana" w:cs="Calibri"/>
          <w:b/>
          <w:smallCaps/>
          <w:sz w:val="16"/>
          <w:szCs w:val="20"/>
          <w:lang w:val="ru-RU"/>
        </w:rPr>
      </w:pPr>
      <w:r>
        <w:rPr>
          <w:rFonts w:ascii="Verdana" w:hAnsi="Verdana" w:cs="Calibri"/>
          <w:b/>
          <w:smallCaps/>
          <w:sz w:val="16"/>
          <w:szCs w:val="20"/>
          <w:lang w:val="ru-RU"/>
        </w:rPr>
        <w:t>Требования к безопасности</w:t>
      </w:r>
    </w:p>
    <w:p w14:paraId="58BC2B2C" w14:textId="77777777" w:rsidR="004E4874" w:rsidRDefault="005D0379">
      <w:pPr>
        <w:widowControl w:val="0"/>
        <w:spacing w:after="0" w:line="240" w:lineRule="auto"/>
        <w:ind w:firstLine="708"/>
        <w:contextualSpacing/>
        <w:jc w:val="both"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Услуги выполняются специалистами, имеющими удостоверение ответственных за электрохозяйство и тепловое хозяйство, действующие протоколы проверки знаний ответственных, выданные Федеральной службой по экологическому, технологическому и атомному надзору.</w:t>
      </w:r>
    </w:p>
    <w:p w14:paraId="45D10FB3" w14:textId="77777777" w:rsidR="004E4874" w:rsidRDefault="005D0379">
      <w:pPr>
        <w:widowControl w:val="0"/>
        <w:spacing w:after="0" w:line="240" w:lineRule="auto"/>
        <w:ind w:firstLine="708"/>
        <w:contextualSpacing/>
        <w:jc w:val="both"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При выполнении услуг Исполнитель строго выполняет требования правил пожарной безопасности, охраны труда и техники безопасности, обеспечивает санитарное состояние технических помещений, теплоцентров, мест выполнения услуг, сохранность имущества. Исполнитель несет ответственность за соблюдение правил охраны труда и техники безопасности при выполнении услуг.</w:t>
      </w:r>
    </w:p>
    <w:p w14:paraId="00542245" w14:textId="77777777" w:rsidR="004E4874" w:rsidRDefault="005D0379">
      <w:pPr>
        <w:widowControl w:val="0"/>
        <w:spacing w:after="0" w:line="240" w:lineRule="auto"/>
        <w:ind w:firstLine="708"/>
        <w:contextualSpacing/>
        <w:jc w:val="both"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 xml:space="preserve">Услуги с электрическими сетями, приборами (техникой) должны оказываться только с соответствующей разрешительной документацией и электротехническим персоналом не менее </w:t>
      </w:r>
      <w:r>
        <w:rPr>
          <w:rFonts w:ascii="Verdana" w:hAnsi="Verdana" w:cs="Calibri"/>
          <w:bCs/>
          <w:sz w:val="16"/>
          <w:szCs w:val="20"/>
          <w:lang w:val="en-US" w:eastAsia="ru-RU"/>
        </w:rPr>
        <w:t>III</w:t>
      </w:r>
      <w:r>
        <w:rPr>
          <w:rFonts w:ascii="Verdana" w:hAnsi="Verdana" w:cs="Calibri"/>
          <w:bCs/>
          <w:sz w:val="16"/>
          <w:szCs w:val="20"/>
          <w:lang w:eastAsia="ru-RU"/>
        </w:rPr>
        <w:t xml:space="preserve"> (третьей) группы допуска, с предъявлением копии приказа о назначении и копии протокола о проверке знаний по электробезопасности.</w:t>
      </w:r>
    </w:p>
    <w:p w14:paraId="36B3552F" w14:textId="77777777" w:rsidR="004E4874" w:rsidRDefault="005D0379">
      <w:pPr>
        <w:widowControl w:val="0"/>
        <w:spacing w:after="0" w:line="240" w:lineRule="auto"/>
        <w:ind w:firstLine="708"/>
        <w:contextualSpacing/>
        <w:jc w:val="both"/>
        <w:rPr>
          <w:rFonts w:ascii="Verdana" w:hAnsi="Verdana" w:cs="Calibri"/>
          <w:bCs/>
          <w:sz w:val="16"/>
          <w:szCs w:val="20"/>
          <w:lang w:eastAsia="ru-RU"/>
        </w:rPr>
      </w:pPr>
      <w:r>
        <w:rPr>
          <w:rFonts w:ascii="Verdana" w:hAnsi="Verdana" w:cs="Calibri"/>
          <w:bCs/>
          <w:sz w:val="16"/>
          <w:szCs w:val="20"/>
          <w:lang w:eastAsia="ru-RU"/>
        </w:rPr>
        <w:t>Услуги с теплоэнергетическими установками и тепловыми сетями, должны оказываться только с соответствующей разрешительной документацией, лицами, имеющими допуск к услугам по эксплуатации ТПЭ и ТС. При оказании услуг следует пользоваться следующей документацией:</w:t>
      </w:r>
    </w:p>
    <w:p w14:paraId="18D7B4AF" w14:textId="77777777" w:rsidR="004E4874" w:rsidRDefault="005D0379" w:rsidP="006F43F1">
      <w:pPr>
        <w:numPr>
          <w:ilvl w:val="0"/>
          <w:numId w:val="15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sz w:val="16"/>
          <w:szCs w:val="20"/>
          <w:lang w:eastAsia="ru-RU"/>
        </w:rPr>
      </w:pPr>
      <w:r>
        <w:rPr>
          <w:rFonts w:ascii="Verdana" w:hAnsi="Verdana" w:cs="Calibri"/>
          <w:sz w:val="16"/>
          <w:szCs w:val="20"/>
          <w:lang w:eastAsia="ru-RU"/>
        </w:rPr>
        <w:t>Правила по охране труда при эксплуатации электроустановок (Приказ Министерства труда РФ от 15 декабря 2020 г. № 903н)</w:t>
      </w:r>
    </w:p>
    <w:p w14:paraId="263B5FD0" w14:textId="77777777" w:rsidR="004E4874" w:rsidRDefault="005D0379" w:rsidP="006F43F1">
      <w:pPr>
        <w:numPr>
          <w:ilvl w:val="0"/>
          <w:numId w:val="15"/>
        </w:numPr>
        <w:tabs>
          <w:tab w:val="clear" w:pos="0"/>
          <w:tab w:val="num" w:pos="284"/>
        </w:tabs>
        <w:spacing w:after="0" w:line="240" w:lineRule="auto"/>
        <w:ind w:left="284" w:hanging="284"/>
        <w:contextualSpacing/>
        <w:rPr>
          <w:rFonts w:ascii="Verdana" w:hAnsi="Verdana" w:cs="Calibri"/>
          <w:sz w:val="16"/>
          <w:szCs w:val="20"/>
          <w:lang w:eastAsia="ru-RU"/>
        </w:rPr>
      </w:pPr>
      <w:r>
        <w:rPr>
          <w:rFonts w:ascii="Verdana" w:hAnsi="Verdana" w:cs="Calibri"/>
          <w:sz w:val="16"/>
          <w:szCs w:val="20"/>
          <w:lang w:eastAsia="ru-RU"/>
        </w:rPr>
        <w:t xml:space="preserve">Правила по охране труда при эксплуатации объектов теплоснабжения и </w:t>
      </w:r>
      <w:proofErr w:type="spellStart"/>
      <w:r>
        <w:rPr>
          <w:rFonts w:ascii="Verdana" w:hAnsi="Verdana" w:cs="Calibri"/>
          <w:sz w:val="16"/>
          <w:szCs w:val="20"/>
          <w:lang w:eastAsia="ru-RU"/>
        </w:rPr>
        <w:t>теплопотребляющих</w:t>
      </w:r>
      <w:proofErr w:type="spellEnd"/>
      <w:r>
        <w:rPr>
          <w:rFonts w:ascii="Verdana" w:hAnsi="Verdana" w:cs="Calibri"/>
          <w:sz w:val="16"/>
          <w:szCs w:val="20"/>
          <w:lang w:eastAsia="ru-RU"/>
        </w:rPr>
        <w:t xml:space="preserve"> установок (Приказ Министерства труда России от 17.12.2020 № 924/н.</w:t>
      </w:r>
    </w:p>
    <w:p w14:paraId="4ED777EB" w14:textId="77777777" w:rsidR="004E4874" w:rsidRDefault="004E4874">
      <w:pPr>
        <w:spacing w:after="0" w:line="240" w:lineRule="auto"/>
        <w:ind w:left="426"/>
        <w:contextualSpacing/>
        <w:rPr>
          <w:rFonts w:ascii="Verdana" w:hAnsi="Verdana" w:cs="Calibri"/>
          <w:sz w:val="16"/>
          <w:szCs w:val="20"/>
          <w:lang w:eastAsia="ru-RU"/>
        </w:rPr>
      </w:pPr>
    </w:p>
    <w:p w14:paraId="3B20458B" w14:textId="77777777" w:rsidR="004E4874" w:rsidRDefault="005D0379">
      <w:pPr>
        <w:pStyle w:val="ConsPlusNormal0"/>
        <w:widowControl w:val="0"/>
        <w:numPr>
          <w:ilvl w:val="1"/>
          <w:numId w:val="6"/>
        </w:numPr>
        <w:ind w:left="0" w:firstLine="0"/>
        <w:contextualSpacing/>
        <w:rPr>
          <w:rFonts w:ascii="Verdana" w:hAnsi="Verdana" w:cs="Calibri"/>
          <w:b/>
          <w:smallCaps/>
          <w:sz w:val="16"/>
          <w:szCs w:val="20"/>
          <w:lang w:val="ru-RU"/>
        </w:rPr>
      </w:pPr>
      <w:r>
        <w:rPr>
          <w:rFonts w:ascii="Verdana" w:hAnsi="Verdana" w:cs="Calibri"/>
          <w:b/>
          <w:smallCaps/>
          <w:sz w:val="16"/>
          <w:szCs w:val="20"/>
          <w:lang w:val="ru-RU"/>
        </w:rPr>
        <w:t>Требования к конфиденциальности</w:t>
      </w:r>
    </w:p>
    <w:p w14:paraId="6018B0CC" w14:textId="77777777" w:rsidR="004E4874" w:rsidRDefault="005D0379">
      <w:pPr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 xml:space="preserve">Стороны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14:paraId="2E437101" w14:textId="77777777" w:rsidR="004E4874" w:rsidRDefault="005D0379">
      <w:pPr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Стороны не имеют права разглашать,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Стороны.</w:t>
      </w:r>
    </w:p>
    <w:p w14:paraId="6C53069B" w14:textId="77777777" w:rsidR="004E4874" w:rsidRDefault="005D0379">
      <w:pPr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483160F1" w14:textId="77777777" w:rsidR="004E4874" w:rsidRDefault="005D0379">
      <w:pPr>
        <w:ind w:firstLine="708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основаниям.</w:t>
      </w:r>
    </w:p>
    <w:p w14:paraId="2960E87A" w14:textId="77777777" w:rsidR="004E4874" w:rsidRDefault="004E4874">
      <w:pPr>
        <w:ind w:firstLine="708"/>
        <w:contextualSpacing/>
        <w:jc w:val="both"/>
        <w:rPr>
          <w:rFonts w:ascii="Verdana" w:hAnsi="Verdana" w:cs="Calibri"/>
          <w:sz w:val="16"/>
          <w:szCs w:val="16"/>
        </w:rPr>
      </w:pPr>
    </w:p>
    <w:p w14:paraId="05C34B84" w14:textId="77777777" w:rsidR="004E4874" w:rsidRDefault="005D0379">
      <w:pPr>
        <w:pStyle w:val="ConsPlusNormal0"/>
        <w:widowControl w:val="0"/>
        <w:numPr>
          <w:ilvl w:val="1"/>
          <w:numId w:val="6"/>
        </w:numPr>
        <w:ind w:left="0" w:firstLine="0"/>
        <w:contextualSpacing/>
        <w:rPr>
          <w:rFonts w:ascii="Verdana" w:hAnsi="Verdana" w:cs="Calibri"/>
          <w:b/>
          <w:smallCaps/>
          <w:sz w:val="16"/>
          <w:szCs w:val="20"/>
          <w:lang w:val="ru-RU"/>
        </w:rPr>
      </w:pPr>
      <w:r>
        <w:rPr>
          <w:rFonts w:ascii="Verdana" w:hAnsi="Verdana" w:cs="Calibri"/>
          <w:b/>
          <w:smallCaps/>
          <w:sz w:val="16"/>
          <w:szCs w:val="20"/>
          <w:lang w:val="ru-RU"/>
        </w:rPr>
        <w:t>Требования по приемке услуг</w:t>
      </w:r>
    </w:p>
    <w:p w14:paraId="3034CD76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 xml:space="preserve">Отчетным периодом оказания Услуг является </w:t>
      </w:r>
      <w:r>
        <w:rPr>
          <w:rFonts w:ascii="Verdana" w:hAnsi="Verdana" w:cs="Calibri"/>
          <w:sz w:val="16"/>
          <w:u w:val="single"/>
          <w:lang w:val="ru-RU"/>
        </w:rPr>
        <w:t>календарный месяц</w:t>
      </w:r>
      <w:r>
        <w:rPr>
          <w:rFonts w:ascii="Verdana" w:hAnsi="Verdana" w:cs="Calibri"/>
          <w:sz w:val="16"/>
          <w:lang w:val="ru-RU"/>
        </w:rPr>
        <w:t>.</w:t>
      </w:r>
    </w:p>
    <w:p w14:paraId="74BAFEC8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lastRenderedPageBreak/>
        <w:t>Оказанные Услуги фиксируются Сторонами в Акте, подписываемом уполномоченными представителями Сторон.</w:t>
      </w:r>
    </w:p>
    <w:p w14:paraId="44CD3378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В течение 5(пяти) дней с даты окончания отчетного периода Исполнитель направляет в адрес Заказчика Акт в 2 (двух) экземплярах, подписанный уполномоченным лицом и заверенный оттиском печати Исполнителя.</w:t>
      </w:r>
    </w:p>
    <w:p w14:paraId="0F3C6354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Приемка оказанных Услуг осуществляется Заказчиком в течение 15 (пятнадцати) рабочих дней с момента их окончания и получения Заказчиком Акта.</w:t>
      </w:r>
    </w:p>
    <w:p w14:paraId="1ABB541A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По результатам приемки оказанных Услуг Заказчиком принимается одно из следующих решений:</w:t>
      </w:r>
    </w:p>
    <w:p w14:paraId="1F9620F8" w14:textId="77777777" w:rsidR="004E4874" w:rsidRDefault="005D0379" w:rsidP="006F43F1">
      <w:pPr>
        <w:pStyle w:val="ad"/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услуги оказаны в соответствии с условиями Договора, Заказчик не имеет замечаний. Факт оказания услуг оформляется Актом, подписываемым Сторонами;</w:t>
      </w:r>
    </w:p>
    <w:p w14:paraId="5D7B946C" w14:textId="77777777" w:rsidR="004E4874" w:rsidRDefault="005D0379" w:rsidP="006F43F1">
      <w:pPr>
        <w:pStyle w:val="ad"/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услуги оказаны с нарушением условий Договора. Заказчиком выявлены замечания (недостатки) в оказанных услугах. Заказчик оформляет мотивированный отказ от подписания Акта и устанавливает Исполнителю срок для устранения выявленных недостатков. Акт подписывается Сторонами после устранения Исполнителем замечаний, выявленных Заказчиком;</w:t>
      </w:r>
    </w:p>
    <w:p w14:paraId="68F9D444" w14:textId="77777777" w:rsidR="004E4874" w:rsidRDefault="005D0379" w:rsidP="006F43F1">
      <w:pPr>
        <w:pStyle w:val="ad"/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услуги оказаны Исполнителем с ненадлежащим качеством, с недостатками, которые не могут быть устранены в приемлемый для Заказчика срок, что является существенным нарушением условий Договора,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Заказчик направляет Исполнителю мотивированный отказ от подписания Акта.</w:t>
      </w:r>
    </w:p>
    <w:p w14:paraId="53511728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По итогам приемки оказанных услуг Заказчик подписывает и передает Исполнителю один экземпляр Акта или отказывается от приемки оказанных услуг в соответствии с условиями Договора.</w:t>
      </w:r>
    </w:p>
    <w:p w14:paraId="68F24D4B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При отказе Заказчика от подписания Акта из-за обнаруженных недостатков, Заказчик составляет мотивированный отказ от подписания Акта и устанавливает Исполнителю срок для устранения выявленных недостатков.</w:t>
      </w:r>
    </w:p>
    <w:p w14:paraId="328C2870" w14:textId="77777777" w:rsidR="004E4874" w:rsidRDefault="005D0379">
      <w:pPr>
        <w:pStyle w:val="ad"/>
        <w:numPr>
          <w:ilvl w:val="2"/>
          <w:numId w:val="6"/>
        </w:numPr>
        <w:ind w:left="426" w:hanging="426"/>
        <w:jc w:val="both"/>
        <w:rPr>
          <w:rFonts w:ascii="Verdana" w:hAnsi="Verdana" w:cs="Calibri"/>
          <w:sz w:val="16"/>
          <w:lang w:val="ru-RU"/>
        </w:rPr>
      </w:pPr>
      <w:r>
        <w:rPr>
          <w:rFonts w:ascii="Verdana" w:hAnsi="Verdana" w:cs="Calibri"/>
          <w:sz w:val="16"/>
          <w:lang w:val="ru-RU"/>
        </w:rPr>
        <w:t>Приемка оказанных Услуг после устранения замечаний/недостатков осуществляется сначала в порядке, предусмотренном настоящим разделом Договора.</w:t>
      </w:r>
    </w:p>
    <w:p w14:paraId="45F823A2" w14:textId="77777777" w:rsidR="004E4874" w:rsidRDefault="004E4874">
      <w:pPr>
        <w:pStyle w:val="ConsPlusNormal0"/>
        <w:widowControl w:val="0"/>
        <w:contextualSpacing/>
        <w:jc w:val="center"/>
        <w:rPr>
          <w:rFonts w:ascii="Verdana" w:hAnsi="Verdana" w:cs="Calibri"/>
          <w:b/>
          <w:sz w:val="18"/>
          <w:lang w:val="ru-RU"/>
        </w:rPr>
      </w:pPr>
    </w:p>
    <w:p w14:paraId="5B7BDA9D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16"/>
          <w:lang w:val="ru-RU"/>
        </w:rPr>
      </w:pPr>
      <w:r>
        <w:rPr>
          <w:rFonts w:ascii="Verdana" w:hAnsi="Verdana" w:cs="Calibri"/>
          <w:b/>
          <w:sz w:val="16"/>
          <w:szCs w:val="16"/>
          <w:lang w:val="ru-RU"/>
        </w:rPr>
        <w:t>ТРЕБОВАНИЯ К ГАРАНТИЙНЫМ ОБЯЗАТЕЛЬСТВАМ ОКАЗЫВАЕМЫХ УСЛУГ</w:t>
      </w:r>
    </w:p>
    <w:p w14:paraId="397E8DEE" w14:textId="77777777" w:rsidR="004E4874" w:rsidRDefault="005D0379">
      <w:pPr>
        <w:tabs>
          <w:tab w:val="left" w:pos="284"/>
        </w:tabs>
        <w:ind w:firstLine="709"/>
        <w:contextualSpacing/>
        <w:jc w:val="both"/>
        <w:rPr>
          <w:rFonts w:ascii="Verdana" w:hAnsi="Verdana" w:cs="Calibri"/>
          <w:sz w:val="16"/>
          <w:szCs w:val="20"/>
          <w:lang w:eastAsia="ar-SA"/>
        </w:rPr>
      </w:pPr>
      <w:r>
        <w:rPr>
          <w:rFonts w:ascii="Verdana" w:hAnsi="Verdana" w:cs="Calibri"/>
          <w:sz w:val="16"/>
          <w:szCs w:val="20"/>
          <w:lang w:eastAsia="ar-SA"/>
        </w:rPr>
        <w:t>Исполнитель гарантирует качество оказания Услуг в соответствии с требованиями нормативно-правовых актов, национальных и международных стандартов, которые регулируют качество оказания услуг определенного вида, а также в соответствии с условиями Договора и приложениями к Договору. Исполнитель предоставляет Заказчику гарантию на оказанные Услуги.</w:t>
      </w:r>
    </w:p>
    <w:p w14:paraId="4717B595" w14:textId="77777777" w:rsidR="004E4874" w:rsidRDefault="005D0379">
      <w:pPr>
        <w:tabs>
          <w:tab w:val="left" w:pos="284"/>
        </w:tabs>
        <w:ind w:firstLine="709"/>
        <w:contextualSpacing/>
        <w:jc w:val="both"/>
        <w:rPr>
          <w:rFonts w:ascii="Verdana" w:hAnsi="Verdana" w:cs="Calibri"/>
          <w:bCs/>
          <w:sz w:val="16"/>
          <w:szCs w:val="20"/>
        </w:rPr>
      </w:pPr>
      <w:r>
        <w:rPr>
          <w:rFonts w:ascii="Verdana" w:hAnsi="Verdana" w:cs="Calibri"/>
          <w:bCs/>
          <w:sz w:val="16"/>
          <w:szCs w:val="20"/>
        </w:rPr>
        <w:t>Исполнитель несёт ответственность за соответствие используемых материалов нормативным документам, действующим на территории Российской Федерации, ГОСТ и ТУ. В случае, если Заказчик отклонил использование материалов и/или оборудования из-за их несоответствия стандартам качества или ранее одобренным образцам, Исполнитель обязан за свой счет и своими силами произвести их замену. При применении товаров, не соответствующих указанным нормам и требованиям, заказчик оставляет за собой право предъявить претензии к Исполнителю с наложением штрафных санкций при исполнении договора.</w:t>
      </w:r>
    </w:p>
    <w:p w14:paraId="739DF1F6" w14:textId="77777777" w:rsidR="004E4874" w:rsidRDefault="004E4874">
      <w:pPr>
        <w:tabs>
          <w:tab w:val="left" w:pos="284"/>
        </w:tabs>
        <w:contextualSpacing/>
        <w:jc w:val="both"/>
        <w:rPr>
          <w:rFonts w:ascii="Verdana" w:hAnsi="Verdana" w:cs="Calibri"/>
          <w:sz w:val="16"/>
          <w:szCs w:val="20"/>
          <w:lang w:eastAsia="ar-SA"/>
        </w:rPr>
      </w:pPr>
    </w:p>
    <w:p w14:paraId="0D586C99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16"/>
          <w:lang w:val="ru-RU"/>
        </w:rPr>
      </w:pPr>
      <w:r>
        <w:rPr>
          <w:rFonts w:ascii="Verdana" w:hAnsi="Verdana" w:cs="Calibri"/>
          <w:b/>
          <w:sz w:val="16"/>
          <w:szCs w:val="16"/>
          <w:lang w:val="ru-RU"/>
        </w:rPr>
        <w:t>СПЕЦИАЛЬНЫЕ ТРЕБОВАНИЯ</w:t>
      </w:r>
    </w:p>
    <w:p w14:paraId="144AD15F" w14:textId="77777777" w:rsidR="004E4874" w:rsidRDefault="004E4874">
      <w:pPr>
        <w:spacing w:after="100" w:afterAutospacing="1" w:line="0" w:lineRule="atLeast"/>
        <w:ind w:right="11"/>
        <w:contextualSpacing/>
        <w:rPr>
          <w:rFonts w:ascii="Verdana" w:hAnsi="Verdana" w:cs="Calibri"/>
          <w:b/>
          <w:smallCaps/>
          <w:sz w:val="16"/>
          <w:szCs w:val="20"/>
        </w:rPr>
      </w:pPr>
    </w:p>
    <w:p w14:paraId="154EEE4C" w14:textId="77777777" w:rsidR="004E4874" w:rsidRDefault="005D0379">
      <w:pPr>
        <w:spacing w:after="100" w:afterAutospacing="1" w:line="0" w:lineRule="atLeast"/>
        <w:ind w:right="11"/>
        <w:contextualSpacing/>
        <w:rPr>
          <w:rFonts w:ascii="Verdana" w:hAnsi="Verdana" w:cs="Calibri"/>
          <w:b/>
          <w:smallCaps/>
          <w:sz w:val="16"/>
          <w:szCs w:val="20"/>
        </w:rPr>
      </w:pPr>
      <w:r>
        <w:rPr>
          <w:rFonts w:ascii="Verdana" w:hAnsi="Verdana" w:cs="Calibri"/>
          <w:b/>
          <w:smallCaps/>
          <w:sz w:val="16"/>
          <w:szCs w:val="20"/>
        </w:rPr>
        <w:t>Исполнитель обязан:</w:t>
      </w:r>
    </w:p>
    <w:p w14:paraId="1018A9B6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Совместно с Заказчиком выполнять устранение замечаний по предписаниям государственных надзорных органов, выданных при проведении мероприятий по контролю за эксплуатацией и содержанием Объекта строго в сроки, указанные в выданных документах;</w:t>
      </w:r>
    </w:p>
    <w:p w14:paraId="1D336544" w14:textId="77777777" w:rsidR="004E4874" w:rsidRDefault="005D0379" w:rsidP="006F43F1">
      <w:pPr>
        <w:spacing w:after="5" w:line="254" w:lineRule="auto"/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обеспечивать допуск, сопровождение и контроль оказания услуг на Объекте сторонними организациями;</w:t>
      </w:r>
    </w:p>
    <w:p w14:paraId="57C09361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Все необходимое для оказания услуг: инвентарь, инструменты, оборудование приобретаются и доставляются Исполнителем своими силами и за свой счет. Исполнитель обязан следить за достаточностью инвентаря, оборудования и расходных материалов, их надлежащим состоянием (чистота, исправность, срок годности, условия хранения и транспортировки) и в случае неисправности своевременно их менять;</w:t>
      </w:r>
    </w:p>
    <w:p w14:paraId="11E2DA7D" w14:textId="77777777" w:rsidR="004E4874" w:rsidRDefault="005D0379" w:rsidP="006F43F1">
      <w:pPr>
        <w:spacing w:after="5" w:line="254" w:lineRule="auto"/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Обеспечивать за свой счет проведение обучения, экзаменов и инструктажей персонала Исполнителя в объеме требований по охране труда. Нести ответственность по охране труда, электробезопасности, пожарной безопасности при выполнении персоналом Исполнителя работ.</w:t>
      </w:r>
    </w:p>
    <w:p w14:paraId="46E4B69D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Оперативно-технический персонал Исполнителя должен иметь допуск (удостоверение) по электробезопасности не ниже III группы для работы на электроустановках напряжением до 1000В.</w:t>
      </w:r>
    </w:p>
    <w:p w14:paraId="4F3E90A2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Исполнитель за свой счет должен обеспечивать привлекаемый персонал средствами защиты, необходимыми для выполнения работ в действующих электроустановках, спецодеждой, инструментом, измерительными приборами и эксплуатационно-расходными материалами.</w:t>
      </w:r>
    </w:p>
    <w:p w14:paraId="2E3F6A66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Сотрудники, используемые Исполнителем, в случае, если этого требует законодательство РФ, должны иметь разрешения, аттестации, свидетельства и иные документы, определенные нормативными актами, позволяющие им осуществлять соответствующий вид деятельности.</w:t>
      </w:r>
    </w:p>
    <w:p w14:paraId="51E192D6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Исполнитель обязуется обеспечить выполнение своими сотрудниками правил внутреннего распорядка, установленного на Объекте.</w:t>
      </w:r>
    </w:p>
    <w:p w14:paraId="55CAF608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Исполнитель письменно, не позднее 3 (трех) дней со дня заключения договора представляет Заказчику персонал сотрудников на Объекте и письменно назначает ответственных лиц на Объекте.</w:t>
      </w:r>
    </w:p>
    <w:p w14:paraId="664D6606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Границы ответственности за состояние и обслуживание электроустановок, тепловых сетей, водопроводной и водоотводной систем — в пределах Объекта от точки подключения потребителей к сетям.</w:t>
      </w:r>
    </w:p>
    <w:p w14:paraId="424FDB35" w14:textId="77777777" w:rsidR="004E4874" w:rsidRDefault="005D0379" w:rsidP="006F43F1">
      <w:pPr>
        <w:ind w:firstLine="284"/>
        <w:contextualSpacing/>
        <w:jc w:val="both"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Допуск персонала Исполнителя на Объект следует осуществлять в строгом соответствии с требованиями службы безопасности Заказчика.</w:t>
      </w:r>
    </w:p>
    <w:p w14:paraId="0C9950BB" w14:textId="77777777" w:rsidR="004E4874" w:rsidRDefault="005D0379">
      <w:pPr>
        <w:spacing w:after="100" w:afterAutospacing="1" w:line="0" w:lineRule="atLeast"/>
        <w:ind w:right="11"/>
        <w:contextualSpacing/>
        <w:rPr>
          <w:rFonts w:ascii="Verdana" w:hAnsi="Verdana" w:cs="Calibri"/>
          <w:b/>
          <w:smallCaps/>
          <w:sz w:val="16"/>
          <w:szCs w:val="20"/>
        </w:rPr>
      </w:pPr>
      <w:r>
        <w:rPr>
          <w:rFonts w:ascii="Verdana" w:hAnsi="Verdana" w:cs="Calibri"/>
          <w:b/>
          <w:smallCaps/>
          <w:sz w:val="16"/>
          <w:szCs w:val="20"/>
        </w:rPr>
        <w:t>Исполнитель должен соответствовать следующим требованиям:</w:t>
      </w:r>
    </w:p>
    <w:p w14:paraId="70BACC8E" w14:textId="77777777" w:rsidR="004E4874" w:rsidRDefault="005D0379" w:rsidP="00C778F3">
      <w:pPr>
        <w:numPr>
          <w:ilvl w:val="0"/>
          <w:numId w:val="19"/>
        </w:numPr>
        <w:tabs>
          <w:tab w:val="clear" w:pos="0"/>
          <w:tab w:val="num" w:pos="284"/>
        </w:tabs>
        <w:spacing w:after="0" w:line="0" w:lineRule="atLeast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Отсутствие в реестре недобросовестных поставщиков.</w:t>
      </w:r>
    </w:p>
    <w:p w14:paraId="49464D62" w14:textId="77777777" w:rsidR="004E4874" w:rsidRDefault="005D0379" w:rsidP="00C778F3">
      <w:pPr>
        <w:numPr>
          <w:ilvl w:val="0"/>
          <w:numId w:val="19"/>
        </w:numPr>
        <w:tabs>
          <w:tab w:val="clear" w:pos="0"/>
          <w:tab w:val="num" w:pos="284"/>
        </w:tabs>
        <w:spacing w:after="0" w:line="0" w:lineRule="atLeast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lastRenderedPageBreak/>
        <w:t>Персонал Исполнителя должен иметь гражданство РФ.</w:t>
      </w:r>
    </w:p>
    <w:p w14:paraId="291394BA" w14:textId="77777777" w:rsidR="004E4874" w:rsidRDefault="005D0379" w:rsidP="00C778F3">
      <w:pPr>
        <w:numPr>
          <w:ilvl w:val="0"/>
          <w:numId w:val="19"/>
        </w:numPr>
        <w:tabs>
          <w:tab w:val="clear" w:pos="0"/>
          <w:tab w:val="num" w:pos="284"/>
        </w:tabs>
        <w:spacing w:after="0" w:line="0" w:lineRule="atLeast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Персонал Исполнителя должен пройти инструктаж по правилам и мерам безопасности производства работ.</w:t>
      </w:r>
    </w:p>
    <w:p w14:paraId="6F3D5B2A" w14:textId="77777777" w:rsidR="004E4874" w:rsidRDefault="005D0379" w:rsidP="00C778F3">
      <w:pPr>
        <w:numPr>
          <w:ilvl w:val="0"/>
          <w:numId w:val="19"/>
        </w:numPr>
        <w:tabs>
          <w:tab w:val="clear" w:pos="0"/>
          <w:tab w:val="num" w:pos="284"/>
        </w:tabs>
        <w:spacing w:after="0" w:line="0" w:lineRule="atLeast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На основании Закона Российской Федерации от 21.07.1993 г. № 5485-1 «О государственной тайне», Указа Президента Российской Федерации от 30.11.1995 № 1203 статьи 27</w:t>
      </w:r>
      <w:r>
        <w:rPr>
          <w:rFonts w:ascii="Verdana" w:hAnsi="Verdana" w:cs="Calibri"/>
          <w:color w:val="FF0000"/>
          <w:sz w:val="16"/>
          <w:szCs w:val="20"/>
        </w:rPr>
        <w:t>,</w:t>
      </w:r>
      <w:r>
        <w:rPr>
          <w:rFonts w:ascii="Verdana" w:hAnsi="Verdana" w:cs="Calibri"/>
          <w:sz w:val="16"/>
          <w:szCs w:val="20"/>
        </w:rPr>
        <w:t xml:space="preserve"> Исполнитель должен иметь действующую (на весь период действия договора), лицензию на проведение работ со сведениями, составляющими государственную тайну, выданной УФСБ РФ;</w:t>
      </w:r>
    </w:p>
    <w:p w14:paraId="1FDF51EC" w14:textId="77777777" w:rsidR="004E4874" w:rsidRDefault="005D0379" w:rsidP="00C778F3">
      <w:pPr>
        <w:numPr>
          <w:ilvl w:val="0"/>
          <w:numId w:val="19"/>
        </w:numPr>
        <w:tabs>
          <w:tab w:val="clear" w:pos="0"/>
          <w:tab w:val="num" w:pos="284"/>
        </w:tabs>
        <w:spacing w:after="0" w:line="0" w:lineRule="atLeast"/>
        <w:ind w:left="284" w:hanging="284"/>
        <w:contextualSpacing/>
        <w:rPr>
          <w:rFonts w:ascii="Verdana" w:hAnsi="Verdana" w:cs="Calibri"/>
          <w:sz w:val="16"/>
          <w:szCs w:val="20"/>
        </w:rPr>
      </w:pPr>
      <w:r>
        <w:rPr>
          <w:rFonts w:ascii="Verdana" w:hAnsi="Verdana" w:cs="Calibri"/>
          <w:sz w:val="16"/>
          <w:szCs w:val="20"/>
        </w:rPr>
        <w:t>Исполнитель должен представить письмо руководителя организации, подтверждающего необходимую аттестации персонала для проведения работ, с указанием работников, которым может быть предоставлено право выдачи наряда и которые могут быть назначены ответственными руководителями, производителями работ, членами бригады (с указанием группы по электробезопасности).</w:t>
      </w:r>
    </w:p>
    <w:p w14:paraId="5556815B" w14:textId="77777777" w:rsidR="004E4874" w:rsidRDefault="005D0379" w:rsidP="00C778F3">
      <w:pPr>
        <w:numPr>
          <w:ilvl w:val="0"/>
          <w:numId w:val="19"/>
        </w:numPr>
        <w:tabs>
          <w:tab w:val="clear" w:pos="0"/>
          <w:tab w:val="num" w:pos="284"/>
        </w:tabs>
        <w:spacing w:afterAutospacing="1" w:line="0" w:lineRule="atLeast"/>
        <w:ind w:left="284" w:hanging="284"/>
        <w:contextualSpacing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20"/>
        </w:rPr>
        <w:t xml:space="preserve">Исполнитель обязан иметь официальный юридический адрес, расположенный в г. Санкт-Петербурге или Ленинградской области, или иметь территориально зарегистрированный филиал своей организации в </w:t>
      </w:r>
      <w:r>
        <w:rPr>
          <w:rFonts w:ascii="Verdana" w:hAnsi="Verdana" w:cs="Calibri"/>
          <w:sz w:val="16"/>
          <w:szCs w:val="16"/>
        </w:rPr>
        <w:t>регионе СПб и ЛО.</w:t>
      </w:r>
    </w:p>
    <w:p w14:paraId="72AD69DB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sz w:val="16"/>
          <w:szCs w:val="16"/>
          <w:lang w:val="ru-RU"/>
        </w:rPr>
      </w:pPr>
      <w:r>
        <w:rPr>
          <w:rFonts w:ascii="Verdana" w:hAnsi="Verdana" w:cs="Calibri"/>
          <w:b/>
          <w:sz w:val="16"/>
          <w:szCs w:val="16"/>
          <w:lang w:val="ru-RU" w:eastAsia="en-US"/>
        </w:rPr>
        <w:t>ПЕРЕЧЕНЬ РАСХОДНЫХ МАТЕРИАЛОВ С УКАЗАНИЕМ КОЛИЧЕСТВА, СТОИМОСТЬ КОТОРЫХ ВКЛЮЧЕНА В СТОИМОСТЬ ОКАЗАНИЯ УСЛУГ ПО ТЕХНИЧЕСКОМУ ОБСЛУЖИВАНИЮ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7184"/>
        <w:gridCol w:w="834"/>
        <w:gridCol w:w="801"/>
      </w:tblGrid>
      <w:tr w:rsidR="004E4874" w14:paraId="1A058A82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01C2E2A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  <w:t>№</w:t>
            </w:r>
          </w:p>
        </w:tc>
        <w:tc>
          <w:tcPr>
            <w:tcW w:w="7371" w:type="dxa"/>
            <w:vAlign w:val="center"/>
          </w:tcPr>
          <w:p w14:paraId="2C7F0B3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  <w:t>Наименование материалов</w:t>
            </w:r>
          </w:p>
        </w:tc>
        <w:tc>
          <w:tcPr>
            <w:tcW w:w="850" w:type="dxa"/>
            <w:vAlign w:val="center"/>
          </w:tcPr>
          <w:p w14:paraId="20DF482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  <w:t>Ед. изм.</w:t>
            </w:r>
          </w:p>
        </w:tc>
        <w:tc>
          <w:tcPr>
            <w:tcW w:w="816" w:type="dxa"/>
            <w:vAlign w:val="center"/>
          </w:tcPr>
          <w:p w14:paraId="30DFEFF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  <w:t>Прогн</w:t>
            </w:r>
            <w:proofErr w:type="spellEnd"/>
            <w:r>
              <w:rPr>
                <w:rFonts w:ascii="Verdana" w:hAnsi="Verdana" w:cs="Calibri"/>
                <w:b/>
                <w:bCs/>
                <w:color w:val="000000"/>
                <w:sz w:val="16"/>
                <w:szCs w:val="20"/>
              </w:rPr>
              <w:t>. кол-во</w:t>
            </w:r>
          </w:p>
        </w:tc>
      </w:tr>
      <w:tr w:rsidR="004E4874" w14:paraId="0C9ADFB3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619F646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</w:t>
            </w:r>
          </w:p>
        </w:tc>
        <w:tc>
          <w:tcPr>
            <w:tcW w:w="7371" w:type="dxa"/>
            <w:vAlign w:val="center"/>
          </w:tcPr>
          <w:p w14:paraId="3ADBD90D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Заглушки (1/2" и 3/4") внутренняя/наружная резьба</w:t>
            </w:r>
          </w:p>
        </w:tc>
        <w:tc>
          <w:tcPr>
            <w:tcW w:w="850" w:type="dxa"/>
            <w:vAlign w:val="center"/>
          </w:tcPr>
          <w:p w14:paraId="1F22977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0D18D47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10</w:t>
            </w:r>
          </w:p>
        </w:tc>
      </w:tr>
      <w:tr w:rsidR="004E4874" w14:paraId="5A618D78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2C84980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2</w:t>
            </w:r>
          </w:p>
        </w:tc>
        <w:tc>
          <w:tcPr>
            <w:tcW w:w="7371" w:type="dxa"/>
            <w:vAlign w:val="center"/>
          </w:tcPr>
          <w:p w14:paraId="75C99271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Прокладки 1/2" и  3/4"</w:t>
            </w:r>
          </w:p>
        </w:tc>
        <w:tc>
          <w:tcPr>
            <w:tcW w:w="850" w:type="dxa"/>
            <w:vAlign w:val="center"/>
          </w:tcPr>
          <w:p w14:paraId="5103FEF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21587A8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10</w:t>
            </w:r>
          </w:p>
        </w:tc>
      </w:tr>
      <w:tr w:rsidR="004E4874" w14:paraId="066AC50D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6B7D1B2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3</w:t>
            </w:r>
          </w:p>
        </w:tc>
        <w:tc>
          <w:tcPr>
            <w:tcW w:w="7371" w:type="dxa"/>
            <w:vAlign w:val="center"/>
          </w:tcPr>
          <w:p w14:paraId="3988340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 xml:space="preserve">Прокладки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20"/>
              </w:rPr>
              <w:t>паранитовые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20"/>
              </w:rPr>
              <w:t xml:space="preserve"> (от 40 мм до 150 мм)</w:t>
            </w:r>
          </w:p>
        </w:tc>
        <w:tc>
          <w:tcPr>
            <w:tcW w:w="850" w:type="dxa"/>
            <w:vAlign w:val="center"/>
          </w:tcPr>
          <w:p w14:paraId="3940267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6D0F7E3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20</w:t>
            </w:r>
          </w:p>
        </w:tc>
      </w:tr>
      <w:tr w:rsidR="004E4874" w14:paraId="6A5EC8EF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491643F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4</w:t>
            </w:r>
          </w:p>
        </w:tc>
        <w:tc>
          <w:tcPr>
            <w:tcW w:w="7371" w:type="dxa"/>
            <w:vAlign w:val="center"/>
          </w:tcPr>
          <w:p w14:paraId="76391B3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Лён сантехнический</w:t>
            </w:r>
          </w:p>
        </w:tc>
        <w:tc>
          <w:tcPr>
            <w:tcW w:w="850" w:type="dxa"/>
            <w:vAlign w:val="center"/>
          </w:tcPr>
          <w:p w14:paraId="07D5DC5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кг.</w:t>
            </w:r>
          </w:p>
        </w:tc>
        <w:tc>
          <w:tcPr>
            <w:tcW w:w="816" w:type="dxa"/>
            <w:vAlign w:val="center"/>
          </w:tcPr>
          <w:p w14:paraId="32726A2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0,2</w:t>
            </w:r>
          </w:p>
        </w:tc>
      </w:tr>
      <w:tr w:rsidR="004E4874" w14:paraId="7A3BF96B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514F5B3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5</w:t>
            </w:r>
          </w:p>
        </w:tc>
        <w:tc>
          <w:tcPr>
            <w:tcW w:w="7371" w:type="dxa"/>
            <w:vAlign w:val="center"/>
          </w:tcPr>
          <w:p w14:paraId="6C6AC6A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Лента ФУМ</w:t>
            </w:r>
          </w:p>
        </w:tc>
        <w:tc>
          <w:tcPr>
            <w:tcW w:w="850" w:type="dxa"/>
            <w:vAlign w:val="center"/>
          </w:tcPr>
          <w:p w14:paraId="57551DE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7768601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2</w:t>
            </w:r>
          </w:p>
        </w:tc>
      </w:tr>
      <w:tr w:rsidR="004E4874" w14:paraId="65406EF9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69DC89C3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6</w:t>
            </w:r>
          </w:p>
        </w:tc>
        <w:tc>
          <w:tcPr>
            <w:tcW w:w="7371" w:type="dxa"/>
            <w:vAlign w:val="center"/>
          </w:tcPr>
          <w:p w14:paraId="4C9DDC7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Герметик</w:t>
            </w:r>
          </w:p>
        </w:tc>
        <w:tc>
          <w:tcPr>
            <w:tcW w:w="850" w:type="dxa"/>
            <w:vAlign w:val="center"/>
          </w:tcPr>
          <w:p w14:paraId="5F1FF79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686AD37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2</w:t>
            </w:r>
          </w:p>
        </w:tc>
      </w:tr>
      <w:tr w:rsidR="004E4874" w14:paraId="4C8E7FB2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73EE3D5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7</w:t>
            </w:r>
          </w:p>
        </w:tc>
        <w:tc>
          <w:tcPr>
            <w:tcW w:w="7371" w:type="dxa"/>
            <w:vAlign w:val="center"/>
          </w:tcPr>
          <w:p w14:paraId="15B5231B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Батарейки ААА</w:t>
            </w:r>
          </w:p>
        </w:tc>
        <w:tc>
          <w:tcPr>
            <w:tcW w:w="850" w:type="dxa"/>
            <w:vAlign w:val="center"/>
          </w:tcPr>
          <w:p w14:paraId="6110824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51628B8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10</w:t>
            </w:r>
          </w:p>
        </w:tc>
      </w:tr>
      <w:tr w:rsidR="004E4874" w14:paraId="24167C2B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11C5B37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8</w:t>
            </w:r>
          </w:p>
        </w:tc>
        <w:tc>
          <w:tcPr>
            <w:tcW w:w="7371" w:type="dxa"/>
            <w:vAlign w:val="center"/>
          </w:tcPr>
          <w:p w14:paraId="6882DA5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Скотч алюминиевый 75мм х 50м</w:t>
            </w:r>
          </w:p>
        </w:tc>
        <w:tc>
          <w:tcPr>
            <w:tcW w:w="850" w:type="dxa"/>
            <w:vAlign w:val="center"/>
          </w:tcPr>
          <w:p w14:paraId="7EFEE39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136EFE1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44292ECD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0DA63FD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9</w:t>
            </w:r>
          </w:p>
        </w:tc>
        <w:tc>
          <w:tcPr>
            <w:tcW w:w="7371" w:type="dxa"/>
            <w:vAlign w:val="center"/>
          </w:tcPr>
          <w:p w14:paraId="3DECA44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Лента клейкая, 3-50-15 EF-E</w:t>
            </w:r>
          </w:p>
        </w:tc>
        <w:tc>
          <w:tcPr>
            <w:tcW w:w="850" w:type="dxa"/>
            <w:vAlign w:val="center"/>
          </w:tcPr>
          <w:p w14:paraId="3A670AF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1E1C710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79EF5351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7AF541B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10</w:t>
            </w:r>
          </w:p>
        </w:tc>
        <w:tc>
          <w:tcPr>
            <w:tcW w:w="7371" w:type="dxa"/>
            <w:vAlign w:val="center"/>
          </w:tcPr>
          <w:p w14:paraId="2DE7021E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Шланг для душа (1м)</w:t>
            </w:r>
          </w:p>
        </w:tc>
        <w:tc>
          <w:tcPr>
            <w:tcW w:w="850" w:type="dxa"/>
            <w:vAlign w:val="center"/>
          </w:tcPr>
          <w:p w14:paraId="1248FD7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1530531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1</w:t>
            </w:r>
          </w:p>
        </w:tc>
      </w:tr>
      <w:tr w:rsidR="004E4874" w14:paraId="33199DA4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6D5C47B4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11</w:t>
            </w:r>
          </w:p>
        </w:tc>
        <w:tc>
          <w:tcPr>
            <w:tcW w:w="7371" w:type="dxa"/>
            <w:vAlign w:val="center"/>
          </w:tcPr>
          <w:p w14:paraId="0837B935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Розетка с заземляющим контактом для скрытой проводки одинарная</w:t>
            </w:r>
          </w:p>
        </w:tc>
        <w:tc>
          <w:tcPr>
            <w:tcW w:w="850" w:type="dxa"/>
            <w:vAlign w:val="center"/>
          </w:tcPr>
          <w:p w14:paraId="5CC8E09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215E20B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2A034D90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78C166E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12</w:t>
            </w:r>
          </w:p>
        </w:tc>
        <w:tc>
          <w:tcPr>
            <w:tcW w:w="7371" w:type="dxa"/>
            <w:vAlign w:val="center"/>
          </w:tcPr>
          <w:p w14:paraId="2E95B351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Розетка с заземляющим контактом для скрытой проводки двойная</w:t>
            </w:r>
          </w:p>
        </w:tc>
        <w:tc>
          <w:tcPr>
            <w:tcW w:w="850" w:type="dxa"/>
            <w:vAlign w:val="center"/>
          </w:tcPr>
          <w:p w14:paraId="400CE69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49F7299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0918C52E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5BC360A2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13</w:t>
            </w:r>
          </w:p>
        </w:tc>
        <w:tc>
          <w:tcPr>
            <w:tcW w:w="7371" w:type="dxa"/>
            <w:vAlign w:val="center"/>
          </w:tcPr>
          <w:p w14:paraId="715F0017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Автоматический выключатель однополюсный 16А</w:t>
            </w:r>
          </w:p>
        </w:tc>
        <w:tc>
          <w:tcPr>
            <w:tcW w:w="850" w:type="dxa"/>
            <w:vAlign w:val="center"/>
          </w:tcPr>
          <w:p w14:paraId="6493590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03CA75E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432ADDAB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16512F0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14</w:t>
            </w:r>
          </w:p>
        </w:tc>
        <w:tc>
          <w:tcPr>
            <w:tcW w:w="7371" w:type="dxa"/>
            <w:vAlign w:val="center"/>
          </w:tcPr>
          <w:p w14:paraId="43861E06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Автоматический выключатель однополюсный 20А</w:t>
            </w:r>
          </w:p>
        </w:tc>
        <w:tc>
          <w:tcPr>
            <w:tcW w:w="850" w:type="dxa"/>
            <w:vAlign w:val="center"/>
          </w:tcPr>
          <w:p w14:paraId="0B3A970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61C0F95A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0A41FDF1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5E86B925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15</w:t>
            </w:r>
          </w:p>
        </w:tc>
        <w:tc>
          <w:tcPr>
            <w:tcW w:w="7371" w:type="dxa"/>
            <w:vAlign w:val="center"/>
          </w:tcPr>
          <w:p w14:paraId="717999FA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Автоматический выключатель однополюсный 25А</w:t>
            </w:r>
          </w:p>
        </w:tc>
        <w:tc>
          <w:tcPr>
            <w:tcW w:w="850" w:type="dxa"/>
            <w:vAlign w:val="center"/>
          </w:tcPr>
          <w:p w14:paraId="61150E58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7FD42FFD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4</w:t>
            </w:r>
          </w:p>
        </w:tc>
      </w:tr>
      <w:tr w:rsidR="004E4874" w14:paraId="62B1238F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20B7B1F0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16</w:t>
            </w:r>
          </w:p>
        </w:tc>
        <w:tc>
          <w:tcPr>
            <w:tcW w:w="7371" w:type="dxa"/>
            <w:vAlign w:val="center"/>
          </w:tcPr>
          <w:p w14:paraId="4231FE2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Лампа люминесцентная 220в</w:t>
            </w:r>
          </w:p>
        </w:tc>
        <w:tc>
          <w:tcPr>
            <w:tcW w:w="850" w:type="dxa"/>
            <w:vAlign w:val="center"/>
          </w:tcPr>
          <w:p w14:paraId="12F11B2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46AC7FD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20</w:t>
            </w:r>
          </w:p>
        </w:tc>
      </w:tr>
      <w:tr w:rsidR="004E4874" w14:paraId="301B0EC0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40AE1797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17</w:t>
            </w:r>
          </w:p>
        </w:tc>
        <w:tc>
          <w:tcPr>
            <w:tcW w:w="7371" w:type="dxa"/>
            <w:vAlign w:val="center"/>
          </w:tcPr>
          <w:p w14:paraId="71CBD23F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Лампа накаливания 220в</w:t>
            </w:r>
          </w:p>
        </w:tc>
        <w:tc>
          <w:tcPr>
            <w:tcW w:w="850" w:type="dxa"/>
            <w:vAlign w:val="center"/>
          </w:tcPr>
          <w:p w14:paraId="334DA54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44CAB8A9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20</w:t>
            </w:r>
          </w:p>
        </w:tc>
      </w:tr>
      <w:tr w:rsidR="004E4874" w14:paraId="73BB0EAB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1911B00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18</w:t>
            </w:r>
          </w:p>
        </w:tc>
        <w:tc>
          <w:tcPr>
            <w:tcW w:w="7371" w:type="dxa"/>
            <w:vAlign w:val="center"/>
          </w:tcPr>
          <w:p w14:paraId="569B7D19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Фильтр воздушный ФВК 700х400х360-G3</w:t>
            </w:r>
          </w:p>
        </w:tc>
        <w:tc>
          <w:tcPr>
            <w:tcW w:w="850" w:type="dxa"/>
            <w:vAlign w:val="center"/>
          </w:tcPr>
          <w:p w14:paraId="261AFF86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шт.</w:t>
            </w:r>
          </w:p>
        </w:tc>
        <w:tc>
          <w:tcPr>
            <w:tcW w:w="816" w:type="dxa"/>
            <w:vAlign w:val="center"/>
          </w:tcPr>
          <w:p w14:paraId="74C9908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8</w:t>
            </w:r>
          </w:p>
        </w:tc>
      </w:tr>
      <w:tr w:rsidR="004E4874" w14:paraId="39B6B3CC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6A2E9ECB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19</w:t>
            </w:r>
          </w:p>
        </w:tc>
        <w:tc>
          <w:tcPr>
            <w:tcW w:w="7371" w:type="dxa"/>
            <w:vAlign w:val="center"/>
          </w:tcPr>
          <w:p w14:paraId="198EC883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Фреон R 410А</w:t>
            </w:r>
          </w:p>
        </w:tc>
        <w:tc>
          <w:tcPr>
            <w:tcW w:w="850" w:type="dxa"/>
            <w:vAlign w:val="center"/>
          </w:tcPr>
          <w:p w14:paraId="15AEF93F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кг.</w:t>
            </w:r>
          </w:p>
        </w:tc>
        <w:tc>
          <w:tcPr>
            <w:tcW w:w="816" w:type="dxa"/>
            <w:vAlign w:val="center"/>
          </w:tcPr>
          <w:p w14:paraId="749CAD71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1</w:t>
            </w:r>
          </w:p>
        </w:tc>
      </w:tr>
      <w:tr w:rsidR="004E4874" w14:paraId="7C056A75" w14:textId="77777777">
        <w:trPr>
          <w:cantSplit/>
          <w:trHeight w:val="20"/>
        </w:trPr>
        <w:tc>
          <w:tcPr>
            <w:tcW w:w="534" w:type="dxa"/>
            <w:vAlign w:val="center"/>
          </w:tcPr>
          <w:p w14:paraId="311C7AB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b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20"/>
              </w:rPr>
              <w:t>20</w:t>
            </w:r>
          </w:p>
        </w:tc>
        <w:tc>
          <w:tcPr>
            <w:tcW w:w="7371" w:type="dxa"/>
            <w:vAlign w:val="center"/>
          </w:tcPr>
          <w:p w14:paraId="2C9D9880" w14:textId="77777777" w:rsidR="004E4874" w:rsidRDefault="005D037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Фреон R 407С</w:t>
            </w:r>
          </w:p>
        </w:tc>
        <w:tc>
          <w:tcPr>
            <w:tcW w:w="850" w:type="dxa"/>
            <w:vAlign w:val="center"/>
          </w:tcPr>
          <w:p w14:paraId="34F0394C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кг.</w:t>
            </w:r>
          </w:p>
        </w:tc>
        <w:tc>
          <w:tcPr>
            <w:tcW w:w="816" w:type="dxa"/>
            <w:vAlign w:val="center"/>
          </w:tcPr>
          <w:p w14:paraId="7ED2E76E" w14:textId="77777777" w:rsidR="004E4874" w:rsidRDefault="005D0379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6"/>
                <w:szCs w:val="20"/>
              </w:rPr>
            </w:pPr>
            <w:r>
              <w:rPr>
                <w:rFonts w:ascii="Verdana" w:hAnsi="Verdana" w:cs="Calibri"/>
                <w:color w:val="000000"/>
                <w:sz w:val="16"/>
                <w:szCs w:val="20"/>
              </w:rPr>
              <w:t>1</w:t>
            </w:r>
          </w:p>
        </w:tc>
      </w:tr>
    </w:tbl>
    <w:p w14:paraId="76D20250" w14:textId="77777777" w:rsidR="004E4874" w:rsidRPr="004750ED" w:rsidRDefault="005D0379">
      <w:pPr>
        <w:contextualSpacing/>
        <w:rPr>
          <w:rFonts w:ascii="Verdana" w:eastAsia="Arial Unicode MS" w:hAnsi="Verdana" w:cs="Calibri"/>
          <w:color w:val="808080"/>
          <w:sz w:val="16"/>
          <w:szCs w:val="16"/>
        </w:rPr>
      </w:pPr>
      <w:r>
        <w:rPr>
          <w:rFonts w:ascii="Verdana" w:eastAsia="Arial Unicode MS" w:hAnsi="Verdana" w:cs="Calibri"/>
          <w:color w:val="808080"/>
          <w:sz w:val="12"/>
          <w:szCs w:val="20"/>
        </w:rPr>
        <w:t>*Примечание: перечисленный перечень расходных материалов может быть заменен на другие необходимые материалы по инициативе Заказчика и по согласованию с Исполнителем.</w:t>
      </w:r>
    </w:p>
    <w:p w14:paraId="71AFA1FC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caps/>
          <w:sz w:val="16"/>
          <w:szCs w:val="20"/>
          <w:lang w:val="ru-RU"/>
        </w:rPr>
      </w:pPr>
      <w:r>
        <w:rPr>
          <w:rFonts w:ascii="Verdana" w:hAnsi="Verdana" w:cs="Calibri"/>
          <w:b/>
          <w:bCs/>
          <w:caps/>
          <w:sz w:val="16"/>
          <w:szCs w:val="20"/>
          <w:lang w:val="ru-RU"/>
        </w:rPr>
        <w:t>Периодичность выполнения работ по обслуживанию и ремонту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842"/>
        <w:gridCol w:w="5503"/>
      </w:tblGrid>
      <w:tr w:rsidR="004E4874" w14:paraId="5875402D" w14:textId="77777777">
        <w:trPr>
          <w:cantSplit/>
          <w:trHeight w:val="20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E6222D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Перечень работ</w:t>
            </w:r>
          </w:p>
        </w:tc>
        <w:tc>
          <w:tcPr>
            <w:tcW w:w="5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BA0C44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Периодичность выполнения</w:t>
            </w:r>
          </w:p>
        </w:tc>
      </w:tr>
      <w:tr w:rsidR="004E4874" w14:paraId="38856C80" w14:textId="77777777">
        <w:trPr>
          <w:cantSplit/>
          <w:trHeight w:val="20"/>
        </w:trPr>
        <w:tc>
          <w:tcPr>
            <w:tcW w:w="3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2BF662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Техническое обслуживание</w:t>
            </w:r>
          </w:p>
        </w:tc>
        <w:tc>
          <w:tcPr>
            <w:tcW w:w="550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97E6FE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Указано в таблице п. 4 настоящего Технического Задания</w:t>
            </w:r>
          </w:p>
        </w:tc>
      </w:tr>
      <w:tr w:rsidR="004E4874" w14:paraId="1351ACE4" w14:textId="77777777">
        <w:trPr>
          <w:cantSplit/>
          <w:trHeight w:val="20"/>
        </w:trPr>
        <w:tc>
          <w:tcPr>
            <w:tcW w:w="3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A03640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550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E2798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По заявкам</w:t>
            </w:r>
          </w:p>
        </w:tc>
      </w:tr>
    </w:tbl>
    <w:p w14:paraId="3F6262EC" w14:textId="77777777" w:rsidR="004E4874" w:rsidRDefault="005D0379">
      <w:pPr>
        <w:spacing w:after="0" w:line="240" w:lineRule="auto"/>
        <w:contextualSpacing/>
        <w:rPr>
          <w:rFonts w:ascii="Verdana" w:eastAsia="Times New Roman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Times New Roman" w:hAnsi="Verdana" w:cs="Calibri"/>
          <w:color w:val="808080"/>
          <w:sz w:val="10"/>
          <w:szCs w:val="14"/>
          <w:lang w:eastAsia="ru-RU"/>
        </w:rPr>
        <w:t>*Примечание:</w:t>
      </w:r>
    </w:p>
    <w:p w14:paraId="3C79C523" w14:textId="77777777" w:rsidR="004E4874" w:rsidRDefault="005D0379" w:rsidP="00C778F3">
      <w:pPr>
        <w:numPr>
          <w:ilvl w:val="0"/>
          <w:numId w:val="17"/>
        </w:numPr>
        <w:shd w:val="clear" w:color="auto" w:fill="FFFFFF"/>
        <w:tabs>
          <w:tab w:val="clear" w:pos="0"/>
        </w:tabs>
        <w:spacing w:after="0" w:line="240" w:lineRule="auto"/>
        <w:ind w:left="284" w:hanging="284"/>
        <w:contextualSpacing/>
        <w:rPr>
          <w:rFonts w:ascii="Verdana" w:eastAsia="Times New Roman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Times New Roman" w:hAnsi="Verdana" w:cs="Calibri"/>
          <w:color w:val="808080"/>
          <w:sz w:val="10"/>
          <w:szCs w:val="14"/>
          <w:lang w:eastAsia="ru-RU"/>
        </w:rPr>
        <w:t>Ремонт оборудования по заявкам осуществляется в течение пяти календарных дней с момента получения заявки.</w:t>
      </w:r>
    </w:p>
    <w:p w14:paraId="268C9B8B" w14:textId="77777777" w:rsidR="004E4874" w:rsidRDefault="005D0379" w:rsidP="00C778F3">
      <w:pPr>
        <w:numPr>
          <w:ilvl w:val="0"/>
          <w:numId w:val="17"/>
        </w:numPr>
        <w:shd w:val="clear" w:color="auto" w:fill="FFFFFF"/>
        <w:tabs>
          <w:tab w:val="clear" w:pos="0"/>
        </w:tabs>
        <w:spacing w:after="0" w:line="240" w:lineRule="auto"/>
        <w:ind w:left="284" w:hanging="284"/>
        <w:contextualSpacing/>
        <w:rPr>
          <w:rFonts w:ascii="Verdana" w:eastAsia="Times New Roman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Times New Roman" w:hAnsi="Verdana" w:cs="Calibri"/>
          <w:color w:val="808080"/>
          <w:sz w:val="10"/>
          <w:szCs w:val="14"/>
          <w:lang w:eastAsia="ru-RU"/>
        </w:rPr>
        <w:t>В случае проведения ремонта более пяти календарных дней, сроки ремонта оборудования согласовываются сторонами дополнительно по результатам диагностики оборудования, исходя из сложности ремонта и наличия необходимых запасных частей на складе Исполнителя или в резерве у Заказчика.</w:t>
      </w:r>
    </w:p>
    <w:p w14:paraId="7B37F670" w14:textId="77777777" w:rsidR="004E4874" w:rsidRDefault="005D0379" w:rsidP="00C778F3">
      <w:pPr>
        <w:numPr>
          <w:ilvl w:val="0"/>
          <w:numId w:val="17"/>
        </w:numPr>
        <w:shd w:val="clear" w:color="auto" w:fill="FFFFFF"/>
        <w:tabs>
          <w:tab w:val="clear" w:pos="0"/>
        </w:tabs>
        <w:spacing w:after="0" w:line="240" w:lineRule="auto"/>
        <w:ind w:left="284" w:hanging="284"/>
        <w:contextualSpacing/>
        <w:rPr>
          <w:rFonts w:ascii="Verdana" w:eastAsia="Times New Roman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Times New Roman" w:hAnsi="Verdana" w:cs="Calibri"/>
          <w:color w:val="808080"/>
          <w:sz w:val="10"/>
          <w:szCs w:val="14"/>
          <w:lang w:eastAsia="ru-RU"/>
        </w:rPr>
        <w:t>Увеличение срока ремонта не может составлять более десяти рабочих дней.</w:t>
      </w:r>
    </w:p>
    <w:p w14:paraId="2CF629D0" w14:textId="77777777" w:rsidR="004E4874" w:rsidRDefault="005D0379" w:rsidP="00C778F3">
      <w:pPr>
        <w:numPr>
          <w:ilvl w:val="0"/>
          <w:numId w:val="17"/>
        </w:numPr>
        <w:shd w:val="clear" w:color="auto" w:fill="FFFFFF"/>
        <w:tabs>
          <w:tab w:val="clear" w:pos="0"/>
        </w:tabs>
        <w:spacing w:after="0" w:line="240" w:lineRule="auto"/>
        <w:ind w:left="284" w:hanging="284"/>
        <w:contextualSpacing/>
        <w:rPr>
          <w:rFonts w:ascii="Verdana" w:eastAsia="Times New Roman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Times New Roman" w:hAnsi="Verdana" w:cs="Calibri"/>
          <w:color w:val="808080"/>
          <w:sz w:val="10"/>
          <w:szCs w:val="14"/>
          <w:lang w:eastAsia="ru-RU"/>
        </w:rPr>
        <w:t>Материалы для обслуживания и ремонта должны соответствовать стандартам производителя и быть оригинальными или эквивалентными, не меняя качественных показателей.</w:t>
      </w:r>
    </w:p>
    <w:p w14:paraId="7AAEE59A" w14:textId="77777777" w:rsidR="004E4874" w:rsidRDefault="004E4874">
      <w:pPr>
        <w:pStyle w:val="ad"/>
        <w:shd w:val="clear" w:color="auto" w:fill="FFFFFF"/>
        <w:ind w:left="0"/>
        <w:jc w:val="both"/>
        <w:rPr>
          <w:rFonts w:ascii="Verdana" w:hAnsi="Verdana" w:cs="Calibri"/>
          <w:color w:val="000000"/>
          <w:sz w:val="16"/>
          <w:lang w:val="ru-RU"/>
        </w:rPr>
      </w:pPr>
    </w:p>
    <w:p w14:paraId="22AB4B5E" w14:textId="77777777" w:rsidR="004E4874" w:rsidRDefault="005D0379">
      <w:pPr>
        <w:pStyle w:val="ConsPlusNormal0"/>
        <w:widowControl w:val="0"/>
        <w:numPr>
          <w:ilvl w:val="0"/>
          <w:numId w:val="6"/>
        </w:numPr>
        <w:ind w:left="0" w:firstLine="0"/>
        <w:contextualSpacing/>
        <w:rPr>
          <w:rFonts w:ascii="Verdana" w:hAnsi="Verdana" w:cs="Calibri"/>
          <w:b/>
          <w:caps/>
          <w:sz w:val="16"/>
          <w:szCs w:val="20"/>
          <w:lang w:val="ru-RU"/>
        </w:rPr>
      </w:pPr>
      <w:r>
        <w:rPr>
          <w:rFonts w:ascii="Verdana" w:hAnsi="Verdana" w:cs="Calibri"/>
          <w:b/>
          <w:caps/>
          <w:sz w:val="16"/>
          <w:szCs w:val="20"/>
          <w:lang w:val="ru-RU" w:eastAsia="en-US"/>
        </w:rPr>
        <w:t>Перечень Работ ПО РЕМОНТУ (ЗАМЕНЕ) МАТЕРИАЛОВ (ОБОРУДОВАНИЯ) для АВАРИЙНОГО ремонта, ВКЛЮЧАЯ стоимость материалов и оборудования.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1"/>
        <w:gridCol w:w="7269"/>
        <w:gridCol w:w="972"/>
        <w:gridCol w:w="663"/>
      </w:tblGrid>
      <w:tr w:rsidR="004E4874" w14:paraId="68F04128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729E5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№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EFA61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20"/>
                <w:lang w:eastAsia="ru-RU"/>
              </w:rPr>
              <w:t>Наименование оборудования включая услугу по его ремонту/замене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819F5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8"/>
                <w:lang w:eastAsia="ru-RU"/>
              </w:rPr>
              <w:t>Ед. изм.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880C1" w14:textId="77777777" w:rsidR="004E4874" w:rsidRDefault="005D0379" w:rsidP="00561A8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8"/>
                <w:lang w:eastAsia="ru-RU"/>
              </w:rPr>
              <w:t>Прогн</w:t>
            </w:r>
            <w:proofErr w:type="spellEnd"/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8"/>
                <w:lang w:eastAsia="ru-RU"/>
              </w:rPr>
              <w:t>. кол-во</w:t>
            </w:r>
          </w:p>
        </w:tc>
      </w:tr>
      <w:tr w:rsidR="004E4874" w14:paraId="5D733958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07B96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22474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крана шарового 1/2"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8D2C63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CBF49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66BE5434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BDF67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2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6449D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крана шарового 1/2" со сгоном американка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631ED6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2F5D8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37A6DA8E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4EF2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3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E5DA6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крана шарового 3/4"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CB8AF1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DE6AB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09F89A73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B486A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4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5C149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крана шарового 3/4" со сгоном американка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C4B888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7F6ED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05375F04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9D1AC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5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D6730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крана шарового 1"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6C5CA7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B3FB2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41E4C69B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4DDA4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6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7B777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смесителя для душа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4636BB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E905C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4F25D60E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3F018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7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7CA5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 xml:space="preserve">Замена смесителя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однорукояточный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 xml:space="preserve"> для раковины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409B0F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980FA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6468B9E0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ABD4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8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9CE90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 xml:space="preserve">Замена гибкой подводки 1/2"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Вн-Вн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F64F8B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64A2F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2BFA79EB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FA72F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9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D83A1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фреона 410А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9F6AE3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47789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30FAAE12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3FA39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10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42FC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насоса UPS 25-40 180 230в 50гц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6D9510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C66A6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63A577E4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4B21F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210FA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электропривода противопожарного клапана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3205C2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3D37F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470BC5C8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54DFA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12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D5C18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электропривода воздушной заслонки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82CA40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5E8AB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1</w:t>
            </w:r>
          </w:p>
        </w:tc>
      </w:tr>
      <w:tr w:rsidR="004E4874" w14:paraId="7D42821F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F6572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13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38D72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датчика перепада давления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E62FBE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8A59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1</w:t>
            </w:r>
          </w:p>
        </w:tc>
      </w:tr>
      <w:tr w:rsidR="004E4874" w14:paraId="05DD38D4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6E0F6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14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12765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сменного парового цилиндра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010212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91EBF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5FED5436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9D806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15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12673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термостат 6М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6CD7D1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03A67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2E6D57E7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490CE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16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0BF9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дренажной помпы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7C20D4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448E5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1</w:t>
            </w:r>
          </w:p>
        </w:tc>
      </w:tr>
      <w:tr w:rsidR="004E4874" w14:paraId="7AF2B054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032C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0890D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водонагревателя (бойлера) электрического 220в, 50л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2677F0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3FF36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  <w:tr w:rsidR="004E4874" w14:paraId="2CAD2AED" w14:textId="77777777">
        <w:trPr>
          <w:cantSplit/>
          <w:trHeight w:val="2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36E11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color w:val="000000"/>
                <w:sz w:val="14"/>
                <w:szCs w:val="18"/>
                <w:lang w:eastAsia="ru-RU"/>
              </w:rPr>
              <w:t>18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5D37" w14:textId="77777777" w:rsidR="004E4874" w:rsidRDefault="005D037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Замена светильника потолочного светодиодного встраиваемого 595х595х19мм 36Вт 180-260В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3ED50E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усл.ед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4"/>
                <w:szCs w:val="18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05E44" w14:textId="77777777" w:rsidR="004E4874" w:rsidRDefault="005D037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20"/>
                <w:lang w:eastAsia="ru-RU"/>
              </w:rPr>
              <w:t>0</w:t>
            </w:r>
          </w:p>
        </w:tc>
      </w:tr>
    </w:tbl>
    <w:p w14:paraId="0A547FDF" w14:textId="77777777" w:rsidR="004E4874" w:rsidRDefault="005D0379">
      <w:pPr>
        <w:spacing w:after="0" w:line="240" w:lineRule="auto"/>
        <w:contextualSpacing/>
        <w:rPr>
          <w:rFonts w:ascii="Verdana" w:hAnsi="Verdana" w:cs="Calibri"/>
          <w:b/>
          <w:caps/>
          <w:color w:val="808080"/>
          <w:sz w:val="10"/>
          <w:szCs w:val="14"/>
        </w:rPr>
      </w:pPr>
      <w:r>
        <w:rPr>
          <w:rFonts w:ascii="Verdana" w:eastAsia="Arial Unicode MS" w:hAnsi="Verdana" w:cs="Calibri"/>
          <w:color w:val="808080"/>
          <w:sz w:val="10"/>
          <w:szCs w:val="14"/>
          <w:lang w:eastAsia="ru-RU"/>
        </w:rPr>
        <w:t>*Примечание: Количество материалов может быть изменено по инициативе заказчика</w:t>
      </w:r>
    </w:p>
    <w:p w14:paraId="66BA4335" w14:textId="77777777" w:rsidR="004E4874" w:rsidRDefault="005D0379">
      <w:pPr>
        <w:spacing w:after="0" w:line="240" w:lineRule="auto"/>
        <w:contextualSpacing/>
        <w:rPr>
          <w:rFonts w:ascii="Verdana" w:eastAsia="Arial Unicode MS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Arial Unicode MS" w:hAnsi="Verdana" w:cs="Calibri"/>
          <w:color w:val="808080"/>
          <w:sz w:val="10"/>
          <w:szCs w:val="14"/>
          <w:lang w:eastAsia="ru-RU"/>
        </w:rPr>
        <w:t>*Примечание: перечисленный перечень материалов для текущего ремонта оборудования (включая работы по его ремонту/замене) входит в стоимость Договора.</w:t>
      </w:r>
    </w:p>
    <w:p w14:paraId="12B1471C" w14:textId="77777777" w:rsidR="004E4874" w:rsidRDefault="005D0379">
      <w:pPr>
        <w:spacing w:after="0" w:line="240" w:lineRule="auto"/>
        <w:contextualSpacing/>
        <w:rPr>
          <w:rFonts w:ascii="Verdana" w:eastAsia="Arial Unicode MS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Arial Unicode MS" w:hAnsi="Verdana" w:cs="Calibri"/>
          <w:color w:val="808080"/>
          <w:sz w:val="10"/>
          <w:szCs w:val="14"/>
          <w:lang w:eastAsia="ru-RU"/>
        </w:rPr>
        <w:t>*Примечание: перечень материалов для текущего ремонта оборудования может быть заменен на другие необходимые материалы (или их эквиваленты) по инициативе Заказчика и по согласованию с Исполнителем.</w:t>
      </w:r>
    </w:p>
    <w:p w14:paraId="3601C481" w14:textId="77777777" w:rsidR="004E4874" w:rsidRDefault="005D0379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Calibri"/>
          <w:color w:val="808080"/>
          <w:sz w:val="10"/>
          <w:szCs w:val="14"/>
          <w:lang w:eastAsia="ru-RU"/>
        </w:rPr>
      </w:pPr>
      <w:r>
        <w:rPr>
          <w:rFonts w:ascii="Verdana" w:eastAsia="Times New Roman" w:hAnsi="Verdana" w:cs="Calibri"/>
          <w:color w:val="808080"/>
          <w:sz w:val="10"/>
          <w:szCs w:val="14"/>
          <w:lang w:eastAsia="ru-RU"/>
        </w:rPr>
        <w:t xml:space="preserve"> * Примечание Материалы для ремонта должны соответствовать стандартам производителя и быть оригинальными или эквивалентными, не меняя качественных показателей.</w:t>
      </w:r>
    </w:p>
    <w:p w14:paraId="7CDC5FB4" w14:textId="77777777" w:rsidR="004E4874" w:rsidRDefault="004E4874">
      <w:pPr>
        <w:contextualSpacing/>
        <w:jc w:val="center"/>
        <w:rPr>
          <w:rFonts w:ascii="Verdana" w:hAnsi="Verdana" w:cs="Calibri"/>
          <w:sz w:val="18"/>
          <w:highlight w:val="yellow"/>
        </w:rPr>
      </w:pPr>
    </w:p>
    <w:p w14:paraId="2D506A3D" w14:textId="77777777" w:rsidR="004E4874" w:rsidRDefault="004E4874">
      <w:pPr>
        <w:contextualSpacing/>
        <w:jc w:val="center"/>
        <w:rPr>
          <w:rFonts w:ascii="Verdana" w:hAnsi="Verdana" w:cs="Calibri"/>
          <w:sz w:val="18"/>
          <w:highlight w:val="yellow"/>
        </w:rPr>
      </w:pPr>
    </w:p>
    <w:p w14:paraId="010864BB" w14:textId="77777777" w:rsidR="004E4874" w:rsidRDefault="004E4874">
      <w:pPr>
        <w:contextualSpacing/>
        <w:jc w:val="center"/>
        <w:rPr>
          <w:rFonts w:ascii="Verdana" w:hAnsi="Verdana" w:cs="Calibri"/>
          <w:sz w:val="18"/>
          <w:highlight w:val="yellow"/>
        </w:rPr>
      </w:pPr>
    </w:p>
    <w:tbl>
      <w:tblPr>
        <w:tblW w:w="4700" w:type="pct"/>
        <w:tblLayout w:type="fixed"/>
        <w:tblLook w:val="0000" w:firstRow="0" w:lastRow="0" w:firstColumn="0" w:lastColumn="0" w:noHBand="0" w:noVBand="0"/>
      </w:tblPr>
      <w:tblGrid>
        <w:gridCol w:w="4851"/>
        <w:gridCol w:w="3943"/>
      </w:tblGrid>
      <w:tr w:rsidR="004E4874" w14:paraId="4ED5BD42" w14:textId="77777777">
        <w:trPr>
          <w:trHeight w:val="169"/>
        </w:trPr>
        <w:tc>
          <w:tcPr>
            <w:tcW w:w="4850" w:type="dxa"/>
          </w:tcPr>
          <w:p w14:paraId="3A0D00BF" w14:textId="77777777" w:rsidR="004E4874" w:rsidRDefault="005D0379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b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sz w:val="16"/>
                <w:szCs w:val="20"/>
                <w:lang w:eastAsia="ru-RU"/>
              </w:rPr>
              <w:t>Заказчик:</w:t>
            </w:r>
          </w:p>
        </w:tc>
        <w:tc>
          <w:tcPr>
            <w:tcW w:w="3942" w:type="dxa"/>
          </w:tcPr>
          <w:p w14:paraId="1FE27CAD" w14:textId="77777777" w:rsidR="004E4874" w:rsidRDefault="005D0379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b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sz w:val="16"/>
                <w:szCs w:val="20"/>
                <w:lang w:eastAsia="ru-RU"/>
              </w:rPr>
              <w:t>Исполнитель:</w:t>
            </w:r>
          </w:p>
        </w:tc>
      </w:tr>
      <w:tr w:rsidR="004E4874" w14:paraId="4EB504CD" w14:textId="77777777">
        <w:trPr>
          <w:trHeight w:val="1100"/>
        </w:trPr>
        <w:tc>
          <w:tcPr>
            <w:tcW w:w="4850" w:type="dxa"/>
          </w:tcPr>
          <w:p w14:paraId="78CA6098" w14:textId="77777777" w:rsidR="004E4874" w:rsidRDefault="004E4874">
            <w:pPr>
              <w:shd w:val="clear" w:color="auto" w:fill="FFFFFF"/>
              <w:tabs>
                <w:tab w:val="left" w:pos="709"/>
                <w:tab w:val="left" w:pos="1530"/>
                <w:tab w:val="left" w:pos="8760"/>
              </w:tabs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</w:p>
          <w:p w14:paraId="06E89C56" w14:textId="77777777" w:rsidR="004E4874" w:rsidRDefault="004E4874">
            <w:pPr>
              <w:shd w:val="clear" w:color="auto" w:fill="FFFFFF"/>
              <w:tabs>
                <w:tab w:val="left" w:pos="709"/>
                <w:tab w:val="left" w:pos="1530"/>
                <w:tab w:val="left" w:pos="8760"/>
              </w:tabs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</w:p>
          <w:p w14:paraId="24C23F20" w14:textId="77777777" w:rsidR="004E4874" w:rsidRDefault="005D0379">
            <w:pPr>
              <w:shd w:val="clear" w:color="auto" w:fill="FFFFFF"/>
              <w:tabs>
                <w:tab w:val="left" w:pos="709"/>
                <w:tab w:val="left" w:pos="1530"/>
                <w:tab w:val="left" w:pos="8760"/>
              </w:tabs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  <w:t>____________________/______________/</w:t>
            </w:r>
          </w:p>
          <w:p w14:paraId="4AFC64B9" w14:textId="77777777" w:rsidR="004E4874" w:rsidRDefault="005D0379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  <w:t>Подписано с применением ЭЦП</w:t>
            </w:r>
          </w:p>
        </w:tc>
        <w:tc>
          <w:tcPr>
            <w:tcW w:w="3942" w:type="dxa"/>
          </w:tcPr>
          <w:p w14:paraId="4FB0EC97" w14:textId="77777777" w:rsidR="004E4874" w:rsidRDefault="004E4874">
            <w:pPr>
              <w:spacing w:after="0" w:line="240" w:lineRule="auto"/>
              <w:contextualSpacing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</w:p>
          <w:p w14:paraId="51713F76" w14:textId="77777777" w:rsidR="004E4874" w:rsidRDefault="004E4874">
            <w:pPr>
              <w:spacing w:after="0" w:line="240" w:lineRule="auto"/>
              <w:contextualSpacing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</w:p>
          <w:p w14:paraId="009C6D35" w14:textId="77777777" w:rsidR="004E4874" w:rsidRDefault="005D0379">
            <w:pPr>
              <w:spacing w:after="0" w:line="240" w:lineRule="auto"/>
              <w:contextualSpacing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  <w:t>_____________________ /_______________/</w:t>
            </w:r>
          </w:p>
          <w:p w14:paraId="0C164DD8" w14:textId="77777777" w:rsidR="004E4874" w:rsidRDefault="005D0379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sz w:val="16"/>
                <w:szCs w:val="20"/>
                <w:lang w:eastAsia="ru-RU"/>
              </w:rPr>
              <w:t>Подписано с применением ЭЦП</w:t>
            </w:r>
          </w:p>
        </w:tc>
      </w:tr>
    </w:tbl>
    <w:p w14:paraId="11860DB2" w14:textId="77777777" w:rsidR="004E4874" w:rsidRDefault="004E4874">
      <w:pPr>
        <w:contextualSpacing/>
        <w:jc w:val="center"/>
        <w:rPr>
          <w:rFonts w:ascii="Verdana" w:hAnsi="Verdana" w:cs="Calibri"/>
          <w:sz w:val="18"/>
          <w:highlight w:val="yellow"/>
        </w:rPr>
      </w:pPr>
    </w:p>
    <w:sectPr w:rsidR="004E4874">
      <w:footerReference w:type="even" r:id="rId7"/>
      <w:footerReference w:type="default" r:id="rId8"/>
      <w:footerReference w:type="first" r:id="rId9"/>
      <w:pgSz w:w="11906" w:h="16838"/>
      <w:pgMar w:top="1134" w:right="850" w:bottom="765" w:left="1701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DFAA" w14:textId="77777777" w:rsidR="00065724" w:rsidRDefault="00065724">
      <w:pPr>
        <w:spacing w:after="0" w:line="240" w:lineRule="auto"/>
      </w:pPr>
      <w:r>
        <w:separator/>
      </w:r>
    </w:p>
  </w:endnote>
  <w:endnote w:type="continuationSeparator" w:id="0">
    <w:p w14:paraId="01DF0AE5" w14:textId="77777777" w:rsidR="00065724" w:rsidRDefault="0006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0D90" w14:textId="77777777" w:rsidR="006F43F1" w:rsidRDefault="006F43F1">
    <w:pPr>
      <w:pStyle w:val="af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51E4DEE1" wp14:editId="54473C9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D769BC0" w14:textId="77777777" w:rsidR="006F43F1" w:rsidRDefault="006F43F1">
                          <w:pPr>
                            <w:pStyle w:val="afd"/>
                            <w:rPr>
                              <w:rStyle w:val="aff2"/>
                            </w:rPr>
                          </w:pPr>
                          <w:r>
                            <w:rPr>
                              <w:rStyle w:val="aff2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</w:rPr>
                            <w:fldChar w:fldCharType="separate"/>
                          </w:r>
                          <w:r>
                            <w:rPr>
                              <w:rStyle w:val="aff2"/>
                            </w:rPr>
                            <w:t>8</w:t>
                          </w:r>
                          <w:r>
                            <w:rPr>
                              <w:rStyle w:val="aff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4DEE1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-50.05pt;margin-top:.05pt;width:1.15pt;height:1.15pt;z-index:2516587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" stroked="f">
              <v:fill opacity="0"/>
              <v:textbox style="mso-fit-shape-to-text:t" inset="0,0,0,0">
                <w:txbxContent>
                  <w:p w14:paraId="7D769BC0" w14:textId="77777777" w:rsidR="006F43F1" w:rsidRDefault="006F43F1">
                    <w:pPr>
                      <w:pStyle w:val="afd"/>
                      <w:rPr>
                        <w:rStyle w:val="aff2"/>
                      </w:rPr>
                    </w:pPr>
                    <w:r>
                      <w:rPr>
                        <w:rStyle w:val="aff2"/>
                      </w:rPr>
                      <w:fldChar w:fldCharType="begin"/>
                    </w:r>
                    <w:r>
                      <w:rPr>
                        <w:rStyle w:val="aff2"/>
                      </w:rPr>
                      <w:instrText xml:space="preserve"> PAGE </w:instrText>
                    </w:r>
                    <w:r>
                      <w:rPr>
                        <w:rStyle w:val="aff2"/>
                      </w:rPr>
                      <w:fldChar w:fldCharType="separate"/>
                    </w:r>
                    <w:r>
                      <w:rPr>
                        <w:rStyle w:val="aff2"/>
                      </w:rPr>
                      <w:t>8</w:t>
                    </w:r>
                    <w:r>
                      <w:rPr>
                        <w:rStyle w:val="aff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6B9D4" w14:textId="77777777" w:rsidR="006F43F1" w:rsidRDefault="006F43F1">
    <w:pPr>
      <w:pStyle w:val="af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4BEC91C6" wp14:editId="4DA12AC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050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10B8A57" w14:textId="77777777" w:rsidR="006F43F1" w:rsidRDefault="006F43F1">
                          <w:pPr>
                            <w:pStyle w:val="afd"/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D2223">
                            <w:rPr>
                              <w:rStyle w:val="aff2"/>
                              <w:rFonts w:ascii="Times New Roman" w:hAnsi="Times New Roman"/>
                              <w:noProof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EC91C6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-41.15pt;margin-top:.05pt;width:10.05pt;height:11.5pt;z-index:25165670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" o:allowincell="f" stroked="f">
              <v:fill opacity="0"/>
              <v:textbox style="mso-fit-shape-to-text:t" inset="0,0,0,0">
                <w:txbxContent>
                  <w:p w14:paraId="610B8A57" w14:textId="77777777" w:rsidR="006F43F1" w:rsidRDefault="006F43F1">
                    <w:pPr>
                      <w:pStyle w:val="afd"/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fldChar w:fldCharType="separate"/>
                    </w:r>
                    <w:r w:rsidR="00ED2223">
                      <w:rPr>
                        <w:rStyle w:val="aff2"/>
                        <w:rFonts w:ascii="Times New Roman" w:hAnsi="Times New Roman"/>
                        <w:noProof/>
                        <w:sz w:val="20"/>
                        <w:szCs w:val="20"/>
                      </w:rPr>
                      <w:t>8</w:t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9DD60" w14:textId="77777777" w:rsidR="006F43F1" w:rsidRDefault="006F43F1">
    <w:pPr>
      <w:pStyle w:val="af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3AF1EF14" wp14:editId="6E6D983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85995E2" w14:textId="77777777" w:rsidR="006F43F1" w:rsidRDefault="006F43F1">
                          <w:pPr>
                            <w:pStyle w:val="afd"/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aff2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F1EF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1.15pt;margin-top:.05pt;width:10.05pt;height:11.55pt;z-index:2516577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" o:allowincell="f" stroked="f">
              <v:fill opacity="0"/>
              <v:textbox style="mso-fit-shape-to-text:t" inset="0,0,0,0">
                <w:txbxContent>
                  <w:p w14:paraId="785995E2" w14:textId="77777777" w:rsidR="006F43F1" w:rsidRDefault="006F43F1">
                    <w:pPr>
                      <w:pStyle w:val="afd"/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aff2"/>
                        <w:rFonts w:ascii="Times New Roman" w:hAnsi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81FF5" w14:textId="77777777" w:rsidR="00065724" w:rsidRDefault="00065724">
      <w:pPr>
        <w:spacing w:after="0" w:line="240" w:lineRule="auto"/>
      </w:pPr>
      <w:r>
        <w:separator/>
      </w:r>
    </w:p>
  </w:footnote>
  <w:footnote w:type="continuationSeparator" w:id="0">
    <w:p w14:paraId="24638231" w14:textId="77777777" w:rsidR="00065724" w:rsidRDefault="00065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C57A6"/>
    <w:multiLevelType w:val="multilevel"/>
    <w:tmpl w:val="8D06C4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" w15:restartNumberingAfterBreak="0">
    <w:nsid w:val="1AA96A86"/>
    <w:multiLevelType w:val="multilevel"/>
    <w:tmpl w:val="EA74211E"/>
    <w:lvl w:ilvl="0">
      <w:start w:val="1"/>
      <w:numFmt w:val="bullet"/>
      <w:lvlText w:val=""/>
      <w:lvlJc w:val="left"/>
      <w:pPr>
        <w:tabs>
          <w:tab w:val="num" w:pos="0"/>
        </w:tabs>
        <w:ind w:left="24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B2C42"/>
    <w:multiLevelType w:val="multilevel"/>
    <w:tmpl w:val="1CD0D3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2D2957"/>
    <w:multiLevelType w:val="multilevel"/>
    <w:tmpl w:val="64EC12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0244B6"/>
    <w:multiLevelType w:val="multilevel"/>
    <w:tmpl w:val="961C136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D010A17"/>
    <w:multiLevelType w:val="multilevel"/>
    <w:tmpl w:val="A28C43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808" w:hanging="448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6" w15:restartNumberingAfterBreak="0">
    <w:nsid w:val="457D0154"/>
    <w:multiLevelType w:val="multilevel"/>
    <w:tmpl w:val="5BB22E5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  <w:rPr>
        <w:rFonts w:cs="Times New Roman"/>
      </w:rPr>
    </w:lvl>
  </w:abstractNum>
  <w:abstractNum w:abstractNumId="7" w15:restartNumberingAfterBreak="0">
    <w:nsid w:val="461B2BC8"/>
    <w:multiLevelType w:val="multilevel"/>
    <w:tmpl w:val="BA38A1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FB65016"/>
    <w:multiLevelType w:val="multilevel"/>
    <w:tmpl w:val="69984BEC"/>
    <w:lvl w:ilvl="0">
      <w:start w:val="1"/>
      <w:numFmt w:val="bullet"/>
      <w:pStyle w:val="6"/>
      <w:lvlText w:val=""/>
      <w:lvlJc w:val="left"/>
      <w:pPr>
        <w:tabs>
          <w:tab w:val="num" w:pos="0"/>
        </w:tabs>
        <w:ind w:left="135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2C75536"/>
    <w:multiLevelType w:val="multilevel"/>
    <w:tmpl w:val="7A84B25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863D6A"/>
    <w:multiLevelType w:val="multilevel"/>
    <w:tmpl w:val="BD702C06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  <w:rPr>
        <w:rFonts w:cs="Times New Roman"/>
      </w:rPr>
    </w:lvl>
    <w:lvl w:ilvl="1">
      <w:start w:val="1"/>
      <w:numFmt w:val="decimal"/>
      <w:pStyle w:val="111"/>
      <w:suff w:val="space"/>
      <w:lvlText w:val="%1.%2."/>
      <w:lvlJc w:val="left"/>
      <w:pPr>
        <w:tabs>
          <w:tab w:val="num" w:pos="0"/>
        </w:tabs>
        <w:ind w:left="2059" w:hanging="357"/>
      </w:pPr>
      <w:rPr>
        <w:rFonts w:ascii="Times New Roman" w:hAnsi="Times New Roman" w:cs="Times New Roman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7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  <w:rPr>
        <w:rFonts w:cs="Times New Roman"/>
      </w:rPr>
    </w:lvl>
  </w:abstractNum>
  <w:abstractNum w:abstractNumId="11" w15:restartNumberingAfterBreak="0">
    <w:nsid w:val="681A6D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pStyle w:val="a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6A6E4101"/>
    <w:multiLevelType w:val="multilevel"/>
    <w:tmpl w:val="1A3A9D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BA97696"/>
    <w:multiLevelType w:val="multilevel"/>
    <w:tmpl w:val="5466275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sz w:val="24"/>
      </w:rPr>
    </w:lvl>
    <w:lvl w:ilvl="2">
      <w:start w:val="1"/>
      <w:numFmt w:val="decimal"/>
      <w:pStyle w:val="-"/>
      <w:lvlText w:val="%1.%2.%3."/>
      <w:lvlJc w:val="left"/>
      <w:pPr>
        <w:tabs>
          <w:tab w:val="num" w:pos="0"/>
        </w:tabs>
        <w:ind w:left="34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6F432AFC"/>
    <w:multiLevelType w:val="multilevel"/>
    <w:tmpl w:val="5CB2A73A"/>
    <w:lvl w:ilvl="0">
      <w:start w:val="1"/>
      <w:numFmt w:val="bullet"/>
      <w:pStyle w:val="a0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FBD7362"/>
    <w:multiLevelType w:val="multilevel"/>
    <w:tmpl w:val="933869B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  <w:rPr>
        <w:rFonts w:cs="Times New Roman"/>
      </w:rPr>
    </w:lvl>
  </w:abstractNum>
  <w:abstractNum w:abstractNumId="16" w15:restartNumberingAfterBreak="0">
    <w:nsid w:val="758704B9"/>
    <w:multiLevelType w:val="multilevel"/>
    <w:tmpl w:val="CCD45C8C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58A0747"/>
    <w:multiLevelType w:val="multilevel"/>
    <w:tmpl w:val="AA4005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241959"/>
    <w:multiLevelType w:val="multilevel"/>
    <w:tmpl w:val="1C52F4E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9D1B65"/>
    <w:multiLevelType w:val="multilevel"/>
    <w:tmpl w:val="75326D06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14"/>
  </w:num>
  <w:num w:numId="5">
    <w:abstractNumId w:val="13"/>
  </w:num>
  <w:num w:numId="6">
    <w:abstractNumId w:val="15"/>
  </w:num>
  <w:num w:numId="7">
    <w:abstractNumId w:val="5"/>
  </w:num>
  <w:num w:numId="8">
    <w:abstractNumId w:val="16"/>
  </w:num>
  <w:num w:numId="9">
    <w:abstractNumId w:val="1"/>
  </w:num>
  <w:num w:numId="10">
    <w:abstractNumId w:val="17"/>
  </w:num>
  <w:num w:numId="11">
    <w:abstractNumId w:val="9"/>
  </w:num>
  <w:num w:numId="12">
    <w:abstractNumId w:val="19"/>
  </w:num>
  <w:num w:numId="13">
    <w:abstractNumId w:val="3"/>
  </w:num>
  <w:num w:numId="14">
    <w:abstractNumId w:val="18"/>
  </w:num>
  <w:num w:numId="15">
    <w:abstractNumId w:val="4"/>
  </w:num>
  <w:num w:numId="16">
    <w:abstractNumId w:val="2"/>
  </w:num>
  <w:num w:numId="17">
    <w:abstractNumId w:val="7"/>
  </w:num>
  <w:num w:numId="18">
    <w:abstractNumId w:val="12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874"/>
    <w:rsid w:val="00065724"/>
    <w:rsid w:val="00136DE5"/>
    <w:rsid w:val="001D59BB"/>
    <w:rsid w:val="00271CB7"/>
    <w:rsid w:val="002B5344"/>
    <w:rsid w:val="003260DE"/>
    <w:rsid w:val="00471F96"/>
    <w:rsid w:val="004750ED"/>
    <w:rsid w:val="004C47D6"/>
    <w:rsid w:val="004D34FC"/>
    <w:rsid w:val="004E4874"/>
    <w:rsid w:val="00561A80"/>
    <w:rsid w:val="00597C68"/>
    <w:rsid w:val="005D0379"/>
    <w:rsid w:val="006F43F1"/>
    <w:rsid w:val="00716E83"/>
    <w:rsid w:val="00AA3AB6"/>
    <w:rsid w:val="00AB4D6D"/>
    <w:rsid w:val="00C778F3"/>
    <w:rsid w:val="00D31302"/>
    <w:rsid w:val="00ED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FCBC"/>
  <w15:docId w15:val="{F254A3E1-30F1-484F-9F71-AEC18CA4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2"/>
    <w:next w:val="a1"/>
    <w:link w:val="11"/>
    <w:uiPriority w:val="99"/>
    <w:qFormat/>
    <w:pPr>
      <w:spacing w:before="120" w:after="120"/>
      <w:jc w:val="both"/>
      <w:outlineLvl w:val="0"/>
    </w:pPr>
    <w:rPr>
      <w:rFonts w:ascii="Calibri Light" w:hAnsi="Calibri Light"/>
      <w:color w:val="385623"/>
      <w:sz w:val="18"/>
      <w:szCs w:val="24"/>
    </w:rPr>
  </w:style>
  <w:style w:type="paragraph" w:styleId="2">
    <w:name w:val="heading 2"/>
    <w:basedOn w:val="a1"/>
    <w:next w:val="a1"/>
    <w:link w:val="20"/>
    <w:uiPriority w:val="99"/>
    <w:qFormat/>
    <w:pPr>
      <w:keepNext/>
      <w:widowControl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1"/>
    <w:next w:val="a1"/>
    <w:link w:val="30"/>
    <w:uiPriority w:val="99"/>
    <w:qFormat/>
    <w:pPr>
      <w:keepNext/>
      <w:widowControl w:val="0"/>
      <w:spacing w:before="240" w:after="60" w:line="36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9"/>
    <w:qFormat/>
    <w:pPr>
      <w:keepNext/>
      <w:widowControl w:val="0"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9"/>
    <w:qFormat/>
    <w:pPr>
      <w:keepNext/>
      <w:spacing w:after="0" w:line="240" w:lineRule="auto"/>
      <w:ind w:firstLine="5940"/>
      <w:outlineLvl w:val="4"/>
    </w:pPr>
    <w:rPr>
      <w:rFonts w:ascii="Times New Roman" w:eastAsia="Times New Roman" w:hAnsi="Times New Roman"/>
      <w:caps/>
      <w:sz w:val="28"/>
      <w:szCs w:val="28"/>
      <w:lang w:eastAsia="ru-RU"/>
    </w:rPr>
  </w:style>
  <w:style w:type="paragraph" w:styleId="60">
    <w:name w:val="heading 6"/>
    <w:basedOn w:val="a1"/>
    <w:next w:val="a1"/>
    <w:link w:val="61"/>
    <w:uiPriority w:val="99"/>
    <w:qFormat/>
    <w:pPr>
      <w:widowControl w:val="0"/>
      <w:spacing w:before="240" w:after="60" w:line="360" w:lineRule="auto"/>
      <w:ind w:firstLine="720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1"/>
    <w:next w:val="a1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9"/>
    <w:qFormat/>
    <w:pPr>
      <w:keepNext/>
      <w:widowControl w:val="0"/>
      <w:spacing w:after="0" w:line="336" w:lineRule="auto"/>
      <w:ind w:firstLine="720"/>
      <w:jc w:val="center"/>
      <w:outlineLvl w:val="7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9">
    <w:name w:val="heading 9"/>
    <w:basedOn w:val="a1"/>
    <w:next w:val="a1"/>
    <w:link w:val="90"/>
    <w:uiPriority w:val="99"/>
    <w:qFormat/>
    <w:pPr>
      <w:keepNext/>
      <w:keepLines/>
      <w:spacing w:before="40" w:after="0"/>
      <w:outlineLvl w:val="8"/>
    </w:pPr>
    <w:rPr>
      <w:rFonts w:ascii="Cambria" w:eastAsia="MS Gothic" w:hAnsi="Cambria"/>
      <w:i/>
      <w:iCs/>
      <w:color w:val="404040"/>
      <w:sz w:val="20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GridLight">
    <w:name w:val="Table Grid Light"/>
    <w:basedOn w:val="a4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4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4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4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4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4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4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4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4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4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4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4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4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4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4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4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4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3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3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3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3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3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3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3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3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3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3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HeaderChar">
    <w:name w:val="Header Char"/>
    <w:basedOn w:val="a3"/>
    <w:uiPriority w:val="99"/>
  </w:style>
  <w:style w:type="character" w:customStyle="1" w:styleId="FooterChar">
    <w:name w:val="Footer Char"/>
    <w:basedOn w:val="a3"/>
    <w:uiPriority w:val="99"/>
  </w:style>
  <w:style w:type="character" w:customStyle="1" w:styleId="FootnoteTextChar">
    <w:name w:val="Footnote Text Char"/>
    <w:basedOn w:val="a3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3"/>
    <w:uiPriority w:val="99"/>
    <w:semiHidden/>
    <w:rPr>
      <w:sz w:val="20"/>
      <w:szCs w:val="20"/>
    </w:rPr>
  </w:style>
  <w:style w:type="paragraph" w:styleId="13">
    <w:name w:val="toc 1"/>
    <w:basedOn w:val="a1"/>
    <w:next w:val="a1"/>
    <w:uiPriority w:val="39"/>
    <w:unhideWhenUsed/>
    <w:pPr>
      <w:spacing w:after="100"/>
    </w:pPr>
  </w:style>
  <w:style w:type="paragraph" w:styleId="22">
    <w:name w:val="toc 2"/>
    <w:basedOn w:val="a1"/>
    <w:next w:val="a1"/>
    <w:uiPriority w:val="39"/>
    <w:unhideWhenUsed/>
    <w:pPr>
      <w:spacing w:after="100"/>
      <w:ind w:left="220"/>
    </w:pPr>
  </w:style>
  <w:style w:type="paragraph" w:styleId="32">
    <w:name w:val="toc 3"/>
    <w:basedOn w:val="a1"/>
    <w:next w:val="a1"/>
    <w:uiPriority w:val="39"/>
    <w:unhideWhenUsed/>
    <w:pPr>
      <w:spacing w:after="100"/>
      <w:ind w:left="440"/>
    </w:pPr>
  </w:style>
  <w:style w:type="paragraph" w:styleId="42">
    <w:name w:val="toc 4"/>
    <w:basedOn w:val="a1"/>
    <w:next w:val="a1"/>
    <w:uiPriority w:val="39"/>
    <w:unhideWhenUsed/>
    <w:pPr>
      <w:spacing w:after="100"/>
      <w:ind w:left="660"/>
    </w:pPr>
  </w:style>
  <w:style w:type="paragraph" w:styleId="52">
    <w:name w:val="toc 5"/>
    <w:basedOn w:val="a1"/>
    <w:next w:val="a1"/>
    <w:uiPriority w:val="39"/>
    <w:unhideWhenUsed/>
    <w:pPr>
      <w:spacing w:after="100"/>
      <w:ind w:left="880"/>
    </w:pPr>
  </w:style>
  <w:style w:type="paragraph" w:styleId="62">
    <w:name w:val="toc 6"/>
    <w:basedOn w:val="a1"/>
    <w:next w:val="a1"/>
    <w:uiPriority w:val="39"/>
    <w:unhideWhenUsed/>
    <w:pPr>
      <w:spacing w:after="100"/>
      <w:ind w:left="1100"/>
    </w:pPr>
  </w:style>
  <w:style w:type="paragraph" w:styleId="71">
    <w:name w:val="toc 7"/>
    <w:basedOn w:val="a1"/>
    <w:next w:val="a1"/>
    <w:uiPriority w:val="39"/>
    <w:unhideWhenUsed/>
    <w:pPr>
      <w:spacing w:after="100"/>
      <w:ind w:left="1320"/>
    </w:pPr>
  </w:style>
  <w:style w:type="paragraph" w:styleId="81">
    <w:name w:val="toc 8"/>
    <w:basedOn w:val="a1"/>
    <w:next w:val="a1"/>
    <w:uiPriority w:val="39"/>
    <w:unhideWhenUsed/>
    <w:pPr>
      <w:spacing w:after="100"/>
      <w:ind w:left="1540"/>
    </w:pPr>
  </w:style>
  <w:style w:type="paragraph" w:styleId="91">
    <w:name w:val="toc 9"/>
    <w:basedOn w:val="a1"/>
    <w:next w:val="a1"/>
    <w:uiPriority w:val="39"/>
    <w:unhideWhenUsed/>
    <w:pPr>
      <w:spacing w:after="100"/>
      <w:ind w:left="1760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1"/>
    <w:next w:val="a1"/>
    <w:uiPriority w:val="99"/>
    <w:unhideWhenUsed/>
    <w:pPr>
      <w:spacing w:after="0"/>
    </w:pPr>
  </w:style>
  <w:style w:type="character" w:customStyle="1" w:styleId="11">
    <w:name w:val="Заголовок 1 Знак"/>
    <w:link w:val="10"/>
    <w:uiPriority w:val="99"/>
    <w:qFormat/>
    <w:rPr>
      <w:rFonts w:ascii="Calibri Light" w:hAnsi="Calibri Light" w:cs="Times New Roman"/>
      <w:color w:val="385623"/>
      <w:sz w:val="24"/>
      <w:szCs w:val="24"/>
    </w:rPr>
  </w:style>
  <w:style w:type="character" w:customStyle="1" w:styleId="20">
    <w:name w:val="Заголовок 2 Знак"/>
    <w:link w:val="2"/>
    <w:uiPriority w:val="99"/>
    <w:qFormat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qFormat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qFormat/>
    <w:rPr>
      <w:rFonts w:ascii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qFormat/>
    <w:rPr>
      <w:rFonts w:ascii="Times New Roman" w:hAnsi="Times New Roman" w:cs="Times New Roman"/>
      <w:caps/>
      <w:sz w:val="28"/>
      <w:szCs w:val="28"/>
      <w:lang w:eastAsia="ru-RU"/>
    </w:rPr>
  </w:style>
  <w:style w:type="character" w:customStyle="1" w:styleId="61">
    <w:name w:val="Заголовок 6 Знак"/>
    <w:link w:val="60"/>
    <w:uiPriority w:val="99"/>
    <w:qFormat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qFormat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qFormat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link w:val="9"/>
    <w:uiPriority w:val="99"/>
    <w:qFormat/>
    <w:rPr>
      <w:rFonts w:ascii="Cambria" w:eastAsia="MS Gothic" w:hAnsi="Cambria" w:cs="Times New Roman"/>
      <w:i/>
      <w:iCs/>
      <w:color w:val="404040"/>
      <w:sz w:val="20"/>
      <w:szCs w:val="20"/>
      <w:lang w:eastAsia="ru-RU"/>
    </w:rPr>
  </w:style>
  <w:style w:type="character" w:customStyle="1" w:styleId="VL">
    <w:name w:val="VL_Сноска Знак"/>
    <w:link w:val="VL0"/>
    <w:uiPriority w:val="99"/>
    <w:qFormat/>
    <w:rPr>
      <w:rFonts w:ascii="Calibri" w:hAnsi="Calibri" w:cs="Times New Roman"/>
      <w:color w:val="1B2B11"/>
      <w:sz w:val="20"/>
      <w:szCs w:val="20"/>
    </w:rPr>
  </w:style>
  <w:style w:type="character" w:customStyle="1" w:styleId="a8">
    <w:name w:val="Верхний колонтитул Знак"/>
    <w:link w:val="a2"/>
    <w:uiPriority w:val="99"/>
    <w:qFormat/>
    <w:rPr>
      <w:rFonts w:ascii="Calibri" w:hAnsi="Calibri" w:cs="Times New Roman"/>
    </w:rPr>
  </w:style>
  <w:style w:type="character" w:customStyle="1" w:styleId="23">
    <w:name w:val="Основной текст 2 Знак"/>
    <w:link w:val="24"/>
    <w:uiPriority w:val="99"/>
    <w:qFormat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9">
    <w:name w:val="Текст сноски Знак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uiPriority w:val="99"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ac">
    <w:name w:val="Абзац списка Знак"/>
    <w:link w:val="ad"/>
    <w:uiPriority w:val="99"/>
    <w:qFormat/>
    <w:rPr>
      <w:rFonts w:ascii="Times New Roman" w:hAnsi="Times New Roman"/>
      <w:sz w:val="20"/>
      <w:lang w:val="en-US" w:eastAsia="ru-RU"/>
    </w:rPr>
  </w:style>
  <w:style w:type="character" w:customStyle="1" w:styleId="ConsPlusNormal">
    <w:name w:val="ConsPlusNormal Знак"/>
    <w:link w:val="ConsPlusNormal0"/>
    <w:uiPriority w:val="99"/>
    <w:qFormat/>
    <w:rPr>
      <w:rFonts w:ascii="Arial" w:hAnsi="Arial"/>
      <w:sz w:val="22"/>
      <w:lang w:val="en-US" w:eastAsia="ru-RU"/>
    </w:rPr>
  </w:style>
  <w:style w:type="character" w:customStyle="1" w:styleId="ae">
    <w:name w:val="Без интервала Знак"/>
    <w:link w:val="af"/>
    <w:uiPriority w:val="99"/>
    <w:qFormat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f0">
    <w:name w:val="annotation reference"/>
    <w:uiPriority w:val="99"/>
    <w:qFormat/>
    <w:rPr>
      <w:rFonts w:cs="Times New Roman"/>
      <w:sz w:val="16"/>
      <w:szCs w:val="16"/>
    </w:rPr>
  </w:style>
  <w:style w:type="character" w:customStyle="1" w:styleId="af1">
    <w:name w:val="Текст примечания Знак"/>
    <w:link w:val="af2"/>
    <w:uiPriority w:val="99"/>
    <w:qFormat/>
    <w:rPr>
      <w:rFonts w:ascii="Calibri" w:hAnsi="Calibri" w:cs="Times New Roman"/>
      <w:sz w:val="20"/>
      <w:szCs w:val="20"/>
    </w:rPr>
  </w:style>
  <w:style w:type="character" w:customStyle="1" w:styleId="af3">
    <w:name w:val="Тема примечания Знак"/>
    <w:link w:val="af4"/>
    <w:uiPriority w:val="99"/>
    <w:qFormat/>
    <w:rPr>
      <w:rFonts w:ascii="Calibri" w:hAnsi="Calibri" w:cs="Times New Roman"/>
      <w:b/>
      <w:bCs/>
      <w:sz w:val="20"/>
      <w:szCs w:val="20"/>
    </w:rPr>
  </w:style>
  <w:style w:type="character" w:customStyle="1" w:styleId="af5">
    <w:name w:val="Текст выноски Знак"/>
    <w:link w:val="af6"/>
    <w:uiPriority w:val="99"/>
    <w:qFormat/>
    <w:rPr>
      <w:rFonts w:ascii="Segoe UI" w:hAnsi="Segoe UI" w:cs="Segoe UI"/>
      <w:sz w:val="18"/>
      <w:szCs w:val="18"/>
    </w:rPr>
  </w:style>
  <w:style w:type="character" w:customStyle="1" w:styleId="af7">
    <w:name w:val="Основной текст с отступом Знак"/>
    <w:link w:val="af8"/>
    <w:uiPriority w:val="99"/>
    <w:qFormat/>
    <w:rPr>
      <w:rFonts w:ascii="Calibri" w:hAnsi="Calibri" w:cs="Times New Roman"/>
    </w:rPr>
  </w:style>
  <w:style w:type="character" w:customStyle="1" w:styleId="af9">
    <w:name w:val="Подзаголовок Знак"/>
    <w:link w:val="afa"/>
    <w:uiPriority w:val="99"/>
    <w:qFormat/>
    <w:rPr>
      <w:rFonts w:ascii="Cambria" w:hAnsi="Cambria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link w:val="34"/>
    <w:uiPriority w:val="99"/>
    <w:qFormat/>
    <w:rPr>
      <w:rFonts w:ascii="Calibri" w:hAnsi="Calibri" w:cs="Times New Roman"/>
      <w:sz w:val="16"/>
      <w:szCs w:val="16"/>
    </w:rPr>
  </w:style>
  <w:style w:type="character" w:styleId="afb">
    <w:name w:val="Hyperlink"/>
    <w:uiPriority w:val="99"/>
    <w:rPr>
      <w:rFonts w:ascii="Times New Roman" w:hAnsi="Times New Roman" w:cs="Times New Roman"/>
      <w:color w:val="000080"/>
      <w:u w:val="single"/>
    </w:rPr>
  </w:style>
  <w:style w:type="character" w:customStyle="1" w:styleId="afc">
    <w:name w:val="Нижний колонтитул Знак"/>
    <w:link w:val="afd"/>
    <w:uiPriority w:val="99"/>
    <w:qFormat/>
    <w:rPr>
      <w:rFonts w:ascii="Calibri" w:hAnsi="Calibri" w:cs="Times New Roman"/>
    </w:rPr>
  </w:style>
  <w:style w:type="character" w:customStyle="1" w:styleId="afe">
    <w:name w:val="Основной текст Знак"/>
    <w:link w:val="aff"/>
    <w:uiPriority w:val="99"/>
    <w:qFormat/>
    <w:rPr>
      <w:rFonts w:ascii="Calibri" w:hAnsi="Calibri" w:cs="Times New Roman"/>
    </w:rPr>
  </w:style>
  <w:style w:type="character" w:customStyle="1" w:styleId="14">
    <w:name w:val="Основной текст Знак1"/>
    <w:uiPriority w:val="99"/>
    <w:qFormat/>
    <w:rPr>
      <w:rFonts w:ascii="Times New Roman" w:hAnsi="Times New Roman"/>
      <w:color w:val="000000"/>
      <w:sz w:val="28"/>
    </w:rPr>
  </w:style>
  <w:style w:type="character" w:customStyle="1" w:styleId="15">
    <w:name w:val="Текст сноски Знак1"/>
    <w:uiPriority w:val="99"/>
    <w:qFormat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6">
    <w:name w:val="Основной шрифт абзаца1"/>
    <w:uiPriority w:val="99"/>
    <w:qFormat/>
  </w:style>
  <w:style w:type="character" w:customStyle="1" w:styleId="35">
    <w:name w:val="Основной текст 3 Знак"/>
    <w:link w:val="36"/>
    <w:uiPriority w:val="99"/>
    <w:qFormat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aff0">
    <w:name w:val="Заголовок Знак"/>
    <w:link w:val="aff1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styleId="aff2">
    <w:name w:val="page number"/>
    <w:uiPriority w:val="99"/>
    <w:rPr>
      <w:rFonts w:cs="Times New Roman"/>
    </w:rPr>
  </w:style>
  <w:style w:type="character" w:customStyle="1" w:styleId="25">
    <w:name w:val="Основной текст с отступом 2 Знак"/>
    <w:link w:val="26"/>
    <w:uiPriority w:val="99"/>
    <w:qFormat/>
    <w:rPr>
      <w:rFonts w:ascii="Times New Roman" w:hAnsi="Times New Roman" w:cs="Times New Roman"/>
      <w:color w:val="000000"/>
      <w:sz w:val="28"/>
      <w:szCs w:val="28"/>
      <w:lang w:eastAsia="ru-RU"/>
    </w:rPr>
  </w:style>
  <w:style w:type="character" w:customStyle="1" w:styleId="ConsNormal">
    <w:name w:val="ConsNormal Знак"/>
    <w:link w:val="ConsNormal0"/>
    <w:uiPriority w:val="99"/>
    <w:qFormat/>
    <w:rPr>
      <w:rFonts w:ascii="Arial" w:hAnsi="Arial" w:cs="Arial"/>
      <w:lang w:val="ru-RU" w:eastAsia="ru-RU" w:bidi="ar-SA"/>
    </w:rPr>
  </w:style>
  <w:style w:type="character" w:customStyle="1" w:styleId="FontStyle13">
    <w:name w:val="Font Style13"/>
    <w:uiPriority w:val="99"/>
    <w:qFormat/>
    <w:rPr>
      <w:rFonts w:ascii="Times New Roman" w:hAnsi="Times New Roman"/>
      <w:i/>
      <w:spacing w:val="-20"/>
      <w:sz w:val="24"/>
    </w:rPr>
  </w:style>
  <w:style w:type="character" w:customStyle="1" w:styleId="FontStyle14">
    <w:name w:val="Font Style14"/>
    <w:uiPriority w:val="99"/>
    <w:qFormat/>
    <w:rPr>
      <w:rFonts w:ascii="Times New Roman" w:hAnsi="Times New Roman"/>
      <w:sz w:val="26"/>
    </w:rPr>
  </w:style>
  <w:style w:type="character" w:styleId="aff3">
    <w:name w:val="Placeholder Text"/>
    <w:uiPriority w:val="99"/>
    <w:semiHidden/>
    <w:qFormat/>
    <w:rPr>
      <w:rFonts w:cs="Times New Roman"/>
      <w:color w:val="808080"/>
    </w:rPr>
  </w:style>
  <w:style w:type="character" w:customStyle="1" w:styleId="aff4">
    <w:name w:val="Текст концевой сноски Знак"/>
    <w:link w:val="aff5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6">
    <w:name w:val="Символ концевой сноски"/>
    <w:uiPriority w:val="99"/>
    <w:qFormat/>
    <w:rPr>
      <w:rFonts w:cs="Times New Roman"/>
      <w:vertAlign w:val="superscript"/>
    </w:rPr>
  </w:style>
  <w:style w:type="character" w:styleId="aff7">
    <w:name w:val="endnote reference"/>
    <w:rPr>
      <w:rFonts w:cs="Times New Roman"/>
      <w:vertAlign w:val="superscript"/>
    </w:rPr>
  </w:style>
  <w:style w:type="character" w:customStyle="1" w:styleId="37">
    <w:name w:val="Стиль3 Знак"/>
    <w:link w:val="38"/>
    <w:uiPriority w:val="99"/>
    <w:qFormat/>
    <w:rPr>
      <w:rFonts w:ascii="Times New Roman" w:hAnsi="Times New Roman"/>
      <w:sz w:val="20"/>
      <w:lang w:val="en-US" w:eastAsia="ru-RU"/>
    </w:rPr>
  </w:style>
  <w:style w:type="character" w:styleId="aff8">
    <w:name w:val="Strong"/>
    <w:uiPriority w:val="99"/>
    <w:qFormat/>
    <w:rPr>
      <w:rFonts w:cs="Times New Roman"/>
      <w:b/>
      <w:bCs/>
    </w:rPr>
  </w:style>
  <w:style w:type="character" w:styleId="aff9">
    <w:name w:val="Emphasis"/>
    <w:uiPriority w:val="99"/>
    <w:qFormat/>
    <w:rPr>
      <w:rFonts w:cs="Times New Roman"/>
      <w:i/>
      <w:iCs/>
    </w:rPr>
  </w:style>
  <w:style w:type="character" w:customStyle="1" w:styleId="QuoteChar">
    <w:name w:val="Quote Char"/>
    <w:uiPriority w:val="99"/>
    <w:qFormat/>
    <w:rPr>
      <w:rFonts w:ascii="Times New Roman" w:hAnsi="Times New Roman"/>
      <w:i/>
      <w:color w:val="000000"/>
      <w:sz w:val="24"/>
      <w:lang w:eastAsia="ru-RU"/>
    </w:rPr>
  </w:style>
  <w:style w:type="character" w:customStyle="1" w:styleId="IntenseQuoteChar">
    <w:name w:val="Intense Quote Char"/>
    <w:uiPriority w:val="99"/>
    <w:qFormat/>
    <w:rPr>
      <w:rFonts w:ascii="Times New Roman" w:hAnsi="Times New Roman"/>
      <w:b/>
      <w:i/>
      <w:color w:val="4F81BD"/>
      <w:sz w:val="24"/>
      <w:lang w:eastAsia="ru-RU"/>
    </w:rPr>
  </w:style>
  <w:style w:type="character" w:customStyle="1" w:styleId="17">
    <w:name w:val="Слабое выделение1"/>
    <w:uiPriority w:val="99"/>
    <w:qFormat/>
    <w:rPr>
      <w:rFonts w:cs="Times New Roman"/>
      <w:i/>
      <w:iCs/>
      <w:color w:val="808080"/>
    </w:rPr>
  </w:style>
  <w:style w:type="character" w:customStyle="1" w:styleId="18">
    <w:name w:val="Сильное выделение1"/>
    <w:uiPriority w:val="99"/>
    <w:qFormat/>
    <w:rPr>
      <w:rFonts w:cs="Times New Roman"/>
      <w:b/>
      <w:bCs/>
      <w:i/>
      <w:iCs/>
      <w:color w:val="4F81BD"/>
    </w:rPr>
  </w:style>
  <w:style w:type="character" w:customStyle="1" w:styleId="19">
    <w:name w:val="Слабая ссылка1"/>
    <w:uiPriority w:val="99"/>
    <w:qFormat/>
    <w:rPr>
      <w:rFonts w:cs="Times New Roman"/>
      <w:smallCaps/>
      <w:color w:val="C0504D"/>
      <w:u w:val="single"/>
    </w:rPr>
  </w:style>
  <w:style w:type="character" w:customStyle="1" w:styleId="1a">
    <w:name w:val="Сильная ссылка1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styleId="affa">
    <w:name w:val="Book Title"/>
    <w:uiPriority w:val="99"/>
    <w:qFormat/>
    <w:rPr>
      <w:rFonts w:cs="Times New Roman"/>
      <w:b/>
      <w:bCs/>
      <w:smallCaps/>
      <w:spacing w:val="5"/>
    </w:rPr>
  </w:style>
  <w:style w:type="character" w:customStyle="1" w:styleId="affb">
    <w:name w:val="Пункты Знак"/>
    <w:link w:val="a"/>
    <w:uiPriority w:val="99"/>
    <w:qFormat/>
    <w:rPr>
      <w:rFonts w:ascii="Times New Roman" w:eastAsia="Times New Roman" w:hAnsi="Times New Roman"/>
      <w:bCs/>
      <w:iCs/>
      <w:sz w:val="24"/>
      <w:szCs w:val="28"/>
      <w:lang w:eastAsia="ru-RU"/>
    </w:rPr>
  </w:style>
  <w:style w:type="character" w:customStyle="1" w:styleId="43">
    <w:name w:val="Стиль4 Знак"/>
    <w:link w:val="44"/>
    <w:uiPriority w:val="99"/>
    <w:qFormat/>
    <w:rPr>
      <w:rFonts w:ascii="Times New Roman" w:hAnsi="Times New Roman"/>
      <w:sz w:val="20"/>
      <w:lang w:val="en-US" w:eastAsia="ru-RU"/>
    </w:rPr>
  </w:style>
  <w:style w:type="character" w:customStyle="1" w:styleId="53">
    <w:name w:val="Стиль5 Знак"/>
    <w:link w:val="54"/>
    <w:uiPriority w:val="99"/>
    <w:qFormat/>
    <w:rPr>
      <w:rFonts w:ascii="Times New Roman" w:hAnsi="Times New Roman"/>
      <w:sz w:val="20"/>
      <w:lang w:val="en-US" w:eastAsia="ru-RU"/>
    </w:rPr>
  </w:style>
  <w:style w:type="character" w:customStyle="1" w:styleId="63">
    <w:name w:val="Стиль6 Знак"/>
    <w:link w:val="6"/>
    <w:uiPriority w:val="99"/>
    <w:qFormat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10">
    <w:name w:val="Стиль111 Знак"/>
    <w:link w:val="111"/>
    <w:uiPriority w:val="99"/>
    <w:qFormat/>
    <w:rPr>
      <w:rFonts w:ascii="Times New Roman" w:eastAsia="Times New Roman" w:hAnsi="Times New Roman" w:cs="Times New Roman"/>
      <w:color w:val="000000"/>
      <w:sz w:val="28"/>
      <w:szCs w:val="28"/>
      <w:u w:val="single"/>
      <w:lang w:val="ru-RU" w:eastAsia="ru-RU" w:bidi="ar-SA"/>
    </w:rPr>
  </w:style>
  <w:style w:type="character" w:customStyle="1" w:styleId="-0">
    <w:name w:val="Абзац - номер Знак"/>
    <w:link w:val="-"/>
    <w:uiPriority w:val="99"/>
    <w:qFormat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WW8Num1z5">
    <w:name w:val="WW8Num1z5"/>
    <w:uiPriority w:val="99"/>
    <w:qFormat/>
  </w:style>
  <w:style w:type="character" w:customStyle="1" w:styleId="910">
    <w:name w:val="Заголовок 9 Знак1"/>
    <w:uiPriority w:val="99"/>
    <w:semiHidden/>
    <w:qFormat/>
    <w:rPr>
      <w:rFonts w:ascii="Calibri Light" w:hAnsi="Calibri Light" w:cs="Times New Roman"/>
      <w:i/>
      <w:iCs/>
      <w:color w:val="272727"/>
      <w:sz w:val="21"/>
      <w:szCs w:val="21"/>
    </w:rPr>
  </w:style>
  <w:style w:type="character" w:customStyle="1" w:styleId="27">
    <w:name w:val="Цитата 2 Знак"/>
    <w:link w:val="28"/>
    <w:uiPriority w:val="99"/>
    <w:qFormat/>
    <w:rPr>
      <w:rFonts w:ascii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210">
    <w:name w:val="Цитата 2 Знак1"/>
    <w:uiPriority w:val="99"/>
    <w:qFormat/>
    <w:rPr>
      <w:rFonts w:cs="Times New Roman"/>
      <w:i/>
      <w:iCs/>
      <w:color w:val="404040"/>
    </w:rPr>
  </w:style>
  <w:style w:type="character" w:customStyle="1" w:styleId="affc">
    <w:name w:val="Выделенная цитата Знак"/>
    <w:link w:val="affd"/>
    <w:uiPriority w:val="99"/>
    <w:qFormat/>
    <w:rPr>
      <w:rFonts w:ascii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1b">
    <w:name w:val="Выделенная цитата Знак1"/>
    <w:uiPriority w:val="99"/>
    <w:qFormat/>
    <w:rPr>
      <w:rFonts w:cs="Times New Roman"/>
      <w:i/>
      <w:iCs/>
      <w:color w:val="5B9BD5"/>
    </w:rPr>
  </w:style>
  <w:style w:type="character" w:styleId="affe">
    <w:name w:val="Subtle Emphasis"/>
    <w:uiPriority w:val="99"/>
    <w:qFormat/>
    <w:rPr>
      <w:rFonts w:cs="Times New Roman"/>
      <w:i/>
      <w:iCs/>
      <w:color w:val="404040"/>
    </w:rPr>
  </w:style>
  <w:style w:type="character" w:styleId="afff">
    <w:name w:val="Intense Emphasis"/>
    <w:uiPriority w:val="99"/>
    <w:qFormat/>
    <w:rPr>
      <w:rFonts w:cs="Times New Roman"/>
      <w:i/>
      <w:iCs/>
      <w:color w:val="5B9BD5"/>
    </w:rPr>
  </w:style>
  <w:style w:type="character" w:styleId="afff0">
    <w:name w:val="Subtle Reference"/>
    <w:uiPriority w:val="99"/>
    <w:qFormat/>
    <w:rPr>
      <w:rFonts w:cs="Times New Roman"/>
      <w:smallCaps/>
      <w:color w:val="5A5A5A"/>
    </w:rPr>
  </w:style>
  <w:style w:type="character" w:styleId="afff1">
    <w:name w:val="Intense Reference"/>
    <w:uiPriority w:val="99"/>
    <w:qFormat/>
    <w:rPr>
      <w:rFonts w:cs="Times New Roman"/>
      <w:b/>
      <w:bCs/>
      <w:smallCaps/>
      <w:color w:val="5B9BD5"/>
      <w:spacing w:val="5"/>
    </w:rPr>
  </w:style>
  <w:style w:type="character" w:styleId="afff2">
    <w:name w:val="FollowedHyperlink"/>
    <w:uiPriority w:val="99"/>
    <w:rPr>
      <w:rFonts w:cs="Times New Roman"/>
      <w:color w:val="954F72"/>
      <w:u w:val="single"/>
    </w:rPr>
  </w:style>
  <w:style w:type="character" w:customStyle="1" w:styleId="29">
    <w:name w:val="Текст сноски Знак2"/>
    <w:link w:val="afff3"/>
    <w:uiPriority w:val="99"/>
    <w:qFormat/>
    <w:rPr>
      <w:rFonts w:ascii="Times New Roman" w:hAnsi="Times New Roman"/>
      <w:sz w:val="21"/>
      <w:shd w:val="clear" w:color="auto" w:fill="FFFFFF"/>
    </w:rPr>
  </w:style>
  <w:style w:type="character" w:customStyle="1" w:styleId="afff4">
    <w:name w:val="Другое_"/>
    <w:link w:val="afff5"/>
    <w:uiPriority w:val="99"/>
    <w:qFormat/>
    <w:rPr>
      <w:rFonts w:ascii="Times New Roman" w:hAnsi="Times New Roman" w:cs="Times New Roman"/>
    </w:rPr>
  </w:style>
  <w:style w:type="character" w:customStyle="1" w:styleId="2a">
    <w:name w:val="Основной текст (2)_"/>
    <w:link w:val="2b"/>
    <w:uiPriority w:val="99"/>
    <w:qFormat/>
    <w:rPr>
      <w:rFonts w:ascii="Times New Roman" w:hAnsi="Times New Roman" w:cs="Times New Roman"/>
      <w:sz w:val="28"/>
      <w:szCs w:val="28"/>
    </w:rPr>
  </w:style>
  <w:style w:type="character" w:customStyle="1" w:styleId="39">
    <w:name w:val="Основной текст (3)_"/>
    <w:link w:val="3a"/>
    <w:uiPriority w:val="99"/>
    <w:qFormat/>
    <w:rPr>
      <w:rFonts w:ascii="Arial" w:hAnsi="Arial" w:cs="Arial"/>
      <w:b/>
      <w:bCs/>
      <w:sz w:val="13"/>
      <w:szCs w:val="13"/>
    </w:rPr>
  </w:style>
  <w:style w:type="character" w:customStyle="1" w:styleId="afff6">
    <w:name w:val="Основной текст_"/>
    <w:link w:val="1c"/>
    <w:uiPriority w:val="99"/>
    <w:qFormat/>
    <w:rPr>
      <w:rFonts w:ascii="Times New Roman" w:hAnsi="Times New Roman" w:cs="Times New Roman"/>
    </w:rPr>
  </w:style>
  <w:style w:type="character" w:customStyle="1" w:styleId="1d">
    <w:name w:val="Заголовок №1_"/>
    <w:link w:val="1e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2c">
    <w:name w:val="Заголовок №2_"/>
    <w:link w:val="2d"/>
    <w:uiPriority w:val="99"/>
    <w:qFormat/>
    <w:rPr>
      <w:rFonts w:ascii="Times New Roman" w:hAnsi="Times New Roman" w:cs="Times New Roman"/>
      <w:b/>
      <w:bCs/>
      <w:i/>
      <w:iCs/>
    </w:rPr>
  </w:style>
  <w:style w:type="character" w:customStyle="1" w:styleId="afff7">
    <w:name w:val="Подпись к таблице_"/>
    <w:link w:val="afff8"/>
    <w:uiPriority w:val="99"/>
    <w:qFormat/>
    <w:rPr>
      <w:rFonts w:ascii="Times New Roman" w:hAnsi="Times New Roman" w:cs="Times New Roman"/>
    </w:rPr>
  </w:style>
  <w:style w:type="character" w:customStyle="1" w:styleId="ListParagraphChar">
    <w:name w:val="List Paragraph Char"/>
    <w:uiPriority w:val="99"/>
    <w:qFormat/>
    <w:rPr>
      <w:rFonts w:ascii="Times New Roman" w:hAnsi="Times New Roman"/>
      <w:sz w:val="24"/>
      <w:lang w:eastAsia="ru-RU"/>
    </w:rPr>
  </w:style>
  <w:style w:type="character" w:customStyle="1" w:styleId="NoSpacingChar">
    <w:name w:val="No Spacing Char"/>
    <w:link w:val="1f"/>
    <w:uiPriority w:val="99"/>
    <w:qFormat/>
    <w:rPr>
      <w:rFonts w:ascii="Times New Roman" w:hAnsi="Times New Roman"/>
      <w:sz w:val="22"/>
      <w:lang w:val="en-US" w:eastAsia="ru-RU"/>
    </w:rPr>
  </w:style>
  <w:style w:type="character" w:customStyle="1" w:styleId="user">
    <w:name w:val="Символ сноски (user)"/>
    <w:uiPriority w:val="99"/>
    <w:qFormat/>
    <w:rPr>
      <w:vertAlign w:val="superscript"/>
    </w:rPr>
  </w:style>
  <w:style w:type="character" w:customStyle="1" w:styleId="afff9">
    <w:name w:val="Схема документа Знак"/>
    <w:link w:val="afffa"/>
    <w:uiPriority w:val="99"/>
    <w:qFormat/>
    <w:rPr>
      <w:rFonts w:ascii="Tahoma" w:hAnsi="Tahoma" w:cs="Times New Roman"/>
      <w:sz w:val="20"/>
      <w:szCs w:val="20"/>
      <w:shd w:val="clear" w:color="auto" w:fill="000080"/>
    </w:rPr>
  </w:style>
  <w:style w:type="character" w:customStyle="1" w:styleId="afffb">
    <w:name w:val="Красная строка Знак"/>
    <w:link w:val="afffc"/>
    <w:uiPriority w:val="99"/>
    <w:qFormat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e">
    <w:name w:val="Красная строка 2 Знак"/>
    <w:link w:val="2f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fffd">
    <w:name w:val="Заголовок записки Знак"/>
    <w:link w:val="afffe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rvts48221">
    <w:name w:val="rvts48221"/>
    <w:uiPriority w:val="99"/>
    <w:qFormat/>
  </w:style>
  <w:style w:type="character" w:customStyle="1" w:styleId="rvts482213">
    <w:name w:val="rvts482213"/>
    <w:uiPriority w:val="99"/>
    <w:qFormat/>
  </w:style>
  <w:style w:type="character" w:customStyle="1" w:styleId="rvts482218">
    <w:name w:val="rvts482218"/>
    <w:uiPriority w:val="99"/>
    <w:qFormat/>
  </w:style>
  <w:style w:type="character" w:customStyle="1" w:styleId="HTML">
    <w:name w:val="Стандартный HTML Знак"/>
    <w:link w:val="HTML0"/>
    <w:uiPriority w:val="99"/>
    <w:qFormat/>
    <w:rPr>
      <w:rFonts w:ascii="Courier New" w:hAnsi="Courier New" w:cs="Times New Roman"/>
      <w:sz w:val="20"/>
      <w:szCs w:val="20"/>
    </w:rPr>
  </w:style>
  <w:style w:type="character" w:customStyle="1" w:styleId="WW8Num2z0">
    <w:name w:val="WW8Num2z0"/>
    <w:uiPriority w:val="99"/>
    <w:qFormat/>
    <w:rPr>
      <w:b/>
    </w:rPr>
  </w:style>
  <w:style w:type="character" w:customStyle="1" w:styleId="WW8Num2z1">
    <w:name w:val="WW8Num2z1"/>
    <w:uiPriority w:val="99"/>
    <w:qFormat/>
  </w:style>
  <w:style w:type="character" w:customStyle="1" w:styleId="2f0">
    <w:name w:val="Основной шрифт абзаца2"/>
    <w:uiPriority w:val="99"/>
    <w:qFormat/>
  </w:style>
  <w:style w:type="character" w:customStyle="1" w:styleId="Absatz-Standardschriftart">
    <w:name w:val="Absatz-Standardschriftart"/>
    <w:uiPriority w:val="99"/>
    <w:qFormat/>
  </w:style>
  <w:style w:type="character" w:customStyle="1" w:styleId="WW8Num1z0">
    <w:name w:val="WW8Num1z0"/>
    <w:uiPriority w:val="99"/>
    <w:qFormat/>
    <w:rPr>
      <w:b/>
    </w:rPr>
  </w:style>
  <w:style w:type="character" w:customStyle="1" w:styleId="WW8Num1z1">
    <w:name w:val="WW8Num1z1"/>
    <w:uiPriority w:val="99"/>
    <w:qFormat/>
  </w:style>
  <w:style w:type="character" w:customStyle="1" w:styleId="WW8Num3z0">
    <w:name w:val="WW8Num3z0"/>
    <w:uiPriority w:val="99"/>
    <w:qFormat/>
    <w:rPr>
      <w:rFonts w:ascii="Wingdings" w:hAnsi="Wingdings"/>
    </w:rPr>
  </w:style>
  <w:style w:type="character" w:customStyle="1" w:styleId="WW8Num3z1">
    <w:name w:val="WW8Num3z1"/>
    <w:uiPriority w:val="99"/>
    <w:qFormat/>
    <w:rPr>
      <w:rFonts w:ascii="Courier New" w:hAnsi="Courier New"/>
    </w:rPr>
  </w:style>
  <w:style w:type="character" w:customStyle="1" w:styleId="WW8Num3z3">
    <w:name w:val="WW8Num3z3"/>
    <w:uiPriority w:val="99"/>
    <w:qFormat/>
    <w:rPr>
      <w:rFonts w:ascii="Symbol" w:hAnsi="Symbol"/>
    </w:rPr>
  </w:style>
  <w:style w:type="character" w:customStyle="1" w:styleId="WW8Num4z0">
    <w:name w:val="WW8Num4z0"/>
    <w:uiPriority w:val="99"/>
    <w:qFormat/>
    <w:rPr>
      <w:b/>
    </w:rPr>
  </w:style>
  <w:style w:type="character" w:customStyle="1" w:styleId="WW8Num4z1">
    <w:name w:val="WW8Num4z1"/>
    <w:uiPriority w:val="99"/>
    <w:qFormat/>
  </w:style>
  <w:style w:type="character" w:customStyle="1" w:styleId="WW8Num5z0">
    <w:name w:val="WW8Num5z0"/>
    <w:uiPriority w:val="99"/>
    <w:qFormat/>
    <w:rPr>
      <w:rFonts w:ascii="Wingdings" w:hAnsi="Wingdings"/>
    </w:rPr>
  </w:style>
  <w:style w:type="character" w:customStyle="1" w:styleId="WW8Num5z1">
    <w:name w:val="WW8Num5z1"/>
    <w:uiPriority w:val="99"/>
    <w:qFormat/>
    <w:rPr>
      <w:rFonts w:ascii="Courier New" w:hAnsi="Courier New"/>
    </w:rPr>
  </w:style>
  <w:style w:type="character" w:customStyle="1" w:styleId="WW8Num5z3">
    <w:name w:val="WW8Num5z3"/>
    <w:uiPriority w:val="99"/>
    <w:qFormat/>
    <w:rPr>
      <w:rFonts w:ascii="Symbol" w:hAnsi="Symbol"/>
    </w:rPr>
  </w:style>
  <w:style w:type="character" w:customStyle="1" w:styleId="WW8Num6z0">
    <w:name w:val="WW8Num6z0"/>
    <w:uiPriority w:val="99"/>
    <w:qFormat/>
    <w:rPr>
      <w:b/>
    </w:rPr>
  </w:style>
  <w:style w:type="character" w:customStyle="1" w:styleId="WW8Num6z1">
    <w:name w:val="WW8Num6z1"/>
    <w:uiPriority w:val="99"/>
    <w:qFormat/>
  </w:style>
  <w:style w:type="character" w:customStyle="1" w:styleId="1f0">
    <w:name w:val="Знак примечания1"/>
    <w:uiPriority w:val="99"/>
    <w:qFormat/>
    <w:rPr>
      <w:sz w:val="16"/>
    </w:rPr>
  </w:style>
  <w:style w:type="character" w:customStyle="1" w:styleId="affff">
    <w:name w:val="Гипертекстовая ссылка"/>
    <w:uiPriority w:val="99"/>
    <w:qFormat/>
    <w:rPr>
      <w:b/>
      <w:color w:val="008000"/>
      <w:sz w:val="20"/>
      <w:u w:val="single"/>
    </w:rPr>
  </w:style>
  <w:style w:type="character" w:customStyle="1" w:styleId="affff0">
    <w:name w:val="Основной шрифт"/>
    <w:uiPriority w:val="99"/>
    <w:qFormat/>
  </w:style>
  <w:style w:type="character" w:customStyle="1" w:styleId="affff1">
    <w:name w:val="Текст Знак"/>
    <w:link w:val="affff2"/>
    <w:uiPriority w:val="99"/>
    <w:qFormat/>
    <w:rPr>
      <w:rFonts w:ascii="Consolas" w:hAnsi="Consolas" w:cs="Times New Roman"/>
      <w:sz w:val="21"/>
      <w:szCs w:val="21"/>
    </w:rPr>
  </w:style>
  <w:style w:type="character" w:styleId="affff3">
    <w:name w:val="line number"/>
    <w:uiPriority w:val="99"/>
    <w:rPr>
      <w:rFonts w:cs="Times New Roman"/>
    </w:rPr>
  </w:style>
  <w:style w:type="character" w:customStyle="1" w:styleId="Heading2">
    <w:name w:val="Heading #2_"/>
    <w:link w:val="Heading20"/>
    <w:uiPriority w:val="99"/>
    <w:qFormat/>
    <w:rPr>
      <w:sz w:val="26"/>
      <w:shd w:val="clear" w:color="auto" w:fill="FFFFFF"/>
    </w:rPr>
  </w:style>
  <w:style w:type="character" w:customStyle="1" w:styleId="Bodytext3">
    <w:name w:val="Body text (3)_"/>
    <w:link w:val="Bodytext30"/>
    <w:uiPriority w:val="99"/>
    <w:qFormat/>
    <w:rPr>
      <w:sz w:val="21"/>
      <w:shd w:val="clear" w:color="auto" w:fill="FFFFFF"/>
    </w:rPr>
  </w:style>
  <w:style w:type="character" w:customStyle="1" w:styleId="Heading1">
    <w:name w:val="Heading #1"/>
    <w:uiPriority w:val="99"/>
    <w:qFormat/>
  </w:style>
  <w:style w:type="character" w:customStyle="1" w:styleId="Heading2Bold">
    <w:name w:val="Heading #2 + Bold"/>
    <w:uiPriority w:val="99"/>
    <w:qFormat/>
    <w:rPr>
      <w:rFonts w:ascii="Times New Roman" w:hAnsi="Times New Roman"/>
      <w:b/>
      <w:spacing w:val="0"/>
      <w:sz w:val="26"/>
    </w:rPr>
  </w:style>
  <w:style w:type="character" w:customStyle="1" w:styleId="Bodytext2">
    <w:name w:val="Body text (2)_"/>
    <w:link w:val="Bodytext20"/>
    <w:uiPriority w:val="99"/>
    <w:qFormat/>
    <w:rPr>
      <w:shd w:val="clear" w:color="auto" w:fill="FFFFFF"/>
    </w:rPr>
  </w:style>
  <w:style w:type="character" w:customStyle="1" w:styleId="Bodytext210pt">
    <w:name w:val="Body text (2) + 10 pt"/>
    <w:uiPriority w:val="99"/>
    <w:qFormat/>
    <w:rPr>
      <w:rFonts w:ascii="Times New Roman" w:hAnsi="Times New Roman"/>
      <w:spacing w:val="0"/>
      <w:sz w:val="20"/>
    </w:rPr>
  </w:style>
  <w:style w:type="character" w:customStyle="1" w:styleId="1f1">
    <w:name w:val="Нум1 Знак"/>
    <w:link w:val="1f2"/>
    <w:uiPriority w:val="99"/>
    <w:qFormat/>
    <w:rPr>
      <w:rFonts w:ascii="Times New Roman" w:hAnsi="Times New Roman"/>
      <w:sz w:val="22"/>
      <w:lang w:val="en-US" w:eastAsia="ru-RU"/>
    </w:rPr>
  </w:style>
  <w:style w:type="character" w:customStyle="1" w:styleId="2f1">
    <w:name w:val="Нум2 Знак"/>
    <w:link w:val="2f2"/>
    <w:uiPriority w:val="99"/>
    <w:qFormat/>
    <w:rPr>
      <w:rFonts w:ascii="Times New Roman" w:hAnsi="Times New Roman"/>
      <w:sz w:val="20"/>
      <w:lang w:val="en-US" w:eastAsia="ru-RU"/>
    </w:rPr>
  </w:style>
  <w:style w:type="character" w:customStyle="1" w:styleId="3b">
    <w:name w:val="Нум3 Знак"/>
    <w:link w:val="3c"/>
    <w:uiPriority w:val="99"/>
    <w:qFormat/>
    <w:rPr>
      <w:rFonts w:ascii="Times New Roman" w:hAnsi="Times New Roman"/>
      <w:sz w:val="20"/>
      <w:lang w:val="en-US" w:eastAsia="ru-RU"/>
    </w:rPr>
  </w:style>
  <w:style w:type="character" w:customStyle="1" w:styleId="520">
    <w:name w:val="Основной текст (5) + Не курсив2"/>
    <w:uiPriority w:val="99"/>
    <w:qFormat/>
    <w:rPr>
      <w:rFonts w:ascii="Times New Roman" w:hAnsi="Times New Roman"/>
      <w:i/>
      <w:spacing w:val="0"/>
      <w:sz w:val="21"/>
    </w:rPr>
  </w:style>
  <w:style w:type="paragraph" w:customStyle="1" w:styleId="1f3">
    <w:name w:val="Заголовок1"/>
    <w:next w:val="aff"/>
    <w:uiPriority w:val="99"/>
    <w:qFormat/>
    <w:rPr>
      <w:rFonts w:ascii="Arial" w:eastAsia="Times New Roman" w:hAnsi="Arial" w:cs="Arial"/>
      <w:b/>
      <w:bCs/>
      <w:sz w:val="22"/>
      <w:szCs w:val="22"/>
    </w:rPr>
  </w:style>
  <w:style w:type="paragraph" w:styleId="aff">
    <w:name w:val="Body Text"/>
    <w:basedOn w:val="a1"/>
    <w:link w:val="afe"/>
    <w:uiPriority w:val="99"/>
    <w:pPr>
      <w:spacing w:after="120"/>
    </w:pPr>
  </w:style>
  <w:style w:type="paragraph" w:styleId="affff4">
    <w:name w:val="List"/>
    <w:basedOn w:val="a1"/>
    <w:uiPriority w:val="99"/>
    <w:pPr>
      <w:spacing w:before="100" w:after="100" w:line="240" w:lineRule="auto"/>
      <w:ind w:left="283" w:hanging="283"/>
    </w:pPr>
    <w:rPr>
      <w:rFonts w:ascii="Times New Roman" w:hAnsi="Times New Roman"/>
      <w:sz w:val="24"/>
      <w:szCs w:val="24"/>
      <w:lang w:eastAsia="ru-RU"/>
    </w:rPr>
  </w:style>
  <w:style w:type="paragraph" w:styleId="affff5">
    <w:name w:val="caption"/>
    <w:basedOn w:val="a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f6">
    <w:name w:val="index heading"/>
    <w:basedOn w:val="a1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a1"/>
    <w:qFormat/>
  </w:style>
  <w:style w:type="paragraph" w:styleId="a2">
    <w:name w:val="header"/>
    <w:basedOn w:val="a1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VL1">
    <w:name w:val="VL_Заголовок"/>
    <w:basedOn w:val="10"/>
    <w:next w:val="a1"/>
    <w:uiPriority w:val="99"/>
    <w:qFormat/>
    <w:pPr>
      <w:spacing w:before="240" w:after="0"/>
    </w:pPr>
    <w:rPr>
      <w:rFonts w:eastAsia="Times New Roman"/>
      <w:b/>
      <w:caps/>
      <w:color w:val="44546A"/>
      <w:sz w:val="22"/>
    </w:rPr>
  </w:style>
  <w:style w:type="paragraph" w:customStyle="1" w:styleId="VL2">
    <w:name w:val="VL_Основной текст"/>
    <w:basedOn w:val="a1"/>
    <w:uiPriority w:val="99"/>
    <w:qFormat/>
    <w:pPr>
      <w:spacing w:before="240" w:after="0" w:line="240" w:lineRule="auto"/>
      <w:jc w:val="both"/>
    </w:pPr>
    <w:rPr>
      <w:color w:val="0B1107"/>
    </w:rPr>
  </w:style>
  <w:style w:type="paragraph" w:customStyle="1" w:styleId="VL3">
    <w:name w:val="VL_Подзаголовок"/>
    <w:basedOn w:val="a1"/>
    <w:next w:val="VL2"/>
    <w:uiPriority w:val="99"/>
    <w:qFormat/>
    <w:pPr>
      <w:spacing w:before="240" w:after="0" w:line="240" w:lineRule="auto"/>
      <w:jc w:val="both"/>
      <w:outlineLvl w:val="1"/>
    </w:pPr>
    <w:rPr>
      <w:rFonts w:ascii="Calibri Light" w:eastAsia="Times New Roman" w:hAnsi="Calibri Light"/>
      <w:b/>
      <w:color w:val="015579"/>
    </w:rPr>
  </w:style>
  <w:style w:type="paragraph" w:customStyle="1" w:styleId="VL0">
    <w:name w:val="VL_Сноска"/>
    <w:basedOn w:val="a1"/>
    <w:link w:val="VL"/>
    <w:uiPriority w:val="99"/>
    <w:qFormat/>
    <w:pPr>
      <w:spacing w:after="0" w:line="240" w:lineRule="auto"/>
      <w:jc w:val="both"/>
    </w:pPr>
    <w:rPr>
      <w:color w:val="1B2B11"/>
      <w:sz w:val="18"/>
      <w:szCs w:val="20"/>
    </w:rPr>
  </w:style>
  <w:style w:type="paragraph" w:styleId="24">
    <w:name w:val="Body Text 2"/>
    <w:basedOn w:val="a1"/>
    <w:link w:val="23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f3">
    <w:name w:val="footnote text"/>
    <w:basedOn w:val="a1"/>
    <w:link w:val="29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1">
    <w:name w:val="Основной текст 21"/>
    <w:basedOn w:val="a1"/>
    <w:uiPriority w:val="99"/>
    <w:qFormat/>
    <w:pPr>
      <w:widowControl w:val="0"/>
      <w:spacing w:after="0" w:line="240" w:lineRule="auto"/>
      <w:jc w:val="both"/>
    </w:pPr>
    <w:rPr>
      <w:rFonts w:ascii="Times New Roman" w:hAnsi="Times New Roman"/>
      <w:i/>
      <w:szCs w:val="20"/>
      <w:lang w:val="en-US" w:eastAsia="ar-SA"/>
    </w:rPr>
  </w:style>
  <w:style w:type="paragraph" w:styleId="ad">
    <w:name w:val="List Paragraph"/>
    <w:basedOn w:val="a1"/>
    <w:link w:val="ac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onsPlusNormal0">
    <w:name w:val="ConsPlusNormal"/>
    <w:link w:val="ConsPlusNormal"/>
    <w:uiPriority w:val="99"/>
    <w:qFormat/>
    <w:rPr>
      <w:rFonts w:ascii="Arial" w:eastAsia="Times New Roman" w:hAnsi="Arial"/>
      <w:sz w:val="22"/>
      <w:szCs w:val="22"/>
      <w:lang w:val="en-US"/>
    </w:rPr>
  </w:style>
  <w:style w:type="paragraph" w:styleId="af">
    <w:name w:val="No Spacing"/>
    <w:link w:val="ae"/>
    <w:uiPriority w:val="99"/>
    <w:qFormat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af2">
    <w:name w:val="annotation text"/>
    <w:basedOn w:val="a1"/>
    <w:link w:val="af1"/>
    <w:uiPriority w:val="99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qFormat/>
    <w:rPr>
      <w:b/>
      <w:bCs/>
    </w:rPr>
  </w:style>
  <w:style w:type="paragraph" w:styleId="af6">
    <w:name w:val="Balloon Text"/>
    <w:basedOn w:val="a1"/>
    <w:link w:val="af5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8">
    <w:name w:val="Body Text Indent"/>
    <w:basedOn w:val="a1"/>
    <w:link w:val="af7"/>
    <w:uiPriority w:val="99"/>
    <w:pPr>
      <w:spacing w:after="120"/>
      <w:ind w:left="283"/>
    </w:pPr>
  </w:style>
  <w:style w:type="paragraph" w:styleId="afa">
    <w:name w:val="Subtitle"/>
    <w:basedOn w:val="a1"/>
    <w:next w:val="a1"/>
    <w:link w:val="af9"/>
    <w:uiPriority w:val="99"/>
    <w:qFormat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paragraph" w:styleId="34">
    <w:name w:val="Body Text Indent 3"/>
    <w:basedOn w:val="a1"/>
    <w:link w:val="33"/>
    <w:uiPriority w:val="99"/>
    <w:qFormat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lang w:eastAsia="ar-SA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Arial" w:eastAsia="Times New Roman" w:hAnsi="Arial" w:cs="Arial"/>
    </w:rPr>
  </w:style>
  <w:style w:type="paragraph" w:styleId="afd">
    <w:name w:val="footer"/>
    <w:basedOn w:val="a1"/>
    <w:link w:val="afc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f4">
    <w:name w:val="Обычный1"/>
    <w:uiPriority w:val="99"/>
    <w:qFormat/>
    <w:pPr>
      <w:widowControl w:val="0"/>
      <w:ind w:left="120" w:firstLine="560"/>
    </w:pPr>
    <w:rPr>
      <w:rFonts w:ascii="Arial" w:eastAsia="Times New Roman" w:hAnsi="Arial"/>
      <w:sz w:val="28"/>
    </w:rPr>
  </w:style>
  <w:style w:type="paragraph" w:customStyle="1" w:styleId="6">
    <w:name w:val="Стиль6"/>
    <w:basedOn w:val="a1"/>
    <w:link w:val="63"/>
    <w:uiPriority w:val="99"/>
    <w:qFormat/>
    <w:pPr>
      <w:widowControl w:val="0"/>
      <w:numPr>
        <w:numId w:val="1"/>
      </w:numPr>
      <w:tabs>
        <w:tab w:val="left" w:pos="0"/>
      </w:tabs>
      <w:spacing w:before="120" w:after="120" w:line="276" w:lineRule="auto"/>
      <w:contextualSpacing/>
      <w:jc w:val="both"/>
    </w:pPr>
    <w:rPr>
      <w:rFonts w:ascii="Times New Roman" w:eastAsia="Times New Roman" w:hAnsi="Times New Roman"/>
      <w:sz w:val="24"/>
      <w:szCs w:val="24"/>
      <w:lang w:val="en-US" w:eastAsia="ru-RU"/>
    </w:rPr>
  </w:style>
  <w:style w:type="paragraph" w:customStyle="1" w:styleId="911">
    <w:name w:val="Заголовок 91"/>
    <w:basedOn w:val="a1"/>
    <w:next w:val="a1"/>
    <w:uiPriority w:val="99"/>
    <w:semiHidden/>
    <w:qFormat/>
    <w:pPr>
      <w:keepNext/>
      <w:keepLines/>
      <w:spacing w:before="200" w:after="0" w:line="240" w:lineRule="auto"/>
      <w:outlineLvl w:val="8"/>
    </w:pPr>
    <w:rPr>
      <w:rFonts w:ascii="Cambria" w:eastAsia="MS Gothic" w:hAnsi="Cambria"/>
      <w:i/>
      <w:iCs/>
      <w:color w:val="404040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6">
    <w:name w:val="Body Text 3"/>
    <w:basedOn w:val="a1"/>
    <w:link w:val="35"/>
    <w:uiPriority w:val="99"/>
    <w:qFormat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aff1">
    <w:name w:val="Title"/>
    <w:basedOn w:val="a1"/>
    <w:link w:val="aff0"/>
    <w:uiPriority w:val="99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310">
    <w:name w:val="Основной текст с отступом 31"/>
    <w:basedOn w:val="1f4"/>
    <w:uiPriority w:val="99"/>
    <w:qFormat/>
    <w:pPr>
      <w:spacing w:line="360" w:lineRule="auto"/>
      <w:ind w:left="0" w:firstLine="709"/>
      <w:jc w:val="both"/>
    </w:pPr>
    <w:rPr>
      <w:sz w:val="24"/>
    </w:rPr>
  </w:style>
  <w:style w:type="paragraph" w:customStyle="1" w:styleId="2f3">
    <w:name w:val="Текст_начало_2"/>
    <w:basedOn w:val="a1"/>
    <w:uiPriority w:val="99"/>
    <w:qFormat/>
    <w:pPr>
      <w:spacing w:after="0" w:line="360" w:lineRule="exact"/>
      <w:jc w:val="both"/>
    </w:pPr>
    <w:rPr>
      <w:rFonts w:ascii="Arial" w:eastAsia="Times New Roman" w:hAnsi="Arial"/>
      <w:sz w:val="24"/>
      <w:szCs w:val="20"/>
      <w:lang w:val="en-GB" w:eastAsia="ru-RU"/>
    </w:rPr>
  </w:style>
  <w:style w:type="paragraph" w:customStyle="1" w:styleId="BodyText21">
    <w:name w:val="Body Text 21"/>
    <w:basedOn w:val="1f4"/>
    <w:uiPriority w:val="99"/>
    <w:qFormat/>
    <w:pPr>
      <w:spacing w:line="360" w:lineRule="auto"/>
      <w:ind w:left="0" w:firstLine="851"/>
      <w:jc w:val="both"/>
    </w:pPr>
    <w:rPr>
      <w:sz w:val="24"/>
    </w:rPr>
  </w:style>
  <w:style w:type="paragraph" w:styleId="26">
    <w:name w:val="Body Text Indent 2"/>
    <w:basedOn w:val="a1"/>
    <w:link w:val="25"/>
    <w:uiPriority w:val="99"/>
    <w:qFormat/>
    <w:pPr>
      <w:widowControl w:val="0"/>
      <w:spacing w:after="0" w:line="240" w:lineRule="auto"/>
      <w:ind w:firstLine="360"/>
      <w:jc w:val="both"/>
    </w:pPr>
    <w:rPr>
      <w:rFonts w:ascii="Times New Roman" w:eastAsia="Times New Roman" w:hAnsi="Times New Roman"/>
      <w:color w:val="000000"/>
      <w:spacing w:val="-1"/>
      <w:sz w:val="28"/>
      <w:szCs w:val="28"/>
      <w:lang w:eastAsia="ru-RU"/>
    </w:rPr>
  </w:style>
  <w:style w:type="paragraph" w:styleId="affff7">
    <w:name w:val="Block Text"/>
    <w:basedOn w:val="a1"/>
    <w:uiPriority w:val="99"/>
    <w:qFormat/>
    <w:pPr>
      <w:spacing w:after="0" w:line="240" w:lineRule="auto"/>
      <w:ind w:left="5040" w:right="140"/>
    </w:pPr>
    <w:rPr>
      <w:rFonts w:ascii="Times New Roman" w:eastAsia="Times New Roman" w:hAnsi="Times New Roman"/>
      <w:lang w:eastAsia="ru-RU"/>
    </w:rPr>
  </w:style>
  <w:style w:type="paragraph" w:customStyle="1" w:styleId="FR1">
    <w:name w:val="FR1"/>
    <w:uiPriority w:val="99"/>
    <w:qFormat/>
    <w:pPr>
      <w:widowControl w:val="0"/>
      <w:spacing w:before="3100"/>
      <w:jc w:val="center"/>
    </w:pPr>
    <w:rPr>
      <w:rFonts w:ascii="Times New Roman" w:eastAsia="Times New Roman" w:hAnsi="Times New Roman"/>
      <w:sz w:val="64"/>
    </w:rPr>
  </w:style>
  <w:style w:type="paragraph" w:customStyle="1" w:styleId="ConsNormal0">
    <w:name w:val="ConsNormal"/>
    <w:link w:val="ConsNormal"/>
    <w:uiPriority w:val="99"/>
    <w:qFormat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2f4">
    <w:name w:val="Обычный2"/>
    <w:uiPriority w:val="99"/>
    <w:qFormat/>
    <w:pPr>
      <w:widowControl w:val="0"/>
      <w:ind w:left="120" w:firstLine="560"/>
    </w:pPr>
    <w:rPr>
      <w:rFonts w:ascii="Arial" w:eastAsia="Times New Roman" w:hAnsi="Arial" w:cs="Arial"/>
      <w:sz w:val="22"/>
      <w:szCs w:val="22"/>
    </w:rPr>
  </w:style>
  <w:style w:type="paragraph" w:customStyle="1" w:styleId="affff8">
    <w:name w:val="Обычный.Нормальный абзац Знак"/>
    <w:uiPriority w:val="99"/>
    <w:qFormat/>
    <w:pPr>
      <w:widowControl w:val="0"/>
      <w:ind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110">
    <w:name w:val="Обычный11"/>
    <w:uiPriority w:val="99"/>
    <w:qFormat/>
    <w:pPr>
      <w:widowControl w:val="0"/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d">
    <w:name w:val="Знак3"/>
    <w:basedOn w:val="a1"/>
    <w:uiPriority w:val="99"/>
    <w:qFormat/>
    <w:pPr>
      <w:spacing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ff5">
    <w:name w:val="endnote text"/>
    <w:basedOn w:val="a1"/>
    <w:link w:val="aff4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e">
    <w:name w:val="Обычный3"/>
    <w:uiPriority w:val="99"/>
    <w:qFormat/>
    <w:pPr>
      <w:widowControl w:val="0"/>
      <w:ind w:left="120" w:firstLine="560"/>
    </w:pPr>
    <w:rPr>
      <w:rFonts w:ascii="Arial" w:eastAsia="Times New Roman" w:hAnsi="Arial"/>
      <w:sz w:val="22"/>
    </w:rPr>
  </w:style>
  <w:style w:type="paragraph" w:customStyle="1" w:styleId="320">
    <w:name w:val="Основной текст с отступом 32"/>
    <w:basedOn w:val="3e"/>
    <w:uiPriority w:val="99"/>
    <w:qFormat/>
    <w:pPr>
      <w:spacing w:line="360" w:lineRule="auto"/>
      <w:ind w:left="0" w:firstLine="709"/>
      <w:jc w:val="both"/>
    </w:pPr>
    <w:rPr>
      <w:sz w:val="24"/>
    </w:rPr>
  </w:style>
  <w:style w:type="paragraph" w:customStyle="1" w:styleId="38">
    <w:name w:val="Стиль3"/>
    <w:basedOn w:val="26"/>
    <w:link w:val="37"/>
    <w:uiPriority w:val="99"/>
    <w:qFormat/>
    <w:pPr>
      <w:tabs>
        <w:tab w:val="left" w:pos="2160"/>
      </w:tabs>
      <w:ind w:left="1080" w:firstLine="0"/>
    </w:pPr>
    <w:rPr>
      <w:color w:val="auto"/>
      <w:spacing w:val="0"/>
      <w:sz w:val="20"/>
      <w:szCs w:val="20"/>
      <w:lang w:val="en-US"/>
    </w:rPr>
  </w:style>
  <w:style w:type="paragraph" w:customStyle="1" w:styleId="Normal1">
    <w:name w:val="Normal1"/>
    <w:uiPriority w:val="99"/>
    <w:qFormat/>
    <w:pPr>
      <w:widowControl w:val="0"/>
      <w:spacing w:before="220" w:line="300" w:lineRule="auto"/>
      <w:ind w:firstLine="680"/>
      <w:jc w:val="both"/>
    </w:pPr>
    <w:rPr>
      <w:rFonts w:ascii="Times New Roman" w:eastAsia="Times New Roman" w:hAnsi="Times New Roman"/>
      <w:sz w:val="22"/>
    </w:rPr>
  </w:style>
  <w:style w:type="paragraph" w:customStyle="1" w:styleId="212">
    <w:name w:val="Цитата 21"/>
    <w:basedOn w:val="a1"/>
    <w:next w:val="a1"/>
    <w:uiPriority w:val="99"/>
    <w:qFormat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1f5">
    <w:name w:val="Выделенная цитата1"/>
    <w:basedOn w:val="a1"/>
    <w:next w:val="a1"/>
    <w:uiPriority w:val="99"/>
    <w:qFormat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1f6">
    <w:name w:val="Заголовок оглавления1"/>
    <w:basedOn w:val="10"/>
    <w:next w:val="a1"/>
    <w:uiPriority w:val="99"/>
    <w:semiHidden/>
    <w:qFormat/>
    <w:pPr>
      <w:keepNext/>
      <w:keepLines/>
      <w:tabs>
        <w:tab w:val="clear" w:pos="4677"/>
        <w:tab w:val="clear" w:pos="9355"/>
      </w:tabs>
      <w:spacing w:before="480" w:after="0"/>
      <w:jc w:val="left"/>
      <w:outlineLvl w:val="9"/>
    </w:pPr>
    <w:rPr>
      <w:rFonts w:eastAsia="MS Gothic"/>
      <w:b/>
      <w:bCs/>
      <w:color w:val="365F91"/>
      <w:sz w:val="28"/>
      <w:szCs w:val="28"/>
      <w:lang w:eastAsia="ru-RU"/>
    </w:rPr>
  </w:style>
  <w:style w:type="paragraph" w:customStyle="1" w:styleId="user0">
    <w:name w:val="Базовый (user)"/>
    <w:uiPriority w:val="99"/>
    <w:qFormat/>
    <w:pPr>
      <w:tabs>
        <w:tab w:val="left" w:pos="851"/>
      </w:tabs>
      <w:spacing w:before="60" w:after="60"/>
      <w:ind w:firstLine="851"/>
      <w:jc w:val="both"/>
    </w:pPr>
    <w:rPr>
      <w:rFonts w:ascii="Times New Roman" w:hAnsi="Times New Roman"/>
      <w:color w:val="000000"/>
      <w:sz w:val="24"/>
    </w:rPr>
  </w:style>
  <w:style w:type="paragraph" w:customStyle="1" w:styleId="a">
    <w:name w:val="Пункты"/>
    <w:basedOn w:val="2"/>
    <w:link w:val="affb"/>
    <w:uiPriority w:val="99"/>
    <w:qFormat/>
    <w:pPr>
      <w:widowControl/>
      <w:numPr>
        <w:ilvl w:val="1"/>
        <w:numId w:val="2"/>
      </w:numPr>
      <w:tabs>
        <w:tab w:val="left" w:pos="1134"/>
      </w:tabs>
      <w:spacing w:before="120" w:after="0" w:line="240" w:lineRule="auto"/>
    </w:pPr>
    <w:rPr>
      <w:rFonts w:ascii="Times New Roman" w:hAnsi="Times New Roman" w:cs="Times New Roman"/>
      <w:b w:val="0"/>
      <w:i w:val="0"/>
      <w:sz w:val="24"/>
      <w:lang w:val="en-US"/>
    </w:rPr>
  </w:style>
  <w:style w:type="paragraph" w:customStyle="1" w:styleId="1f7">
    <w:name w:val="Нижний колонтитул1"/>
    <w:uiPriority w:val="99"/>
    <w:qFormat/>
    <w:pPr>
      <w:tabs>
        <w:tab w:val="center" w:pos="4677"/>
        <w:tab w:val="right" w:pos="9355"/>
      </w:tabs>
    </w:pPr>
    <w:rPr>
      <w:rFonts w:ascii="Times New Roman" w:hAnsi="Times New Roman"/>
      <w:color w:val="000000"/>
      <w:sz w:val="24"/>
      <w:lang w:val="en-US"/>
    </w:rPr>
  </w:style>
  <w:style w:type="paragraph" w:customStyle="1" w:styleId="Affff9">
    <w:name w:val="Текстовый блок A"/>
    <w:uiPriority w:val="99"/>
    <w:qFormat/>
    <w:rPr>
      <w:rFonts w:ascii="Helvetica" w:hAnsi="Helvetica"/>
      <w:color w:val="000000"/>
      <w:sz w:val="24"/>
    </w:rPr>
  </w:style>
  <w:style w:type="paragraph" w:customStyle="1" w:styleId="44">
    <w:name w:val="Стиль4"/>
    <w:basedOn w:val="a1"/>
    <w:link w:val="43"/>
    <w:uiPriority w:val="99"/>
    <w:qFormat/>
    <w:pPr>
      <w:keepNext/>
      <w:widowControl w:val="0"/>
      <w:spacing w:before="120" w:after="120" w:line="276" w:lineRule="auto"/>
      <w:ind w:left="1080" w:hanging="1080"/>
      <w:jc w:val="both"/>
      <w:outlineLvl w:val="2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54">
    <w:name w:val="Стиль5"/>
    <w:basedOn w:val="a1"/>
    <w:link w:val="53"/>
    <w:uiPriority w:val="99"/>
    <w:qFormat/>
    <w:pPr>
      <w:widowControl w:val="0"/>
      <w:spacing w:before="200" w:after="120" w:line="276" w:lineRule="auto"/>
      <w:ind w:left="1506" w:hanging="1080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Iauiue">
    <w:name w:val="Iau?iue"/>
    <w:uiPriority w:val="99"/>
    <w:qFormat/>
    <w:pPr>
      <w:widowControl w:val="0"/>
      <w:spacing w:before="80" w:after="80"/>
    </w:pPr>
    <w:rPr>
      <w:rFonts w:ascii="Times New Roman" w:eastAsia="Times New Roman" w:hAnsi="Times New Roman"/>
      <w:sz w:val="22"/>
      <w:lang w:eastAsia="en-US"/>
    </w:rPr>
  </w:style>
  <w:style w:type="paragraph" w:customStyle="1" w:styleId="--">
    <w:name w:val="Надписи-в-рисунках"/>
    <w:basedOn w:val="a1"/>
    <w:uiPriority w:val="99"/>
    <w:qFormat/>
    <w:pPr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a">
    <w:name w:val="Знак Знак Знак Знак Знак Знак Знак"/>
    <w:basedOn w:val="a1"/>
    <w:next w:val="24"/>
    <w:uiPriority w:val="99"/>
    <w:semiHidden/>
    <w:qFormat/>
    <w:pPr>
      <w:spacing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affffb">
    <w:name w:val="Normal (Web)"/>
    <w:basedOn w:val="a1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3">
    <w:name w:val="223 Положение"/>
    <w:basedOn w:val="af"/>
    <w:uiPriority w:val="99"/>
    <w:qFormat/>
    <w:pPr>
      <w:numPr>
        <w:numId w:val="3"/>
      </w:numPr>
      <w:tabs>
        <w:tab w:val="left" w:pos="360"/>
      </w:tabs>
      <w:spacing w:after="240"/>
      <w:ind w:left="360" w:hanging="36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"/>
    <w:link w:val="1110"/>
    <w:uiPriority w:val="99"/>
    <w:qFormat/>
    <w:pPr>
      <w:numPr>
        <w:ilvl w:val="1"/>
        <w:numId w:val="3"/>
      </w:numPr>
    </w:pPr>
    <w:rPr>
      <w:color w:val="000000"/>
      <w:sz w:val="28"/>
      <w:szCs w:val="28"/>
      <w:u w:val="single"/>
    </w:rPr>
  </w:style>
  <w:style w:type="paragraph" w:customStyle="1" w:styleId="affffc">
    <w:name w:val="Разновидность документа"/>
    <w:basedOn w:val="a1"/>
    <w:uiPriority w:val="99"/>
    <w:qFormat/>
    <w:pPr>
      <w:widowControl w:val="0"/>
      <w:spacing w:after="40" w:line="240" w:lineRule="auto"/>
      <w:jc w:val="center"/>
    </w:pPr>
    <w:rPr>
      <w:rFonts w:ascii="Arial" w:eastAsia="Times New Roman" w:hAnsi="Arial"/>
      <w:b/>
      <w:sz w:val="24"/>
      <w:szCs w:val="20"/>
      <w:lang w:eastAsia="ar-SA"/>
    </w:rPr>
  </w:style>
  <w:style w:type="paragraph" w:customStyle="1" w:styleId="a0">
    <w:name w:val="О"/>
    <w:basedOn w:val="ad"/>
    <w:uiPriority w:val="99"/>
    <w:qFormat/>
    <w:pPr>
      <w:numPr>
        <w:numId w:val="4"/>
      </w:numPr>
      <w:tabs>
        <w:tab w:val="left" w:pos="360"/>
      </w:tabs>
      <w:spacing w:line="276" w:lineRule="auto"/>
      <w:ind w:left="360" w:firstLine="0"/>
      <w:jc w:val="both"/>
    </w:pPr>
    <w:rPr>
      <w:szCs w:val="22"/>
      <w:lang w:eastAsia="en-US"/>
    </w:rPr>
  </w:style>
  <w:style w:type="paragraph" w:customStyle="1" w:styleId="user1">
    <w:name w:val="Таблица (user)"/>
    <w:basedOn w:val="ad"/>
    <w:uiPriority w:val="99"/>
    <w:qFormat/>
    <w:pPr>
      <w:spacing w:line="276" w:lineRule="auto"/>
      <w:ind w:left="33"/>
    </w:pPr>
    <w:rPr>
      <w:szCs w:val="22"/>
      <w:lang w:eastAsia="en-US"/>
    </w:rPr>
  </w:style>
  <w:style w:type="paragraph" w:customStyle="1" w:styleId="1">
    <w:name w:val="Заг1"/>
    <w:basedOn w:val="a1"/>
    <w:uiPriority w:val="99"/>
    <w:qFormat/>
    <w:pPr>
      <w:keepNext/>
      <w:numPr>
        <w:numId w:val="5"/>
      </w:numPr>
      <w:spacing w:after="60" w:line="240" w:lineRule="auto"/>
      <w:outlineLvl w:val="0"/>
    </w:pPr>
    <w:rPr>
      <w:rFonts w:ascii="Times New Roman" w:eastAsia="Times New Roman" w:hAnsi="Times New Roman"/>
      <w:b/>
      <w:bCs/>
      <w:color w:val="000000"/>
      <w:sz w:val="32"/>
      <w:szCs w:val="28"/>
      <w:lang w:eastAsia="ru-RU"/>
    </w:rPr>
  </w:style>
  <w:style w:type="paragraph" w:customStyle="1" w:styleId="1f8">
    <w:name w:val="Подзаг1"/>
    <w:basedOn w:val="1"/>
    <w:uiPriority w:val="99"/>
    <w:qFormat/>
    <w:pPr>
      <w:outlineLvl w:val="1"/>
    </w:pPr>
    <w:rPr>
      <w:sz w:val="24"/>
    </w:rPr>
  </w:style>
  <w:style w:type="paragraph" w:customStyle="1" w:styleId="-">
    <w:name w:val="Абзац - номер"/>
    <w:basedOn w:val="ad"/>
    <w:link w:val="-0"/>
    <w:uiPriority w:val="99"/>
    <w:qFormat/>
    <w:pPr>
      <w:numPr>
        <w:ilvl w:val="2"/>
        <w:numId w:val="5"/>
      </w:numPr>
      <w:spacing w:after="200" w:line="276" w:lineRule="auto"/>
      <w:ind w:left="646"/>
      <w:jc w:val="both"/>
    </w:pPr>
  </w:style>
  <w:style w:type="paragraph" w:customStyle="1" w:styleId="1f9">
    <w:name w:val="Текст1"/>
    <w:basedOn w:val="a1"/>
    <w:uiPriority w:val="99"/>
    <w:qFormat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28">
    <w:name w:val="Quote"/>
    <w:basedOn w:val="a1"/>
    <w:next w:val="a1"/>
    <w:link w:val="27"/>
    <w:uiPriority w:val="99"/>
    <w:qFormat/>
    <w:pPr>
      <w:spacing w:before="200"/>
      <w:ind w:left="864" w:right="864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styleId="affd">
    <w:name w:val="Intense Quote"/>
    <w:basedOn w:val="a1"/>
    <w:next w:val="a1"/>
    <w:link w:val="affc"/>
    <w:uiPriority w:val="99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-8">
    <w:name w:val="Контракт-пункт"/>
    <w:basedOn w:val="a1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9">
    <w:name w:val="Контракт-раздел"/>
    <w:basedOn w:val="a1"/>
    <w:next w:val="-8"/>
    <w:uiPriority w:val="99"/>
    <w:qFormat/>
    <w:pPr>
      <w:keepNext/>
      <w:tabs>
        <w:tab w:val="left" w:pos="540"/>
      </w:tabs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smallCaps/>
      <w:sz w:val="24"/>
      <w:szCs w:val="24"/>
      <w:lang w:eastAsia="ru-RU"/>
    </w:rPr>
  </w:style>
  <w:style w:type="paragraph" w:customStyle="1" w:styleId="-a">
    <w:name w:val="Контракт-подподпункт"/>
    <w:basedOn w:val="a1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2">
    <w:name w:val="Сноска (user)"/>
    <w:basedOn w:val="a1"/>
    <w:uiPriority w:val="99"/>
    <w:qFormat/>
    <w:pPr>
      <w:shd w:val="clear" w:color="auto" w:fill="FFFFFF"/>
      <w:spacing w:after="300" w:line="240" w:lineRule="atLeast"/>
    </w:pPr>
    <w:rPr>
      <w:rFonts w:ascii="Times New Roman" w:hAnsi="Times New Roman"/>
      <w:sz w:val="21"/>
      <w:szCs w:val="20"/>
      <w:lang w:val="en-US"/>
    </w:rPr>
  </w:style>
  <w:style w:type="paragraph" w:customStyle="1" w:styleId="2f5">
    <w:name w:val="Стиль2"/>
    <w:basedOn w:val="a1"/>
    <w:uiPriority w:val="99"/>
    <w:qFormat/>
    <w:pPr>
      <w:tabs>
        <w:tab w:val="left" w:pos="6528"/>
      </w:tabs>
      <w:spacing w:after="0" w:line="240" w:lineRule="auto"/>
      <w:ind w:left="6528" w:hanging="432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5">
    <w:name w:val="Другое"/>
    <w:basedOn w:val="a1"/>
    <w:link w:val="afff4"/>
    <w:uiPriority w:val="99"/>
    <w:qFormat/>
    <w:pPr>
      <w:widowControl w:val="0"/>
      <w:spacing w:after="80" w:line="240" w:lineRule="auto"/>
      <w:ind w:firstLine="400"/>
    </w:pPr>
    <w:rPr>
      <w:rFonts w:ascii="Times New Roman" w:hAnsi="Times New Roman"/>
    </w:rPr>
  </w:style>
  <w:style w:type="paragraph" w:customStyle="1" w:styleId="2b">
    <w:name w:val="Основной текст (2)"/>
    <w:basedOn w:val="a1"/>
    <w:link w:val="2a"/>
    <w:uiPriority w:val="99"/>
    <w:qFormat/>
    <w:pPr>
      <w:widowControl w:val="0"/>
      <w:spacing w:after="0" w:line="240" w:lineRule="auto"/>
      <w:ind w:firstLine="360"/>
    </w:pPr>
    <w:rPr>
      <w:rFonts w:ascii="Times New Roman" w:hAnsi="Times New Roman"/>
      <w:sz w:val="28"/>
      <w:szCs w:val="28"/>
    </w:rPr>
  </w:style>
  <w:style w:type="paragraph" w:customStyle="1" w:styleId="3f">
    <w:name w:val="Основной текст (3)"/>
    <w:basedOn w:val="a1"/>
    <w:uiPriority w:val="99"/>
    <w:qFormat/>
    <w:pPr>
      <w:widowControl w:val="0"/>
      <w:spacing w:after="60" w:line="240" w:lineRule="auto"/>
    </w:pPr>
    <w:rPr>
      <w:rFonts w:ascii="Arial" w:hAnsi="Arial" w:cs="Arial"/>
      <w:b/>
      <w:bCs/>
      <w:sz w:val="13"/>
      <w:szCs w:val="13"/>
    </w:rPr>
  </w:style>
  <w:style w:type="paragraph" w:customStyle="1" w:styleId="1c">
    <w:name w:val="Основной текст1"/>
    <w:basedOn w:val="a1"/>
    <w:link w:val="afff6"/>
    <w:uiPriority w:val="99"/>
    <w:qFormat/>
    <w:pPr>
      <w:widowControl w:val="0"/>
      <w:spacing w:after="80" w:line="240" w:lineRule="auto"/>
      <w:ind w:firstLine="400"/>
    </w:pPr>
    <w:rPr>
      <w:rFonts w:ascii="Times New Roman" w:hAnsi="Times New Roman"/>
    </w:rPr>
  </w:style>
  <w:style w:type="paragraph" w:customStyle="1" w:styleId="1e">
    <w:name w:val="Заголовок №1"/>
    <w:basedOn w:val="a1"/>
    <w:link w:val="1d"/>
    <w:uiPriority w:val="99"/>
    <w:qFormat/>
    <w:pPr>
      <w:widowControl w:val="0"/>
      <w:spacing w:after="80" w:line="235" w:lineRule="auto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2d">
    <w:name w:val="Заголовок №2"/>
    <w:basedOn w:val="a1"/>
    <w:link w:val="2c"/>
    <w:uiPriority w:val="99"/>
    <w:qFormat/>
    <w:pPr>
      <w:widowControl w:val="0"/>
      <w:spacing w:after="80" w:line="240" w:lineRule="auto"/>
      <w:outlineLvl w:val="1"/>
    </w:pPr>
    <w:rPr>
      <w:rFonts w:ascii="Times New Roman" w:hAnsi="Times New Roman"/>
      <w:b/>
      <w:bCs/>
      <w:i/>
      <w:iCs/>
    </w:rPr>
  </w:style>
  <w:style w:type="paragraph" w:customStyle="1" w:styleId="afff8">
    <w:name w:val="Подпись к таблице"/>
    <w:basedOn w:val="a1"/>
    <w:link w:val="afff7"/>
    <w:uiPriority w:val="99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affffd">
    <w:name w:val="Стиль"/>
    <w:uiPriority w:val="99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affffe">
    <w:name w:val="List Number"/>
    <w:basedOn w:val="a1"/>
    <w:uiPriority w:val="99"/>
    <w:pPr>
      <w:tabs>
        <w:tab w:val="left" w:pos="360"/>
      </w:tabs>
      <w:spacing w:after="60" w:line="240" w:lineRule="auto"/>
      <w:ind w:left="360" w:hanging="360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1f">
    <w:name w:val="Без интервала1"/>
    <w:link w:val="NoSpacingChar"/>
    <w:uiPriority w:val="99"/>
    <w:qFormat/>
    <w:pPr>
      <w:spacing w:after="160" w:line="259" w:lineRule="auto"/>
    </w:pPr>
    <w:rPr>
      <w:rFonts w:ascii="Times New Roman" w:hAnsi="Times New Roman"/>
      <w:sz w:val="22"/>
      <w:szCs w:val="22"/>
      <w:lang w:val="en-US"/>
    </w:rPr>
  </w:style>
  <w:style w:type="paragraph" w:customStyle="1" w:styleId="afffff">
    <w:name w:val="Нумерованный"/>
    <w:basedOn w:val="a1"/>
    <w:uiPriority w:val="99"/>
    <w:qFormat/>
    <w:pPr>
      <w:spacing w:before="60" w:after="60" w:line="240" w:lineRule="auto"/>
    </w:pPr>
    <w:rPr>
      <w:rFonts w:ascii="Times New Roman" w:hAnsi="Times New Roman"/>
      <w:spacing w:val="1"/>
      <w:sz w:val="24"/>
      <w:szCs w:val="20"/>
      <w:lang w:eastAsia="ru-RU"/>
    </w:rPr>
  </w:style>
  <w:style w:type="paragraph" w:customStyle="1" w:styleId="content">
    <w:name w:val="content"/>
    <w:basedOn w:val="a1"/>
    <w:uiPriority w:val="99"/>
    <w:qFormat/>
    <w:pPr>
      <w:spacing w:before="150" w:after="150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1fa">
    <w:name w:val="Основной текст с отступом1"/>
    <w:basedOn w:val="a1"/>
    <w:uiPriority w:val="99"/>
    <w:qFormat/>
    <w:pPr>
      <w:spacing w:after="0" w:line="240" w:lineRule="auto"/>
      <w:ind w:firstLine="720"/>
      <w:jc w:val="both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3f0">
    <w:name w:val="Знак Знак3 Знак"/>
    <w:basedOn w:val="a1"/>
    <w:uiPriority w:val="99"/>
    <w:qFormat/>
    <w:pPr>
      <w:spacing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afffff0">
    <w:name w:val="Подпункт"/>
    <w:basedOn w:val="a1"/>
    <w:uiPriority w:val="99"/>
    <w:qFormat/>
    <w:pPr>
      <w:tabs>
        <w:tab w:val="left" w:pos="720"/>
        <w:tab w:val="left" w:pos="1800"/>
        <w:tab w:val="left" w:pos="2025"/>
      </w:tabs>
      <w:spacing w:after="0" w:line="240" w:lineRule="auto"/>
      <w:ind w:left="360" w:hanging="648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fffff1">
    <w:name w:val="Подподпункт"/>
    <w:basedOn w:val="a1"/>
    <w:uiPriority w:val="99"/>
    <w:qFormat/>
    <w:pPr>
      <w:tabs>
        <w:tab w:val="left" w:pos="1080"/>
        <w:tab w:val="left" w:pos="5585"/>
      </w:tabs>
      <w:spacing w:after="0" w:line="240" w:lineRule="auto"/>
      <w:ind w:left="36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fffff2">
    <w:name w:val="Пункт"/>
    <w:basedOn w:val="aff"/>
    <w:uiPriority w:val="99"/>
    <w:qFormat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f6">
    <w:name w:val="заголовок 2"/>
    <w:basedOn w:val="a1"/>
    <w:next w:val="a1"/>
    <w:uiPriority w:val="99"/>
    <w:qFormat/>
    <w:pPr>
      <w:keepLines/>
      <w:widowControl w:val="0"/>
      <w:spacing w:before="240" w:after="0" w:line="240" w:lineRule="auto"/>
      <w:ind w:left="1134" w:hanging="426"/>
      <w:jc w:val="both"/>
    </w:pPr>
    <w:rPr>
      <w:rFonts w:ascii="Times" w:hAnsi="Times" w:cs="Times"/>
      <w:sz w:val="24"/>
      <w:szCs w:val="24"/>
      <w:lang w:val="de-DE" w:eastAsia="zh-CN"/>
    </w:rPr>
  </w:style>
  <w:style w:type="paragraph" w:customStyle="1" w:styleId="-21">
    <w:name w:val="Пункт-2"/>
    <w:basedOn w:val="afffff2"/>
    <w:uiPriority w:val="99"/>
    <w:qFormat/>
    <w:pPr>
      <w:keepNext/>
      <w:tabs>
        <w:tab w:val="clear" w:pos="360"/>
        <w:tab w:val="left" w:pos="1008"/>
        <w:tab w:val="left" w:pos="1080"/>
        <w:tab w:val="left" w:pos="1134"/>
      </w:tabs>
      <w:spacing w:before="240" w:after="120"/>
      <w:ind w:left="1134" w:hanging="1134"/>
      <w:jc w:val="left"/>
      <w:outlineLvl w:val="2"/>
    </w:pPr>
    <w:rPr>
      <w:b/>
      <w:bCs/>
      <w:sz w:val="28"/>
      <w:szCs w:val="28"/>
    </w:rPr>
  </w:style>
  <w:style w:type="paragraph" w:customStyle="1" w:styleId="1fb">
    <w:name w:val="заголовок 1"/>
    <w:basedOn w:val="a1"/>
    <w:next w:val="a1"/>
    <w:uiPriority w:val="99"/>
    <w:qFormat/>
    <w:pPr>
      <w:keepLines/>
      <w:widowControl w:val="0"/>
      <w:spacing w:before="360" w:after="0" w:line="240" w:lineRule="auto"/>
      <w:ind w:left="709" w:hanging="709"/>
      <w:jc w:val="both"/>
    </w:pPr>
    <w:rPr>
      <w:rFonts w:ascii="Times" w:hAnsi="Times" w:cs="Times"/>
      <w:sz w:val="24"/>
      <w:szCs w:val="24"/>
      <w:lang w:val="de-DE" w:eastAsia="zh-CN"/>
    </w:rPr>
  </w:style>
  <w:style w:type="paragraph" w:customStyle="1" w:styleId="afffff3">
    <w:name w:val="Таблица шапка"/>
    <w:basedOn w:val="a1"/>
    <w:uiPriority w:val="99"/>
    <w:qFormat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  <w:lang w:eastAsia="ru-RU"/>
    </w:rPr>
  </w:style>
  <w:style w:type="paragraph" w:customStyle="1" w:styleId="afffff4">
    <w:name w:val="Таблица текст"/>
    <w:basedOn w:val="a1"/>
    <w:uiPriority w:val="99"/>
    <w:qFormat/>
    <w:pPr>
      <w:spacing w:before="40" w:after="40" w:line="240" w:lineRule="auto"/>
      <w:ind w:left="57" w:right="57"/>
    </w:pPr>
    <w:rPr>
      <w:rFonts w:ascii="Times New Roman" w:hAnsi="Times New Roman"/>
      <w:lang w:eastAsia="ru-RU"/>
    </w:rPr>
  </w:style>
  <w:style w:type="paragraph" w:customStyle="1" w:styleId="ConsTitle">
    <w:name w:val="ConsTitle"/>
    <w:uiPriority w:val="99"/>
    <w:qFormat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ffff5">
    <w:name w:val="Комментарий"/>
    <w:basedOn w:val="a1"/>
    <w:next w:val="a1"/>
    <w:uiPriority w:val="99"/>
    <w:qFormat/>
    <w:pPr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4"/>
      <w:szCs w:val="24"/>
      <w:lang w:eastAsia="ru-RU"/>
    </w:rPr>
  </w:style>
  <w:style w:type="paragraph" w:customStyle="1" w:styleId="1fc">
    <w:name w:val="Стиль1"/>
    <w:basedOn w:val="a1"/>
    <w:uiPriority w:val="99"/>
    <w:qFormat/>
    <w:pPr>
      <w:keepNext/>
      <w:keepLines/>
      <w:widowControl w:val="0"/>
      <w:suppressLineNumbers/>
      <w:tabs>
        <w:tab w:val="left" w:pos="432"/>
      </w:tabs>
      <w:spacing w:after="60" w:line="240" w:lineRule="auto"/>
      <w:ind w:left="432" w:hanging="432"/>
    </w:pPr>
    <w:rPr>
      <w:rFonts w:ascii="Times New Roman" w:hAnsi="Times New Roman"/>
      <w:b/>
      <w:bCs/>
      <w:sz w:val="28"/>
      <w:szCs w:val="28"/>
      <w:lang w:eastAsia="ru-RU"/>
    </w:rPr>
  </w:style>
  <w:style w:type="paragraph" w:styleId="2f7">
    <w:name w:val="List Number 2"/>
    <w:basedOn w:val="a1"/>
    <w:uiPriority w:val="99"/>
    <w:pPr>
      <w:tabs>
        <w:tab w:val="left" w:pos="360"/>
        <w:tab w:val="left" w:pos="432"/>
      </w:tabs>
      <w:spacing w:after="0" w:line="240" w:lineRule="auto"/>
      <w:ind w:left="432" w:hanging="432"/>
    </w:pPr>
    <w:rPr>
      <w:rFonts w:ascii="Times New Roman" w:hAnsi="Times New Roman"/>
      <w:sz w:val="20"/>
      <w:szCs w:val="20"/>
      <w:lang w:eastAsia="ru-RU"/>
    </w:rPr>
  </w:style>
  <w:style w:type="paragraph" w:customStyle="1" w:styleId="1fd">
    <w:name w:val="Знак Знак1"/>
    <w:basedOn w:val="a1"/>
    <w:uiPriority w:val="99"/>
    <w:qFormat/>
    <w:pPr>
      <w:spacing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f8">
    <w:name w:val="Знак Знак2"/>
    <w:basedOn w:val="a1"/>
    <w:uiPriority w:val="99"/>
    <w:qFormat/>
    <w:pPr>
      <w:spacing w:line="240" w:lineRule="exact"/>
    </w:pPr>
    <w:rPr>
      <w:rFonts w:ascii="Verdana" w:hAnsi="Verdana" w:cs="Verdana"/>
      <w:sz w:val="24"/>
      <w:szCs w:val="24"/>
      <w:lang w:val="en-US"/>
    </w:rPr>
  </w:style>
  <w:style w:type="paragraph" w:styleId="afffa">
    <w:name w:val="Document Map"/>
    <w:basedOn w:val="a1"/>
    <w:link w:val="afff9"/>
    <w:uiPriority w:val="99"/>
    <w:qFormat/>
    <w:pPr>
      <w:shd w:val="clear" w:color="auto" w:fill="000080"/>
      <w:spacing w:before="100" w:after="100" w:line="240" w:lineRule="auto"/>
    </w:pPr>
    <w:rPr>
      <w:rFonts w:ascii="Tahoma" w:hAnsi="Tahoma"/>
      <w:sz w:val="20"/>
      <w:szCs w:val="20"/>
    </w:rPr>
  </w:style>
  <w:style w:type="paragraph" w:styleId="2f9">
    <w:name w:val="List 2"/>
    <w:basedOn w:val="a1"/>
    <w:uiPriority w:val="99"/>
    <w:qFormat/>
    <w:pPr>
      <w:spacing w:before="100" w:after="10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3f1">
    <w:name w:val="List 3"/>
    <w:basedOn w:val="a1"/>
    <w:uiPriority w:val="99"/>
    <w:qFormat/>
    <w:pPr>
      <w:spacing w:before="100" w:after="100" w:line="240" w:lineRule="auto"/>
      <w:ind w:left="849" w:hanging="283"/>
    </w:pPr>
    <w:rPr>
      <w:rFonts w:ascii="Times New Roman" w:hAnsi="Times New Roman"/>
      <w:sz w:val="24"/>
      <w:szCs w:val="24"/>
      <w:lang w:eastAsia="ru-RU"/>
    </w:rPr>
  </w:style>
  <w:style w:type="paragraph" w:styleId="45">
    <w:name w:val="List 4"/>
    <w:basedOn w:val="a1"/>
    <w:uiPriority w:val="99"/>
    <w:qFormat/>
    <w:pPr>
      <w:spacing w:before="100" w:after="100" w:line="240" w:lineRule="auto"/>
      <w:ind w:left="1132" w:hanging="283"/>
    </w:pPr>
    <w:rPr>
      <w:rFonts w:ascii="Times New Roman" w:hAnsi="Times New Roman"/>
      <w:sz w:val="24"/>
      <w:szCs w:val="24"/>
      <w:lang w:eastAsia="ru-RU"/>
    </w:rPr>
  </w:style>
  <w:style w:type="paragraph" w:styleId="55">
    <w:name w:val="List 5"/>
    <w:basedOn w:val="a1"/>
    <w:uiPriority w:val="99"/>
    <w:qFormat/>
    <w:pPr>
      <w:spacing w:before="100" w:after="100" w:line="240" w:lineRule="auto"/>
      <w:ind w:left="1415" w:hanging="283"/>
    </w:pPr>
    <w:rPr>
      <w:rFonts w:ascii="Times New Roman" w:hAnsi="Times New Roman"/>
      <w:sz w:val="24"/>
      <w:szCs w:val="24"/>
      <w:lang w:eastAsia="ru-RU"/>
    </w:rPr>
  </w:style>
  <w:style w:type="paragraph" w:styleId="afffff6">
    <w:name w:val="List Bullet"/>
    <w:basedOn w:val="a1"/>
    <w:uiPriority w:val="99"/>
    <w:pPr>
      <w:tabs>
        <w:tab w:val="left" w:pos="360"/>
      </w:tabs>
      <w:spacing w:before="100" w:after="100" w:line="240" w:lineRule="auto"/>
      <w:ind w:left="360" w:hanging="360"/>
    </w:pPr>
    <w:rPr>
      <w:rFonts w:ascii="Times New Roman" w:hAnsi="Times New Roman"/>
      <w:sz w:val="24"/>
      <w:szCs w:val="24"/>
      <w:lang w:eastAsia="ru-RU"/>
    </w:rPr>
  </w:style>
  <w:style w:type="paragraph" w:styleId="afffc">
    <w:name w:val="Body Text First Indent"/>
    <w:basedOn w:val="aff"/>
    <w:link w:val="afffb"/>
    <w:uiPriority w:val="99"/>
    <w:pPr>
      <w:spacing w:before="100" w:line="240" w:lineRule="auto"/>
      <w:ind w:firstLine="210"/>
    </w:pPr>
    <w:rPr>
      <w:rFonts w:ascii="Times New Roman" w:hAnsi="Times New Roman"/>
      <w:sz w:val="24"/>
      <w:szCs w:val="24"/>
      <w:lang w:eastAsia="ru-RU"/>
    </w:rPr>
  </w:style>
  <w:style w:type="paragraph" w:styleId="2f">
    <w:name w:val="Body Text First Indent 2"/>
    <w:basedOn w:val="af8"/>
    <w:link w:val="2e"/>
    <w:uiPriority w:val="99"/>
    <w:qFormat/>
    <w:pPr>
      <w:spacing w:before="100" w:line="240" w:lineRule="auto"/>
      <w:ind w:firstLine="210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Pr>
      <w:rFonts w:ascii="Times New Roman" w:hAnsi="Times New Roman"/>
      <w:color w:val="000000"/>
      <w:sz w:val="24"/>
      <w:szCs w:val="24"/>
    </w:rPr>
  </w:style>
  <w:style w:type="paragraph" w:customStyle="1" w:styleId="afffff7">
    <w:name w:val="......."/>
    <w:basedOn w:val="Default"/>
    <w:next w:val="Default"/>
    <w:uiPriority w:val="99"/>
    <w:qFormat/>
    <w:rPr>
      <w:color w:val="auto"/>
    </w:rPr>
  </w:style>
  <w:style w:type="paragraph" w:customStyle="1" w:styleId="46">
    <w:name w:val="......... 4"/>
    <w:basedOn w:val="Default"/>
    <w:next w:val="Default"/>
    <w:uiPriority w:val="99"/>
    <w:qFormat/>
    <w:pPr>
      <w:spacing w:before="240" w:after="60"/>
    </w:pPr>
    <w:rPr>
      <w:color w:val="auto"/>
    </w:rPr>
  </w:style>
  <w:style w:type="paragraph" w:customStyle="1" w:styleId="font6">
    <w:name w:val="font6"/>
    <w:basedOn w:val="Default"/>
    <w:next w:val="Default"/>
    <w:uiPriority w:val="99"/>
    <w:qFormat/>
    <w:rPr>
      <w:color w:val="auto"/>
    </w:rPr>
  </w:style>
  <w:style w:type="paragraph" w:customStyle="1" w:styleId="3f2">
    <w:name w:val="......... 3"/>
    <w:basedOn w:val="Default"/>
    <w:next w:val="Default"/>
    <w:uiPriority w:val="99"/>
    <w:qFormat/>
    <w:pPr>
      <w:spacing w:before="240" w:after="60"/>
    </w:pPr>
    <w:rPr>
      <w:color w:val="auto"/>
    </w:rPr>
  </w:style>
  <w:style w:type="paragraph" w:styleId="afffe">
    <w:name w:val="Note Heading"/>
    <w:basedOn w:val="a1"/>
    <w:next w:val="a1"/>
    <w:link w:val="afffd"/>
    <w:uiPriority w:val="99"/>
    <w:qFormat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qFormat/>
    <w:pPr>
      <w:widowControl w:val="0"/>
    </w:pPr>
    <w:rPr>
      <w:rFonts w:ascii="Courier New" w:hAnsi="Courier New"/>
    </w:rPr>
  </w:style>
  <w:style w:type="paragraph" w:customStyle="1" w:styleId="1fe">
    <w:name w:val="Знак1 Знак Знак Знак"/>
    <w:basedOn w:val="a1"/>
    <w:uiPriority w:val="99"/>
    <w:qFormat/>
    <w:pPr>
      <w:spacing w:line="240" w:lineRule="exact"/>
    </w:pPr>
    <w:rPr>
      <w:rFonts w:ascii="Verdana" w:hAnsi="Verdana" w:cs="Verdana"/>
      <w:sz w:val="24"/>
      <w:szCs w:val="24"/>
      <w:lang w:val="en-US"/>
    </w:rPr>
  </w:style>
  <w:style w:type="paragraph" w:styleId="HTML0">
    <w:name w:val="HTML Preformatted"/>
    <w:basedOn w:val="a1"/>
    <w:link w:val="HTML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ff">
    <w:name w:val="Абзац списка1"/>
    <w:basedOn w:val="a1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ff0">
    <w:name w:val="Заголовок1"/>
    <w:basedOn w:val="a1"/>
    <w:next w:val="aff"/>
    <w:uiPriority w:val="99"/>
    <w:qFormat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2fa">
    <w:name w:val="Название2"/>
    <w:basedOn w:val="a1"/>
    <w:uiPriority w:val="99"/>
    <w:qFormat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  <w:lang w:eastAsia="ar-SA"/>
    </w:rPr>
  </w:style>
  <w:style w:type="paragraph" w:customStyle="1" w:styleId="2fb">
    <w:name w:val="Указатель2"/>
    <w:basedOn w:val="a1"/>
    <w:uiPriority w:val="99"/>
    <w:qFormat/>
    <w:pPr>
      <w:suppressLineNumbers/>
      <w:spacing w:after="0" w:line="240" w:lineRule="auto"/>
    </w:pPr>
    <w:rPr>
      <w:rFonts w:ascii="Times New Roman" w:hAnsi="Times New Roman" w:cs="Tahoma"/>
      <w:sz w:val="24"/>
      <w:szCs w:val="24"/>
      <w:lang w:eastAsia="ar-SA"/>
    </w:rPr>
  </w:style>
  <w:style w:type="paragraph" w:customStyle="1" w:styleId="1ff1">
    <w:name w:val="Название1"/>
    <w:basedOn w:val="a1"/>
    <w:uiPriority w:val="99"/>
    <w:qFormat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  <w:lang w:eastAsia="ar-SA"/>
    </w:rPr>
  </w:style>
  <w:style w:type="paragraph" w:customStyle="1" w:styleId="1ff2">
    <w:name w:val="Указатель1"/>
    <w:basedOn w:val="a1"/>
    <w:uiPriority w:val="99"/>
    <w:qFormat/>
    <w:pPr>
      <w:suppressLineNumbers/>
      <w:spacing w:after="0" w:line="240" w:lineRule="auto"/>
    </w:pPr>
    <w:rPr>
      <w:rFonts w:ascii="Times New Roman" w:hAnsi="Times New Roman" w:cs="Tahoma"/>
      <w:sz w:val="24"/>
      <w:szCs w:val="24"/>
      <w:lang w:eastAsia="ar-SA"/>
    </w:rPr>
  </w:style>
  <w:style w:type="paragraph" w:customStyle="1" w:styleId="1ff3">
    <w:name w:val="Текст1"/>
    <w:basedOn w:val="a1"/>
    <w:uiPriority w:val="99"/>
    <w:qFormat/>
    <w:pPr>
      <w:spacing w:after="0" w:line="240" w:lineRule="auto"/>
    </w:pPr>
    <w:rPr>
      <w:rFonts w:ascii="Courier New" w:hAnsi="Courier New"/>
      <w:sz w:val="20"/>
      <w:szCs w:val="24"/>
      <w:lang w:eastAsia="ar-SA"/>
    </w:rPr>
  </w:style>
  <w:style w:type="paragraph" w:customStyle="1" w:styleId="1ff4">
    <w:name w:val="Текст примечания1"/>
    <w:basedOn w:val="a1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user3">
    <w:name w:val="Содержимое таблицы (user)"/>
    <w:basedOn w:val="a1"/>
    <w:uiPriority w:val="99"/>
    <w:qFormat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user4">
    <w:name w:val="Заголовок таблицы (user)"/>
    <w:basedOn w:val="user3"/>
    <w:uiPriority w:val="99"/>
    <w:qFormat/>
    <w:pPr>
      <w:jc w:val="center"/>
    </w:pPr>
    <w:rPr>
      <w:b/>
      <w:bCs/>
    </w:rPr>
  </w:style>
  <w:style w:type="paragraph" w:customStyle="1" w:styleId="afffff8">
    <w:name w:val="Таблицы (моноширинный)"/>
    <w:basedOn w:val="a1"/>
    <w:next w:val="a1"/>
    <w:uiPriority w:val="99"/>
    <w:qFormat/>
    <w:pPr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112">
    <w:name w:val="Без интервала11"/>
    <w:uiPriority w:val="99"/>
    <w:qFormat/>
    <w:rPr>
      <w:rFonts w:eastAsia="Times New Roman"/>
      <w:sz w:val="22"/>
      <w:szCs w:val="22"/>
    </w:rPr>
  </w:style>
  <w:style w:type="paragraph" w:customStyle="1" w:styleId="2fc">
    <w:name w:val="Основной текст с отступом2"/>
    <w:basedOn w:val="a1"/>
    <w:uiPriority w:val="99"/>
    <w:qFormat/>
    <w:pPr>
      <w:spacing w:after="0" w:line="240" w:lineRule="auto"/>
      <w:ind w:firstLine="720"/>
      <w:jc w:val="both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1ff5">
    <w:name w:val="......... 1"/>
    <w:basedOn w:val="Default"/>
    <w:next w:val="Default"/>
    <w:uiPriority w:val="99"/>
    <w:qFormat/>
    <w:rPr>
      <w:color w:val="auto"/>
    </w:rPr>
  </w:style>
  <w:style w:type="paragraph" w:styleId="affff2">
    <w:name w:val="Plain Text"/>
    <w:basedOn w:val="a1"/>
    <w:link w:val="affff1"/>
    <w:uiPriority w:val="99"/>
    <w:qFormat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paragraph" w:customStyle="1" w:styleId="1CStyle0">
    <w:name w:val="1CStyle0"/>
    <w:uiPriority w:val="99"/>
    <w:qFormat/>
    <w:pPr>
      <w:spacing w:after="200" w:line="276" w:lineRule="auto"/>
      <w:jc w:val="center"/>
    </w:pPr>
    <w:rPr>
      <w:rFonts w:ascii="Times New Roman" w:hAnsi="Times New Roman"/>
      <w:sz w:val="24"/>
      <w:szCs w:val="22"/>
    </w:rPr>
  </w:style>
  <w:style w:type="paragraph" w:customStyle="1" w:styleId="1CStyle6">
    <w:name w:val="1CStyle6"/>
    <w:uiPriority w:val="99"/>
    <w:qFormat/>
    <w:pPr>
      <w:spacing w:after="200" w:line="276" w:lineRule="auto"/>
      <w:jc w:val="center"/>
    </w:pPr>
    <w:rPr>
      <w:rFonts w:ascii="Times New Roman" w:hAnsi="Times New Roman"/>
      <w:b/>
      <w:sz w:val="24"/>
      <w:szCs w:val="22"/>
    </w:rPr>
  </w:style>
  <w:style w:type="paragraph" w:customStyle="1" w:styleId="1CStyle4">
    <w:name w:val="1CStyle4"/>
    <w:uiPriority w:val="99"/>
    <w:qFormat/>
    <w:pPr>
      <w:spacing w:after="200" w:line="276" w:lineRule="auto"/>
      <w:jc w:val="both"/>
    </w:pPr>
    <w:rPr>
      <w:rFonts w:ascii="Times New Roman" w:hAnsi="Times New Roman"/>
      <w:sz w:val="24"/>
      <w:szCs w:val="22"/>
    </w:rPr>
  </w:style>
  <w:style w:type="paragraph" w:customStyle="1" w:styleId="1CStyle1">
    <w:name w:val="1CStyle1"/>
    <w:uiPriority w:val="99"/>
    <w:qFormat/>
    <w:pPr>
      <w:spacing w:after="200" w:line="276" w:lineRule="auto"/>
      <w:jc w:val="center"/>
    </w:pPr>
    <w:rPr>
      <w:rFonts w:ascii="Times New Roman" w:hAnsi="Times New Roman"/>
      <w:b/>
      <w:sz w:val="24"/>
      <w:szCs w:val="22"/>
    </w:rPr>
  </w:style>
  <w:style w:type="paragraph" w:customStyle="1" w:styleId="1CStyle13">
    <w:name w:val="1CStyle13"/>
    <w:uiPriority w:val="99"/>
    <w:qFormat/>
    <w:pPr>
      <w:spacing w:after="200" w:line="276" w:lineRule="auto"/>
      <w:jc w:val="both"/>
    </w:pPr>
    <w:rPr>
      <w:rFonts w:ascii="Times New Roman" w:hAnsi="Times New Roman"/>
      <w:b/>
      <w:sz w:val="24"/>
      <w:szCs w:val="22"/>
    </w:rPr>
  </w:style>
  <w:style w:type="paragraph" w:customStyle="1" w:styleId="1CStyle15">
    <w:name w:val="1CStyle15"/>
    <w:uiPriority w:val="99"/>
    <w:qFormat/>
    <w:pPr>
      <w:spacing w:after="200" w:line="276" w:lineRule="auto"/>
      <w:jc w:val="both"/>
    </w:pPr>
    <w:rPr>
      <w:rFonts w:ascii="Times New Roman" w:hAnsi="Times New Roman"/>
      <w:b/>
      <w:sz w:val="24"/>
      <w:szCs w:val="22"/>
    </w:rPr>
  </w:style>
  <w:style w:type="paragraph" w:customStyle="1" w:styleId="1CStyle10">
    <w:name w:val="1CStyle10"/>
    <w:uiPriority w:val="99"/>
    <w:qFormat/>
    <w:pPr>
      <w:spacing w:after="200" w:line="276" w:lineRule="auto"/>
      <w:jc w:val="center"/>
    </w:pPr>
    <w:rPr>
      <w:rFonts w:ascii="Times New Roman" w:hAnsi="Times New Roman"/>
      <w:sz w:val="24"/>
      <w:szCs w:val="22"/>
    </w:rPr>
  </w:style>
  <w:style w:type="paragraph" w:customStyle="1" w:styleId="1CStyle14">
    <w:name w:val="1CStyle14"/>
    <w:uiPriority w:val="99"/>
    <w:qFormat/>
    <w:pPr>
      <w:spacing w:after="200" w:line="276" w:lineRule="auto"/>
      <w:jc w:val="center"/>
    </w:pPr>
    <w:rPr>
      <w:rFonts w:ascii="Times New Roman" w:hAnsi="Times New Roman"/>
      <w:sz w:val="24"/>
      <w:szCs w:val="22"/>
    </w:rPr>
  </w:style>
  <w:style w:type="paragraph" w:customStyle="1" w:styleId="1CStyle7">
    <w:name w:val="1CStyle7"/>
    <w:uiPriority w:val="99"/>
    <w:qFormat/>
    <w:pPr>
      <w:spacing w:after="200" w:line="276" w:lineRule="auto"/>
      <w:jc w:val="center"/>
    </w:pPr>
    <w:rPr>
      <w:rFonts w:ascii="Times New Roman" w:hAnsi="Times New Roman"/>
      <w:b/>
      <w:sz w:val="24"/>
      <w:szCs w:val="22"/>
    </w:rPr>
  </w:style>
  <w:style w:type="paragraph" w:customStyle="1" w:styleId="1CStyle11">
    <w:name w:val="1CStyle11"/>
    <w:uiPriority w:val="99"/>
    <w:qFormat/>
    <w:pPr>
      <w:spacing w:after="200" w:line="276" w:lineRule="auto"/>
      <w:jc w:val="center"/>
    </w:pPr>
    <w:rPr>
      <w:rFonts w:ascii="Times New Roman" w:hAnsi="Times New Roman"/>
      <w:sz w:val="24"/>
      <w:szCs w:val="22"/>
      <w:u w:val="single"/>
    </w:rPr>
  </w:style>
  <w:style w:type="paragraph" w:customStyle="1" w:styleId="1CStyle8">
    <w:name w:val="1CStyle8"/>
    <w:uiPriority w:val="99"/>
    <w:qFormat/>
    <w:pPr>
      <w:spacing w:after="200" w:line="276" w:lineRule="auto"/>
      <w:jc w:val="both"/>
    </w:pPr>
    <w:rPr>
      <w:rFonts w:ascii="Times New Roman" w:hAnsi="Times New Roman"/>
      <w:b/>
      <w:sz w:val="24"/>
      <w:szCs w:val="22"/>
    </w:rPr>
  </w:style>
  <w:style w:type="paragraph" w:customStyle="1" w:styleId="1CStyle12">
    <w:name w:val="1CStyle12"/>
    <w:uiPriority w:val="99"/>
    <w:qFormat/>
    <w:pPr>
      <w:spacing w:after="200" w:line="276" w:lineRule="auto"/>
      <w:jc w:val="both"/>
    </w:pPr>
    <w:rPr>
      <w:rFonts w:ascii="Times New Roman" w:hAnsi="Times New Roman"/>
      <w:b/>
      <w:sz w:val="24"/>
      <w:szCs w:val="22"/>
      <w:u w:val="single"/>
    </w:rPr>
  </w:style>
  <w:style w:type="paragraph" w:customStyle="1" w:styleId="1CStyle9">
    <w:name w:val="1CStyle9"/>
    <w:uiPriority w:val="99"/>
    <w:qFormat/>
    <w:pPr>
      <w:spacing w:after="200" w:line="276" w:lineRule="auto"/>
      <w:jc w:val="center"/>
    </w:pPr>
    <w:rPr>
      <w:rFonts w:ascii="Times New Roman" w:hAnsi="Times New Roman"/>
      <w:sz w:val="24"/>
      <w:szCs w:val="22"/>
    </w:rPr>
  </w:style>
  <w:style w:type="paragraph" w:customStyle="1" w:styleId="Heading20">
    <w:name w:val="Heading #2"/>
    <w:basedOn w:val="a1"/>
    <w:link w:val="Heading2"/>
    <w:uiPriority w:val="99"/>
    <w:qFormat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0"/>
      <w:lang w:val="en-US"/>
    </w:rPr>
  </w:style>
  <w:style w:type="paragraph" w:customStyle="1" w:styleId="Bodytext30">
    <w:name w:val="Body text (3)"/>
    <w:basedOn w:val="a1"/>
    <w:link w:val="Bodytext3"/>
    <w:uiPriority w:val="99"/>
    <w:qFormat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0"/>
      <w:lang w:val="en-US"/>
    </w:rPr>
  </w:style>
  <w:style w:type="paragraph" w:customStyle="1" w:styleId="Bodytext20">
    <w:name w:val="Body text (2)"/>
    <w:basedOn w:val="a1"/>
    <w:link w:val="Bodytext2"/>
    <w:uiPriority w:val="99"/>
    <w:qFormat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val="en-US"/>
    </w:rPr>
  </w:style>
  <w:style w:type="paragraph" w:customStyle="1" w:styleId="1f2">
    <w:name w:val="Нум1"/>
    <w:link w:val="1f1"/>
    <w:uiPriority w:val="99"/>
    <w:qFormat/>
    <w:pPr>
      <w:tabs>
        <w:tab w:val="left" w:pos="709"/>
      </w:tabs>
      <w:spacing w:before="240" w:after="120"/>
      <w:ind w:firstLine="709"/>
      <w:jc w:val="center"/>
    </w:pPr>
    <w:rPr>
      <w:rFonts w:ascii="Times New Roman" w:hAnsi="Times New Roman"/>
      <w:sz w:val="22"/>
      <w:szCs w:val="22"/>
      <w:lang w:val="en-US"/>
    </w:rPr>
  </w:style>
  <w:style w:type="paragraph" w:customStyle="1" w:styleId="2f2">
    <w:name w:val="Нум2"/>
    <w:basedOn w:val="2f5"/>
    <w:link w:val="2f1"/>
    <w:uiPriority w:val="99"/>
    <w:qFormat/>
    <w:pPr>
      <w:widowControl w:val="0"/>
      <w:suppressLineNumbers/>
      <w:tabs>
        <w:tab w:val="clear" w:pos="6528"/>
      </w:tabs>
      <w:ind w:left="0" w:firstLine="709"/>
    </w:pPr>
    <w:rPr>
      <w:rFonts w:eastAsia="Calibri"/>
      <w:sz w:val="20"/>
      <w:szCs w:val="20"/>
      <w:lang w:val="en-US"/>
    </w:rPr>
  </w:style>
  <w:style w:type="paragraph" w:customStyle="1" w:styleId="3c">
    <w:name w:val="Нум3"/>
    <w:basedOn w:val="38"/>
    <w:link w:val="3b"/>
    <w:uiPriority w:val="99"/>
    <w:qFormat/>
    <w:pPr>
      <w:tabs>
        <w:tab w:val="clear" w:pos="2160"/>
      </w:tabs>
      <w:ind w:left="0" w:firstLine="709"/>
    </w:pPr>
  </w:style>
  <w:style w:type="paragraph" w:customStyle="1" w:styleId="1ff6">
    <w:name w:val="_Нумерованный 1"/>
    <w:basedOn w:val="a1"/>
    <w:uiPriority w:val="99"/>
    <w:qFormat/>
    <w:pPr>
      <w:widowControl w:val="0"/>
      <w:tabs>
        <w:tab w:val="left" w:pos="-1061"/>
      </w:tabs>
      <w:spacing w:before="240" w:after="120" w:line="360" w:lineRule="atLeast"/>
      <w:ind w:left="57" w:hanging="57"/>
      <w:jc w:val="both"/>
    </w:pPr>
    <w:rPr>
      <w:rFonts w:ascii="Times New Roman" w:hAnsi="Times New Roman"/>
      <w:b/>
      <w:sz w:val="24"/>
      <w:szCs w:val="24"/>
    </w:rPr>
  </w:style>
  <w:style w:type="paragraph" w:customStyle="1" w:styleId="2fd">
    <w:name w:val="_Нумерованный 2"/>
    <w:basedOn w:val="1ff6"/>
    <w:uiPriority w:val="99"/>
    <w:qFormat/>
    <w:pPr>
      <w:tabs>
        <w:tab w:val="left" w:pos="709"/>
      </w:tabs>
      <w:spacing w:before="120" w:line="288" w:lineRule="auto"/>
      <w:ind w:left="709" w:hanging="709"/>
    </w:pPr>
    <w:rPr>
      <w:b w:val="0"/>
    </w:rPr>
  </w:style>
  <w:style w:type="paragraph" w:customStyle="1" w:styleId="3f3">
    <w:name w:val="_Нумерованный 3"/>
    <w:basedOn w:val="2fd"/>
    <w:uiPriority w:val="99"/>
    <w:qFormat/>
    <w:pPr>
      <w:tabs>
        <w:tab w:val="left" w:pos="360"/>
        <w:tab w:val="left" w:pos="2174"/>
      </w:tabs>
      <w:ind w:left="2174" w:hanging="360"/>
    </w:pPr>
  </w:style>
  <w:style w:type="paragraph" w:customStyle="1" w:styleId="msonormal0">
    <w:name w:val="msonormal"/>
    <w:basedOn w:val="a1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23"/>
      <w:szCs w:val="23"/>
      <w:lang w:eastAsia="ru-RU"/>
    </w:rPr>
  </w:style>
  <w:style w:type="paragraph" w:customStyle="1" w:styleId="xl64">
    <w:name w:val="xl64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sz w:val="23"/>
      <w:szCs w:val="23"/>
      <w:lang w:eastAsia="ru-RU"/>
    </w:rPr>
  </w:style>
  <w:style w:type="paragraph" w:customStyle="1" w:styleId="xl65">
    <w:name w:val="xl65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bCs/>
      <w:sz w:val="23"/>
      <w:szCs w:val="23"/>
      <w:lang w:eastAsia="ru-RU"/>
    </w:rPr>
  </w:style>
  <w:style w:type="paragraph" w:customStyle="1" w:styleId="xl66">
    <w:name w:val="xl66"/>
    <w:basedOn w:val="a1"/>
    <w:uiPriority w:val="99"/>
    <w:qFormat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bCs/>
      <w:sz w:val="23"/>
      <w:szCs w:val="23"/>
      <w:lang w:eastAsia="ru-RU"/>
    </w:rPr>
  </w:style>
  <w:style w:type="paragraph" w:customStyle="1" w:styleId="xl67">
    <w:name w:val="xl67"/>
    <w:basedOn w:val="a1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3"/>
      <w:szCs w:val="23"/>
      <w:lang w:eastAsia="ru-RU"/>
    </w:rPr>
  </w:style>
  <w:style w:type="paragraph" w:customStyle="1" w:styleId="xl69">
    <w:name w:val="xl69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3"/>
      <w:szCs w:val="23"/>
      <w:lang w:eastAsia="ru-RU"/>
    </w:rPr>
  </w:style>
  <w:style w:type="paragraph" w:customStyle="1" w:styleId="xl71">
    <w:name w:val="xl71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3"/>
      <w:szCs w:val="23"/>
      <w:lang w:eastAsia="ru-RU"/>
    </w:rPr>
  </w:style>
  <w:style w:type="paragraph" w:customStyle="1" w:styleId="xl72">
    <w:name w:val="xl72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3"/>
      <w:szCs w:val="23"/>
      <w:lang w:eastAsia="ru-RU"/>
    </w:rPr>
  </w:style>
  <w:style w:type="paragraph" w:customStyle="1" w:styleId="xl73">
    <w:name w:val="xl73"/>
    <w:basedOn w:val="a1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4">
    <w:name w:val="xl74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3"/>
      <w:szCs w:val="23"/>
      <w:lang w:eastAsia="ru-RU"/>
    </w:rPr>
  </w:style>
  <w:style w:type="paragraph" w:customStyle="1" w:styleId="xl75">
    <w:name w:val="xl75"/>
    <w:basedOn w:val="a1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1"/>
    <w:uiPriority w:val="99"/>
    <w:qFormat/>
    <w:pPr>
      <w:spacing w:beforeAutospacing="1" w:afterAutospacing="1" w:line="240" w:lineRule="auto"/>
    </w:pPr>
    <w:rPr>
      <w:rFonts w:eastAsia="Times New Roman" w:cs="Calibri"/>
      <w:color w:val="000000"/>
      <w:lang w:eastAsia="ru-RU"/>
    </w:rPr>
  </w:style>
  <w:style w:type="paragraph" w:customStyle="1" w:styleId="xl76">
    <w:name w:val="xl76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77">
    <w:name w:val="xl77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78">
    <w:name w:val="xl78"/>
    <w:basedOn w:val="a1"/>
    <w:uiPriority w:val="99"/>
    <w:qFormat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79">
    <w:name w:val="xl79"/>
    <w:basedOn w:val="a1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0">
    <w:name w:val="xl80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1">
    <w:name w:val="xl81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82">
    <w:name w:val="xl82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eastAsia="Times New Roman" w:cs="Calibri"/>
      <w:sz w:val="24"/>
      <w:szCs w:val="24"/>
      <w:lang w:eastAsia="ru-RU"/>
    </w:rPr>
  </w:style>
  <w:style w:type="paragraph" w:customStyle="1" w:styleId="xl84">
    <w:name w:val="xl84"/>
    <w:basedOn w:val="a1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5">
    <w:name w:val="xl85"/>
    <w:basedOn w:val="a1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A6A6A6"/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6">
    <w:name w:val="xl86"/>
    <w:basedOn w:val="a1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7">
    <w:name w:val="xl87"/>
    <w:basedOn w:val="a1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afffff9">
    <w:name w:val="Содержимое врезки"/>
    <w:basedOn w:val="a1"/>
    <w:qFormat/>
  </w:style>
  <w:style w:type="numbering" w:customStyle="1" w:styleId="afffffa">
    <w:name w:val="Без списка"/>
    <w:uiPriority w:val="99"/>
    <w:semiHidden/>
    <w:unhideWhenUsed/>
    <w:qFormat/>
  </w:style>
  <w:style w:type="table" w:styleId="afffffb">
    <w:name w:val="Table Grid"/>
    <w:basedOn w:val="a4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VegasLex">
    <w:name w:val="Vegas Lex"/>
    <w:uiPriority w:val="99"/>
    <w:pPr>
      <w:jc w:val="center"/>
    </w:pPr>
    <w:rPr>
      <w:lang w:val="en-US" w:eastAsia="en-US"/>
    </w:rPr>
    <w:tblPr>
      <w:tblBorders>
        <w:top w:val="single" w:sz="4" w:space="0" w:color="385623"/>
        <w:bottom w:val="single" w:sz="4" w:space="0" w:color="385623"/>
        <w:insideH w:val="single" w:sz="4" w:space="0" w:color="385623"/>
        <w:insideV w:val="single" w:sz="4" w:space="0" w:color="38562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7">
    <w:name w:val="Сетка таблицы1"/>
    <w:uiPriority w:val="99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e">
    <w:name w:val="Сетка таблицы2"/>
    <w:uiPriority w:val="99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link w:val="39"/>
    <w:uiPriority w:val="99"/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99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4783</Words>
  <Characters>27267</Characters>
  <Application>Microsoft Office Word</Application>
  <DocSecurity>4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АО "Почта России"</Company>
  <LinksUpToDate>false</LinksUpToDate>
  <CharactersWithSpaces>31987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/>
  <dc:creator>Лачинов Валерий Викторович</dc:creator>
  <dc:description/>
  <cp:lastModifiedBy>Богомазов Иван Васильевич</cp:lastModifiedBy>
  <cp:revision>2</cp:revision>
  <dcterms:created xsi:type="dcterms:W3CDTF">2026-10-05T12:51:00Z</dcterms:created>
  <dcterms:modified xsi:type="dcterms:W3CDTF">2026-10-05T12:51:00Z</dcterms:modified>
  <dc:language>ru-RU</dc:language>
</cp:coreProperties>
</file>