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Лазерный дальномер Leica Disto x3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Лазерный дальномер Leica Disto x3– 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 xml:space="preserve">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измерение расстояний.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Дальность измерений, </w:t>
      </w:r>
      <w:r>
        <w:rPr>
          <w:rFonts w:cs="Times New Roman" w:ascii="Times New Roman" w:hAnsi="Times New Roman"/>
          <w:sz w:val="24"/>
          <w:szCs w:val="24"/>
        </w:rPr>
        <w:t xml:space="preserve">м: </w:t>
      </w:r>
      <w:r>
        <w:rPr>
          <w:rFonts w:cs="Times New Roman" w:ascii="Times New Roman" w:hAnsi="Times New Roman"/>
          <w:sz w:val="24"/>
          <w:szCs w:val="24"/>
        </w:rPr>
        <w:t>150;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Диапазон измерений, </w:t>
      </w:r>
      <w:r>
        <w:rPr>
          <w:rFonts w:cs="Times New Roman" w:ascii="Times New Roman" w:hAnsi="Times New Roman"/>
          <w:sz w:val="24"/>
          <w:szCs w:val="24"/>
        </w:rPr>
        <w:t xml:space="preserve">м: от </w:t>
      </w:r>
      <w:r>
        <w:rPr>
          <w:rFonts w:cs="Times New Roman" w:ascii="Times New Roman" w:hAnsi="Times New Roman"/>
          <w:sz w:val="24"/>
          <w:szCs w:val="24"/>
        </w:rPr>
        <w:t xml:space="preserve">0.05 </w:t>
      </w:r>
      <w:r>
        <w:rPr>
          <w:rFonts w:cs="Times New Roman" w:ascii="Times New Roman" w:hAnsi="Times New Roman"/>
          <w:sz w:val="24"/>
          <w:szCs w:val="24"/>
        </w:rPr>
        <w:t>до</w:t>
      </w:r>
      <w:r>
        <w:rPr>
          <w:rFonts w:cs="Times New Roman" w:ascii="Times New Roman" w:hAnsi="Times New Roman"/>
          <w:sz w:val="24"/>
          <w:szCs w:val="24"/>
        </w:rPr>
        <w:t>150;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Точность измерений: ± 1.0 мм;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>Лазерный диод: 635 Нм;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>Время измерений: 0,5 - 1 сек;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>Единицы измерений: м/см, фт, дм;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>Память: 30;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 xml:space="preserve">Датчик наклона: </w:t>
      </w: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>е</w:t>
      </w: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>сть;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>Единица измерения датчика наклона: 0,0°, 0,00%;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 xml:space="preserve">Встроенный визир: </w:t>
      </w: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>н</w:t>
      </w: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 xml:space="preserve">ет; 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4"/>
          <w:szCs w:val="24"/>
          <w:lang w:val="ru-RU" w:eastAsia="en-US" w:bidi="ar-SA"/>
        </w:rPr>
        <w:t>Степень защиты: IP65;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Элементы питания: 2 x AA 1,5V;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Число измерений на комплект батарей: 5000;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Размер прибора: 132x56x29 мм;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Вес прибора, </w:t>
      </w:r>
      <w:r>
        <w:rPr>
          <w:rFonts w:cs="Times New Roman" w:ascii="Times New Roman" w:hAnsi="Times New Roman"/>
          <w:sz w:val="24"/>
          <w:szCs w:val="24"/>
        </w:rPr>
        <w:t xml:space="preserve">гр.: </w:t>
      </w:r>
      <w:r>
        <w:rPr>
          <w:rFonts w:cs="Times New Roman" w:ascii="Times New Roman" w:hAnsi="Times New Roman"/>
          <w:sz w:val="24"/>
          <w:szCs w:val="24"/>
        </w:rPr>
        <w:t>184;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Рабочий диапазон температур: от -10°C до +50°C.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Функции: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Площадь / объем: </w:t>
      </w:r>
      <w:r>
        <w:rPr>
          <w:rFonts w:cs="Times New Roman" w:ascii="Times New Roman" w:hAnsi="Times New Roman"/>
          <w:sz w:val="24"/>
          <w:szCs w:val="24"/>
        </w:rPr>
        <w:t>е</w:t>
      </w:r>
      <w:r>
        <w:rPr>
          <w:rFonts w:cs="Times New Roman" w:ascii="Times New Roman" w:hAnsi="Times New Roman"/>
          <w:sz w:val="24"/>
          <w:szCs w:val="24"/>
        </w:rPr>
        <w:t>сть;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Периметр помещения: </w:t>
      </w:r>
      <w:r>
        <w:rPr>
          <w:rFonts w:cs="Times New Roman" w:ascii="Times New Roman" w:hAnsi="Times New Roman"/>
          <w:sz w:val="24"/>
          <w:szCs w:val="24"/>
        </w:rPr>
        <w:t>е</w:t>
      </w:r>
      <w:r>
        <w:rPr>
          <w:rFonts w:cs="Times New Roman" w:ascii="Times New Roman" w:hAnsi="Times New Roman"/>
          <w:sz w:val="24"/>
          <w:szCs w:val="24"/>
        </w:rPr>
        <w:t>сть;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Сложение/вычитание: </w:t>
      </w:r>
      <w:r>
        <w:rPr>
          <w:rFonts w:cs="Times New Roman" w:ascii="Times New Roman" w:hAnsi="Times New Roman"/>
          <w:sz w:val="24"/>
          <w:szCs w:val="24"/>
        </w:rPr>
        <w:t>е</w:t>
      </w:r>
      <w:r>
        <w:rPr>
          <w:rFonts w:cs="Times New Roman" w:ascii="Times New Roman" w:hAnsi="Times New Roman"/>
          <w:sz w:val="24"/>
          <w:szCs w:val="24"/>
        </w:rPr>
        <w:t>сть;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Мин/макс. Расстояния: </w:t>
      </w:r>
      <w:r>
        <w:rPr>
          <w:rFonts w:cs="Times New Roman" w:ascii="Times New Roman" w:hAnsi="Times New Roman"/>
          <w:sz w:val="24"/>
          <w:szCs w:val="24"/>
        </w:rPr>
        <w:t>е</w:t>
      </w:r>
      <w:r>
        <w:rPr>
          <w:rFonts w:cs="Times New Roman" w:ascii="Times New Roman" w:hAnsi="Times New Roman"/>
          <w:sz w:val="24"/>
          <w:szCs w:val="24"/>
        </w:rPr>
        <w:t>сть;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Вычисление по теореме Пифагора: </w:t>
      </w:r>
      <w:r>
        <w:rPr>
          <w:rFonts w:cs="Times New Roman" w:ascii="Times New Roman" w:hAnsi="Times New Roman"/>
          <w:sz w:val="24"/>
          <w:szCs w:val="24"/>
        </w:rPr>
        <w:t>е</w:t>
      </w:r>
      <w:r>
        <w:rPr>
          <w:rFonts w:cs="Times New Roman" w:ascii="Times New Roman" w:hAnsi="Times New Roman"/>
          <w:sz w:val="24"/>
          <w:szCs w:val="24"/>
        </w:rPr>
        <w:t>сть;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Непрерывные измерения: </w:t>
      </w:r>
      <w:r>
        <w:rPr>
          <w:rFonts w:cs="Times New Roman" w:ascii="Times New Roman" w:hAnsi="Times New Roman"/>
          <w:sz w:val="24"/>
          <w:szCs w:val="24"/>
        </w:rPr>
        <w:t>е</w:t>
      </w:r>
      <w:r>
        <w:rPr>
          <w:rFonts w:cs="Times New Roman" w:ascii="Times New Roman" w:hAnsi="Times New Roman"/>
          <w:sz w:val="24"/>
          <w:szCs w:val="24"/>
        </w:rPr>
        <w:t>сть;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Подсветка экрана: </w:t>
      </w:r>
      <w:r>
        <w:rPr>
          <w:rFonts w:cs="Times New Roman" w:ascii="Times New Roman" w:hAnsi="Times New Roman"/>
          <w:sz w:val="24"/>
          <w:szCs w:val="24"/>
        </w:rPr>
        <w:t>е</w:t>
      </w:r>
      <w:r>
        <w:rPr>
          <w:rFonts w:cs="Times New Roman" w:ascii="Times New Roman" w:hAnsi="Times New Roman"/>
          <w:sz w:val="24"/>
          <w:szCs w:val="24"/>
        </w:rPr>
        <w:t>сть;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Пузырьковый уровень: </w:t>
      </w:r>
      <w:r>
        <w:rPr>
          <w:rFonts w:cs="Times New Roman" w:ascii="Times New Roman" w:hAnsi="Times New Roman"/>
          <w:sz w:val="24"/>
          <w:szCs w:val="24"/>
        </w:rPr>
        <w:t>н</w:t>
      </w:r>
      <w:r>
        <w:rPr>
          <w:rFonts w:cs="Times New Roman" w:ascii="Times New Roman" w:hAnsi="Times New Roman"/>
          <w:sz w:val="24"/>
          <w:szCs w:val="24"/>
        </w:rPr>
        <w:t>ет;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Модуль Bluetooth: </w:t>
      </w:r>
      <w:r>
        <w:rPr>
          <w:rFonts w:cs="Times New Roman" w:ascii="Times New Roman" w:hAnsi="Times New Roman"/>
          <w:sz w:val="24"/>
          <w:szCs w:val="24"/>
        </w:rPr>
        <w:t>е</w:t>
      </w:r>
      <w:r>
        <w:rPr>
          <w:rFonts w:cs="Times New Roman" w:ascii="Times New Roman" w:hAnsi="Times New Roman"/>
          <w:sz w:val="24"/>
          <w:szCs w:val="24"/>
        </w:rPr>
        <w:t>сть;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Многофункциональная позиционная скоба: </w:t>
      </w:r>
      <w:r>
        <w:rPr>
          <w:rFonts w:cs="Times New Roman" w:ascii="Times New Roman" w:hAnsi="Times New Roman"/>
          <w:sz w:val="24"/>
          <w:szCs w:val="24"/>
        </w:rPr>
        <w:t>е</w:t>
      </w:r>
      <w:r>
        <w:rPr>
          <w:rFonts w:cs="Times New Roman" w:ascii="Times New Roman" w:hAnsi="Times New Roman"/>
          <w:sz w:val="24"/>
          <w:szCs w:val="24"/>
        </w:rPr>
        <w:t>сть;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Резьба под штатив: </w:t>
      </w:r>
      <w:r>
        <w:rPr>
          <w:rFonts w:cs="Times New Roman" w:ascii="Times New Roman" w:hAnsi="Times New Roman"/>
          <w:sz w:val="24"/>
          <w:szCs w:val="24"/>
        </w:rPr>
        <w:t>е</w:t>
      </w:r>
      <w:r>
        <w:rPr>
          <w:rFonts w:cs="Times New Roman" w:ascii="Times New Roman" w:hAnsi="Times New Roman"/>
          <w:sz w:val="24"/>
          <w:szCs w:val="24"/>
        </w:rPr>
        <w:t>сть;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Автоматическое отключение: </w:t>
      </w:r>
      <w:r>
        <w:rPr>
          <w:rFonts w:cs="Times New Roman" w:ascii="Times New Roman" w:hAnsi="Times New Roman"/>
          <w:sz w:val="24"/>
          <w:szCs w:val="24"/>
        </w:rPr>
        <w:t>е</w:t>
      </w:r>
      <w:r>
        <w:rPr>
          <w:rFonts w:cs="Times New Roman" w:ascii="Times New Roman" w:hAnsi="Times New Roman"/>
          <w:sz w:val="24"/>
          <w:szCs w:val="24"/>
        </w:rPr>
        <w:t>сть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Гарантийный срок</w:t>
      </w:r>
      <w:r>
        <w:rPr>
          <w:rFonts w:cs="Times New Roman" w:ascii="Times New Roman" w:hAnsi="Times New Roman"/>
          <w:sz w:val="24"/>
          <w:szCs w:val="24"/>
        </w:rPr>
        <w:t>: не менее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12 месяцев с даты подписания Сторонами накладной ТОРГ-12/ УПД. При этом, в случае если Производителем Товара установлен больший срок, Гарантийный срок на Товар считается по гарантийному сроку Производителя Товара.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99561105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Application>LibreOffice/7.1.8.1$Linux_X86_64 LibreOffice_project/10$Build-1</Application>
  <AppVersion>15.0000</AppVersion>
  <Pages>1</Pages>
  <Words>188</Words>
  <Characters>1195</Characters>
  <CharactersWithSpaces>1348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2026-10-05T16:30:53Z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