
<file path=[Content_Types].xml><?xml version="1.0" encoding="utf-8"?>
<Types xmlns="http://schemas.openxmlformats.org/package/2006/content-types">
  <Default ContentType="application/xml" Extension="xml"/>
  <Default ContentType="image/jpeg" Extension="jpe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rFonts w:ascii="Times New Roman" w:hAnsi="Times New Roman"/>
          <w:b w:val="1"/>
          <w:sz w:val="24"/>
        </w:rPr>
      </w:pPr>
    </w:p>
    <w:p w14:paraId="02000000">
      <w:pPr>
        <w:widowControl w:val="1"/>
        <w:ind/>
        <w:jc w:val="center"/>
        <w:rPr>
          <w:rFonts w:ascii="Times New Roman" w:hAnsi="Times New Roman"/>
          <w:b w:val="1"/>
          <w:caps w:val="1"/>
          <w:sz w:val="24"/>
        </w:rPr>
      </w:pPr>
      <w:r>
        <w:rPr>
          <w:rFonts w:ascii="Times New Roman" w:hAnsi="Times New Roman"/>
          <w:b w:val="1"/>
          <w:caps w:val="1"/>
          <w:sz w:val="24"/>
        </w:rPr>
        <w:t>Техническое задание</w:t>
      </w:r>
    </w:p>
    <w:p w14:paraId="03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на оказание услуг </w:t>
      </w:r>
    </w:p>
    <w:p w14:paraId="04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0500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06000000">
      <w:pPr>
        <w:keepNext w:val="1"/>
        <w:widowControl w:val="1"/>
        <w:spacing w:line="216" w:lineRule="auto"/>
        <w:ind w:firstLine="709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1. </w:t>
      </w:r>
      <w:r>
        <w:rPr>
          <w:rFonts w:ascii="Times New Roman" w:hAnsi="Times New Roman"/>
          <w:b w:val="1"/>
          <w:caps w:val="1"/>
          <w:sz w:val="24"/>
        </w:rPr>
        <w:t>Цель и назначение оказания услуг</w:t>
      </w:r>
    </w:p>
    <w:p w14:paraId="07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1.1. Целью оказания Услуг является решение вопросов местного значения, определенных Уставом Находкинского городского округа, в том числе:</w:t>
      </w:r>
    </w:p>
    <w:p w14:paraId="08000000">
      <w:pPr>
        <w:widowControl w:val="1"/>
        <w:spacing w:line="216" w:lineRule="auto"/>
        <w:ind w:firstLine="709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предупреждение и ликвидация чрезвычайных ситуаций природного и техногенного характера на территории Находкинского городского округа;</w:t>
      </w:r>
    </w:p>
    <w:p w14:paraId="09000000">
      <w:pPr>
        <w:widowControl w:val="1"/>
        <w:spacing w:line="216" w:lineRule="auto"/>
        <w:ind w:firstLine="709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- осуществление мероприятий по гражданской обороне, защите населения и территории города от чрезвычайных ситуаций природного и техногенного </w:t>
      </w:r>
      <w:r>
        <w:rPr>
          <w:rFonts w:ascii="Times New Roman" w:hAnsi="Times New Roman"/>
          <w:color w:themeColor="text1" w:val="000000"/>
          <w:sz w:val="24"/>
        </w:rPr>
        <w:t>характера;  по</w:t>
      </w:r>
      <w:r>
        <w:rPr>
          <w:rFonts w:ascii="Times New Roman" w:hAnsi="Times New Roman"/>
          <w:color w:themeColor="text1" w:val="000000"/>
          <w:sz w:val="24"/>
        </w:rPr>
        <w:t xml:space="preserve"> обеспечению первичных мер пожарной безопасности в граница городского округа; по обеспечению безопасности людей наводных объектах, охрана их жизни и здоровья.</w:t>
      </w:r>
    </w:p>
    <w:p w14:paraId="0A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Назначением оказания услуг по Техническому заданию являются:</w:t>
      </w:r>
    </w:p>
    <w:p w14:paraId="0B000000">
      <w:pPr>
        <w:widowControl w:val="1"/>
        <w:spacing w:line="21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1.2.1. Предоставление Заказчику видеоизображения с камер видеонаблюдения                                 в режиме реального времени, хранение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видеоизображения с камер видеонаблюдения                             </w:t>
      </w:r>
      <w:r>
        <w:rPr>
          <w:rFonts w:ascii="Times New Roman" w:hAnsi="Times New Roman"/>
          <w:sz w:val="24"/>
        </w:rPr>
        <w:t>и предоставление архива видеоизображения Заказчику.</w:t>
      </w:r>
    </w:p>
    <w:p w14:paraId="0C000000">
      <w:pPr>
        <w:widowControl w:val="1"/>
        <w:spacing w:line="21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1.2.2. Организация технологического процесса для обеспечения интеграции Заказчиком предоставленного ему видеопотока с информационной системой Приморского края «Информационная система «Цифровое Приморье» с применением технических и программных ресурсов. Видеоинформация, полученная с камер видеонаблюдения, принадлежит Заказчику и может быть использована им для передачи в «Информационную систему «Цифровое Приморье».</w:t>
      </w:r>
    </w:p>
    <w:p w14:paraId="0D000000">
      <w:pPr>
        <w:keepNext w:val="1"/>
        <w:widowControl w:val="1"/>
        <w:spacing w:after="60" w:before="240" w:line="216" w:lineRule="auto"/>
        <w:ind w:firstLine="709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2. </w:t>
      </w:r>
      <w:r>
        <w:rPr>
          <w:rFonts w:ascii="Times New Roman" w:hAnsi="Times New Roman"/>
          <w:b w:val="1"/>
          <w:caps w:val="1"/>
          <w:sz w:val="24"/>
        </w:rPr>
        <w:t>объем, состав и сроки оказываемых услуг</w:t>
      </w:r>
    </w:p>
    <w:p w14:paraId="0E000000">
      <w:pPr>
        <w:keepNext w:val="1"/>
        <w:widowControl w:val="1"/>
        <w:spacing w:line="216" w:lineRule="auto"/>
        <w:ind w:firstLine="709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 Видеоинформация должна предоставляться с камер видеонаблюдения согласно адресному списку камер видеонаблюдения (Приложение №1 к Техническому заданию).</w:t>
      </w:r>
    </w:p>
    <w:p w14:paraId="0F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 Общее количество камер видеонаблюдения составляет 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44</w:t>
      </w:r>
      <w:r>
        <w:rPr>
          <w:rFonts w:ascii="Times New Roman" w:hAnsi="Times New Roman"/>
          <w:sz w:val="24"/>
        </w:rPr>
        <w:t xml:space="preserve"> единиц.</w:t>
      </w:r>
    </w:p>
    <w:p w14:paraId="10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Единицей Услуги считается предоставление видеоизображения с одной камеры видеонаблюдения в месяц.</w:t>
      </w:r>
    </w:p>
    <w:p w14:paraId="11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2.4. Услуга включает в себя: предоставление видеоизображения с камер видеонаблюдения</w:t>
      </w:r>
      <w:r>
        <w:rPr>
          <w:rFonts w:ascii="Times New Roman" w:hAnsi="Times New Roman"/>
          <w:sz w:val="24"/>
        </w:rPr>
        <w:t xml:space="preserve"> на территории </w:t>
      </w:r>
      <w:r>
        <w:rPr>
          <w:rFonts w:ascii="Times New Roman" w:hAnsi="Times New Roman"/>
          <w:sz w:val="24"/>
        </w:rPr>
        <w:t>Находкинского  городского</w:t>
      </w:r>
      <w:r>
        <w:rPr>
          <w:rFonts w:ascii="Times New Roman" w:hAnsi="Times New Roman"/>
          <w:sz w:val="24"/>
        </w:rPr>
        <w:t xml:space="preserve"> округа</w:t>
      </w:r>
      <w:r>
        <w:rPr>
          <w:rFonts w:ascii="Times New Roman" w:hAnsi="Times New Roman"/>
          <w:color w:themeColor="text1" w:val="000000"/>
          <w:sz w:val="24"/>
        </w:rPr>
        <w:t>, хранение</w:t>
      </w:r>
      <w:r>
        <w:rPr>
          <w:rFonts w:ascii="Times New Roman" w:hAnsi="Times New Roman"/>
          <w:sz w:val="24"/>
        </w:rPr>
        <w:t xml:space="preserve"> и предоставление Заказчику архива видеоизображения. </w:t>
      </w:r>
    </w:p>
    <w:p w14:paraId="12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 Использование участков зданий и сооружений, помещений в них, объектов инфраструктуры для размещения на них камер видеонаблюдения, обеспечивает Исполнитель в соответствии с действующим законодательством. Запрещается размещение видеокамер наружного наблюдения на колоннах, фронтонах, карнизах, пилястрах, порталах, козырьках, на цоколях балконов, дверях, элементах интерьера зданий.</w:t>
      </w:r>
    </w:p>
    <w:p w14:paraId="13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trike w:val="1"/>
          <w:sz w:val="24"/>
        </w:rPr>
      </w:pPr>
    </w:p>
    <w:p w14:paraId="14000000">
      <w:pPr>
        <w:keepNext w:val="1"/>
        <w:keepLines w:val="1"/>
        <w:widowControl w:val="1"/>
        <w:spacing w:line="216" w:lineRule="auto"/>
        <w:ind/>
        <w:jc w:val="center"/>
        <w:outlineLvl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</w:t>
      </w:r>
      <w:r>
        <w:rPr>
          <w:rFonts w:ascii="Times New Roman" w:hAnsi="Times New Roman"/>
          <w:b w:val="1"/>
          <w:caps w:val="1"/>
          <w:sz w:val="24"/>
        </w:rPr>
        <w:t>. Организация хранения архива видеоизображения</w:t>
      </w:r>
    </w:p>
    <w:p w14:paraId="15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Хранение архива видеоизображения должно быть организовано Исполнителем на территории Приморского края.</w:t>
      </w:r>
    </w:p>
    <w:p w14:paraId="16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Исполнитель должен организовать хранение архива видеоизображения, предоставленного Заказчику, в течение 30 (тридцати) календарных дней. </w:t>
      </w:r>
    </w:p>
    <w:p w14:paraId="17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18000000">
      <w:pPr>
        <w:widowControl w:val="1"/>
        <w:spacing w:line="216" w:lineRule="auto"/>
        <w:ind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4. </w:t>
      </w:r>
      <w:r>
        <w:rPr>
          <w:rFonts w:ascii="Times New Roman" w:hAnsi="Times New Roman"/>
          <w:b w:val="1"/>
          <w:caps w:val="1"/>
          <w:sz w:val="24"/>
        </w:rPr>
        <w:t>Сроки и порядок оказания услуг</w:t>
      </w:r>
    </w:p>
    <w:p w14:paraId="19000000">
      <w:pPr>
        <w:widowControl w:val="1"/>
        <w:tabs>
          <w:tab w:leader="none" w:pos="0" w:val="left"/>
        </w:tabs>
        <w:spacing w:line="21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 Исполнитель обязуется оказать услуги в соответствии с Техническим заданием и с Графиком оказания услуг (Приложение № 4 к Техническому заданию). </w:t>
      </w:r>
    </w:p>
    <w:p w14:paraId="1A000000">
      <w:pPr>
        <w:widowControl w:val="1"/>
        <w:tabs>
          <w:tab w:leader="none" w:pos="0" w:val="left"/>
        </w:tabs>
        <w:spacing w:line="21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 оказания </w:t>
      </w:r>
      <w:r>
        <w:rPr>
          <w:rFonts w:ascii="Times New Roman" w:hAnsi="Times New Roman"/>
          <w:sz w:val="24"/>
        </w:rPr>
        <w:t>услуг с</w:t>
      </w:r>
      <w:r>
        <w:rPr>
          <w:rFonts w:ascii="Times New Roman" w:hAnsi="Times New Roman"/>
          <w:sz w:val="24"/>
        </w:rPr>
        <w:t xml:space="preserve"> 01.11.202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 по 31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1.202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(включительно). </w:t>
      </w:r>
      <w:r>
        <w:rPr>
          <w:rFonts w:ascii="Times New Roman" w:hAnsi="Times New Roman"/>
          <w:sz w:val="24"/>
        </w:rPr>
        <w:t xml:space="preserve">Оказание услуг </w:t>
      </w:r>
      <w:r>
        <w:rPr>
          <w:rFonts w:ascii="Times New Roman" w:hAnsi="Times New Roman"/>
          <w:sz w:val="24"/>
        </w:rPr>
        <w:t xml:space="preserve">выполняется в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этапа. График</w:t>
      </w:r>
      <w:r>
        <w:rPr>
          <w:rFonts w:ascii="Times New Roman" w:hAnsi="Times New Roman"/>
          <w:sz w:val="24"/>
        </w:rPr>
        <w:t xml:space="preserve"> оказания услуг устанавливает сроки оказания услуг, подписывается одновременно с договором. </w:t>
      </w:r>
    </w:p>
    <w:p w14:paraId="1B000000">
      <w:pPr>
        <w:widowControl w:val="1"/>
        <w:tabs>
          <w:tab w:leader="none" w:pos="0" w:val="left"/>
          <w:tab w:leader="none" w:pos="710" w:val="left"/>
          <w:tab w:leader="none" w:pos="1134" w:val="left"/>
        </w:tabs>
        <w:ind w:firstLine="709"/>
        <w:jc w:val="both"/>
        <w:rPr>
          <w:rFonts w:ascii="Times New Roman" w:hAnsi="Times New Roman"/>
          <w:sz w:val="24"/>
        </w:rPr>
      </w:pPr>
    </w:p>
    <w:p w14:paraId="1C000000">
      <w:pPr>
        <w:keepNext w:val="1"/>
        <w:widowControl w:val="1"/>
        <w:tabs>
          <w:tab w:leader="none" w:pos="0" w:val="left"/>
        </w:tabs>
        <w:spacing w:line="216" w:lineRule="auto"/>
        <w:ind/>
        <w:jc w:val="center"/>
        <w:outlineLvl w:val="1"/>
        <w:rPr>
          <w:rFonts w:ascii="Times New Roman" w:hAnsi="Times New Roman"/>
          <w:b w:val="1"/>
          <w:caps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4.2. </w:t>
      </w:r>
      <w:r>
        <w:rPr>
          <w:rFonts w:ascii="Times New Roman" w:hAnsi="Times New Roman"/>
          <w:b w:val="1"/>
          <w:caps w:val="1"/>
          <w:sz w:val="24"/>
        </w:rPr>
        <w:t>Оказание услуг по предоставлению и хранению архива видеоинформации</w:t>
      </w:r>
    </w:p>
    <w:p w14:paraId="1D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4.2.1. Заказчик имеет право направлять Исполнителю уведомления о необходимости корректировки Исполнителем сцены обзора видеоизображения с источника видеоизображения. Такая корректировка изображения производится Исполнителем в рабочем порядке, но не </w:t>
      </w:r>
      <w:r>
        <w:rPr>
          <w:rFonts w:ascii="Times New Roman" w:hAnsi="Times New Roman"/>
          <w:color w:themeColor="text1" w:val="000000"/>
          <w:sz w:val="24"/>
        </w:rPr>
        <w:t xml:space="preserve">более тридцати раз </w:t>
      </w:r>
      <w:r>
        <w:rPr>
          <w:rFonts w:ascii="Times New Roman" w:hAnsi="Times New Roman"/>
          <w:sz w:val="24"/>
        </w:rPr>
        <w:t xml:space="preserve">за один этап предоставления услуги, без изменения места формирования источника видеоизображения и без прекращения предоставления видеопотока с источника видеоизображения.  </w:t>
      </w:r>
    </w:p>
    <w:p w14:paraId="1E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4.2.2. Для проверки соответствия требованиям объема и качества оказанных Исполнителем услуг, установленных Техническим заданием, Заказчик вправе использовать программно-технические средства контроля оказания услуг, данные сервиса контроля.</w:t>
      </w:r>
    </w:p>
    <w:p w14:paraId="1F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20000000">
      <w:pPr>
        <w:keepNext w:val="1"/>
        <w:widowControl w:val="1"/>
        <w:numPr>
          <w:ilvl w:val="0"/>
          <w:numId w:val="1"/>
        </w:numPr>
        <w:spacing w:line="216" w:lineRule="auto"/>
        <w:ind w:left="0"/>
        <w:jc w:val="center"/>
        <w:outlineLvl w:val="0"/>
        <w:rPr>
          <w:rFonts w:ascii="Times New Roman" w:hAnsi="Times New Roman"/>
          <w:b w:val="1"/>
          <w:caps w:val="1"/>
          <w:sz w:val="24"/>
        </w:rPr>
      </w:pPr>
      <w:r>
        <w:rPr>
          <w:rFonts w:ascii="Times New Roman" w:hAnsi="Times New Roman"/>
          <w:b w:val="1"/>
          <w:caps w:val="1"/>
          <w:sz w:val="24"/>
        </w:rPr>
        <w:t>Порядок приемки услуг</w:t>
      </w:r>
    </w:p>
    <w:p w14:paraId="21000000">
      <w:pPr>
        <w:keepNext w:val="1"/>
        <w:widowControl w:val="1"/>
        <w:numPr>
          <w:ilvl w:val="1"/>
          <w:numId w:val="1"/>
        </w:numPr>
        <w:spacing w:line="216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предоставляет Заказчику Отчет об оказанных услугах соответствующего этапа не позднее 3 (трех) рабочих дней с момента завершения хранения видеоизображений за последний день соответствующего этапа оказания услуг, согласно форме (Приложение №2 к Техническому заданию).</w:t>
      </w:r>
    </w:p>
    <w:p w14:paraId="22000000">
      <w:pPr>
        <w:widowControl w:val="1"/>
        <w:numPr>
          <w:ilvl w:val="1"/>
          <w:numId w:val="1"/>
        </w:numPr>
        <w:spacing w:line="216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отчетной документации:</w:t>
      </w:r>
    </w:p>
    <w:p w14:paraId="23000000">
      <w:pPr>
        <w:widowControl w:val="1"/>
        <w:spacing w:line="216" w:lineRule="auto"/>
        <w:ind w:firstLine="709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Отчет об оказанных услугах, иные документы, предусмотренные настоящим Техническим заданием, представляемые Исполнителем, должны содержать информацию:</w:t>
      </w:r>
    </w:p>
    <w:p w14:paraId="24000000">
      <w:pPr>
        <w:widowControl w:val="1"/>
        <w:numPr>
          <w:ilvl w:val="0"/>
          <w:numId w:val="2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общем количестве единиц услуги, подлежащих оказанию согласно настоящему Техническому заданию за период оказания услуг;</w:t>
      </w:r>
    </w:p>
    <w:p w14:paraId="25000000">
      <w:pPr>
        <w:widowControl w:val="1"/>
        <w:numPr>
          <w:ilvl w:val="0"/>
          <w:numId w:val="2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фактическом количестве единиц услуги, оказанных Исполнителем в соответствии с требованиями настоящего Технического задания за период оказания услуг;</w:t>
      </w:r>
    </w:p>
    <w:p w14:paraId="26000000">
      <w:pPr>
        <w:widowControl w:val="1"/>
        <w:numPr>
          <w:ilvl w:val="0"/>
          <w:numId w:val="2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 количестве единиц услуги, оказанных Исполнителем с нарушением требований настоящего Технического задания о качестве оказываемых услуг за период оказания услуг.</w:t>
      </w:r>
    </w:p>
    <w:p w14:paraId="27000000">
      <w:pPr>
        <w:keepNext w:val="1"/>
        <w:widowControl w:val="1"/>
        <w:numPr>
          <w:ilvl w:val="1"/>
          <w:numId w:val="1"/>
        </w:numPr>
        <w:spacing w:line="216" w:lineRule="auto"/>
        <w:ind w:firstLine="567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Заказчик в течение 3 (трех) рабочих дней согласовывает отчетную документацию, после чего Исполнитель составляет и направляет Заказчику подписанный со своей стороны документ о приемке, сформированный посредством единой информационной системы, в соответствии с условиями договора. </w:t>
      </w:r>
    </w:p>
    <w:p w14:paraId="28000000">
      <w:pPr>
        <w:keepNext w:val="1"/>
        <w:widowControl w:val="1"/>
        <w:numPr>
          <w:ilvl w:val="1"/>
          <w:numId w:val="1"/>
        </w:numPr>
        <w:spacing w:line="216" w:lineRule="auto"/>
        <w:ind w:firstLine="709" w:left="0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приемке Заказчиком качество оказанных услуг оценивается по следующим критериям:</w:t>
      </w:r>
    </w:p>
    <w:p w14:paraId="29000000">
      <w:pPr>
        <w:widowControl w:val="1"/>
        <w:numPr>
          <w:ilvl w:val="2"/>
          <w:numId w:val="1"/>
        </w:numPr>
        <w:spacing w:line="21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Видеоизображение, предоставляемое в рамках оказания Услуг, должно содержать идентификатор видеокамеры (ID), дату и время видеосъемки, синхронизированное с сервером точного времени. </w:t>
      </w:r>
    </w:p>
    <w:p w14:paraId="2A000000">
      <w:pPr>
        <w:widowControl w:val="1"/>
        <w:numPr>
          <w:ilvl w:val="2"/>
          <w:numId w:val="1"/>
        </w:numPr>
        <w:spacing w:line="216" w:lineRule="auto"/>
        <w:ind w:firstLine="709" w:left="0"/>
        <w:contextualSpacing w:val="1"/>
        <w:jc w:val="both"/>
        <w:rPr>
          <w:rFonts w:ascii="Times New Roman" w:hAnsi="Times New Roman"/>
          <w:spacing w:val="-6"/>
          <w:sz w:val="24"/>
        </w:rPr>
      </w:pPr>
      <w:r>
        <w:rPr>
          <w:rFonts w:ascii="Times New Roman" w:hAnsi="Times New Roman"/>
          <w:spacing w:val="-6"/>
          <w:sz w:val="24"/>
        </w:rPr>
        <w:t>Размещение видеокамер должно соответствовать общим требованиям (Таблица 1);</w:t>
      </w:r>
    </w:p>
    <w:p w14:paraId="2B000000">
      <w:pPr>
        <w:widowControl w:val="1"/>
        <w:spacing w:line="216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405"/>
        <w:gridCol w:w="7909"/>
      </w:tblGrid>
      <w:tr>
        <w:trPr>
          <w:trHeight w:hRule="atLeast" w:val="357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00000">
            <w:pPr>
              <w:widowControl w:val="1"/>
              <w:spacing w:line="21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Требование</w:t>
            </w:r>
          </w:p>
        </w:tc>
        <w:tc>
          <w:tcPr>
            <w:tcW w:type="dxa" w:w="7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00000">
            <w:pPr>
              <w:widowControl w:val="1"/>
              <w:spacing w:line="21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Описание предмета</w:t>
            </w:r>
          </w:p>
        </w:tc>
      </w:tr>
      <w:t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Минимизация или исключение</w:t>
            </w:r>
          </w:p>
        </w:tc>
        <w:tc>
          <w:tcPr>
            <w:tcW w:type="dxa" w:w="7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«слепых» зон;</w:t>
            </w:r>
          </w:p>
          <w:p w14:paraId="30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перекрытия оптически непрозрачными предметами: ветками деревьев и кустарников, листвой, трубами, столбами и прочими объектами;</w:t>
            </w:r>
          </w:p>
          <w:p w14:paraId="31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«засветка» (попадание солнечного и/или искусственного света непосредственно в объектив видеокамеры);</w:t>
            </w:r>
          </w:p>
          <w:p w14:paraId="32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статических объектов (небо, окна жилых домов, стены зданий и пр.).</w:t>
            </w:r>
          </w:p>
        </w:tc>
      </w:tr>
      <w:t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Исключение воздействия</w:t>
            </w:r>
          </w:p>
        </w:tc>
        <w:tc>
          <w:tcPr>
            <w:tcW w:type="dxa" w:w="7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widowControl w:val="1"/>
              <w:spacing w:line="216" w:lineRule="auto"/>
              <w:ind w:firstLine="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вибрации;</w:t>
            </w:r>
          </w:p>
          <w:p w14:paraId="35000000">
            <w:pPr>
              <w:widowControl w:val="1"/>
              <w:spacing w:line="216" w:lineRule="auto"/>
              <w:ind w:firstLine="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третьих лиц (вандализм, хищение);</w:t>
            </w:r>
          </w:p>
          <w:p w14:paraId="36000000">
            <w:pPr>
              <w:widowControl w:val="1"/>
              <w:spacing w:line="216" w:lineRule="auto"/>
              <w:ind w:firstLine="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погодных условий (загрязнению объектива);</w:t>
            </w:r>
          </w:p>
          <w:p w14:paraId="37000000">
            <w:pPr>
              <w:widowControl w:val="1"/>
              <w:spacing w:line="216" w:lineRule="auto"/>
              <w:ind w:firstLine="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явлений природного и/или техногенного характера, способных изменить сцену обзора видеокамеры.</w:t>
            </w:r>
          </w:p>
        </w:tc>
      </w:tr>
    </w:tbl>
    <w:p w14:paraId="38000000">
      <w:pPr>
        <w:widowControl w:val="1"/>
        <w:numPr>
          <w:ilvl w:val="2"/>
          <w:numId w:val="1"/>
        </w:numPr>
        <w:spacing w:line="216" w:lineRule="auto"/>
        <w:ind w:firstLine="0" w:left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Формат кодирования видеоданных H.264 с профилями:</w:t>
      </w:r>
    </w:p>
    <w:p w14:paraId="39000000">
      <w:pPr>
        <w:widowControl w:val="1"/>
        <w:numPr>
          <w:ilvl w:val="0"/>
          <w:numId w:val="3"/>
        </w:numPr>
        <w:spacing w:line="216" w:lineRule="auto"/>
        <w:ind w:hanging="142" w:left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базовый профиль (</w:t>
      </w:r>
      <w:r>
        <w:rPr>
          <w:rFonts w:ascii="Times New Roman" w:hAnsi="Times New Roman"/>
          <w:sz w:val="24"/>
        </w:rPr>
        <w:t>Baseline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Profile</w:t>
      </w:r>
      <w:r>
        <w:rPr>
          <w:rFonts w:ascii="Times New Roman" w:hAnsi="Times New Roman"/>
          <w:sz w:val="24"/>
        </w:rPr>
        <w:t>) и/или основной профиль (</w:t>
      </w:r>
      <w:r>
        <w:rPr>
          <w:rFonts w:ascii="Times New Roman" w:hAnsi="Times New Roman"/>
          <w:sz w:val="24"/>
        </w:rPr>
        <w:t>Main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Profile</w:t>
      </w:r>
      <w:r>
        <w:rPr>
          <w:rFonts w:ascii="Times New Roman" w:hAnsi="Times New Roman"/>
          <w:sz w:val="24"/>
        </w:rPr>
        <w:t xml:space="preserve">) обязательно; </w:t>
      </w:r>
    </w:p>
    <w:p w14:paraId="3A000000">
      <w:pPr>
        <w:widowControl w:val="1"/>
        <w:numPr>
          <w:ilvl w:val="0"/>
          <w:numId w:val="3"/>
        </w:numPr>
        <w:spacing w:line="216" w:lineRule="auto"/>
        <w:ind w:hanging="142" w:left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расширенный профиль (</w:t>
      </w:r>
      <w:r>
        <w:rPr>
          <w:rFonts w:ascii="Times New Roman" w:hAnsi="Times New Roman"/>
          <w:sz w:val="24"/>
        </w:rPr>
        <w:t>Extended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Profile</w:t>
      </w:r>
      <w:r>
        <w:rPr>
          <w:rFonts w:ascii="Times New Roman" w:hAnsi="Times New Roman"/>
          <w:sz w:val="24"/>
        </w:rPr>
        <w:t>) опционально.</w:t>
      </w:r>
    </w:p>
    <w:p w14:paraId="3B000000">
      <w:pPr>
        <w:widowControl w:val="1"/>
        <w:numPr>
          <w:ilvl w:val="2"/>
          <w:numId w:val="1"/>
        </w:numPr>
        <w:spacing w:line="21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Захват видео с разрешением D1 и/или 4CIF обязательно, с разрешением CIF опционально. Формат видео PAL – обязательно.</w:t>
      </w:r>
    </w:p>
    <w:p w14:paraId="3C000000">
      <w:pPr>
        <w:widowControl w:val="1"/>
        <w:numPr>
          <w:ilvl w:val="2"/>
          <w:numId w:val="1"/>
        </w:numPr>
        <w:spacing w:line="21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Режимы передачи видеопотоков: </w:t>
      </w:r>
      <w:r>
        <w:rPr>
          <w:rFonts w:ascii="Times New Roman" w:hAnsi="Times New Roman"/>
          <w:sz w:val="24"/>
        </w:rPr>
        <w:t>однопотоковая</w:t>
      </w:r>
      <w:r>
        <w:rPr>
          <w:rFonts w:ascii="Times New Roman" w:hAnsi="Times New Roman"/>
          <w:sz w:val="24"/>
        </w:rPr>
        <w:t xml:space="preserve"> передача видео – обязательно, </w:t>
      </w:r>
      <w:r>
        <w:rPr>
          <w:rFonts w:ascii="Times New Roman" w:hAnsi="Times New Roman"/>
          <w:sz w:val="24"/>
        </w:rPr>
        <w:t>двухпотоковая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dual-streaming</w:t>
      </w:r>
      <w:r>
        <w:rPr>
          <w:rFonts w:ascii="Times New Roman" w:hAnsi="Times New Roman"/>
          <w:sz w:val="24"/>
        </w:rPr>
        <w:t xml:space="preserve">) – опционально. Поддержка режима формирования фиксированного потока данных (CBR – </w:t>
      </w:r>
      <w:r>
        <w:rPr>
          <w:rFonts w:ascii="Times New Roman" w:hAnsi="Times New Roman"/>
          <w:sz w:val="24"/>
        </w:rPr>
        <w:t>constant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bitrate</w:t>
      </w:r>
      <w:r>
        <w:rPr>
          <w:rFonts w:ascii="Times New Roman" w:hAnsi="Times New Roman"/>
          <w:sz w:val="24"/>
        </w:rPr>
        <w:t xml:space="preserve">), переменного (VBR – </w:t>
      </w:r>
      <w:r>
        <w:rPr>
          <w:rFonts w:ascii="Times New Roman" w:hAnsi="Times New Roman"/>
          <w:sz w:val="24"/>
        </w:rPr>
        <w:t>variable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bitrate</w:t>
      </w:r>
      <w:r>
        <w:rPr>
          <w:rFonts w:ascii="Times New Roman" w:hAnsi="Times New Roman"/>
          <w:sz w:val="24"/>
        </w:rPr>
        <w:t>).</w:t>
      </w:r>
    </w:p>
    <w:p w14:paraId="3D000000">
      <w:pPr>
        <w:widowControl w:val="1"/>
        <w:numPr>
          <w:ilvl w:val="2"/>
          <w:numId w:val="1"/>
        </w:numPr>
        <w:spacing w:line="216" w:lineRule="auto"/>
        <w:ind w:firstLine="71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Частота кадров – не менее 25 кадров в секунду.</w:t>
      </w:r>
    </w:p>
    <w:p w14:paraId="3E000000">
      <w:pPr>
        <w:widowControl w:val="1"/>
        <w:numPr>
          <w:ilvl w:val="2"/>
          <w:numId w:val="1"/>
        </w:numPr>
        <w:spacing w:line="216" w:lineRule="auto"/>
        <w:ind w:hanging="720" w:left="14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Разрешение видеоизображения основного видеопотока, точек на единицу площади, не менее - 1280х720 </w:t>
      </w:r>
    </w:p>
    <w:p w14:paraId="3F000000">
      <w:pPr>
        <w:widowControl w:val="1"/>
        <w:numPr>
          <w:ilvl w:val="2"/>
          <w:numId w:val="1"/>
        </w:numPr>
        <w:spacing w:line="216" w:lineRule="auto"/>
        <w:ind w:hanging="720" w:left="143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Ночной режим съёмки, дальность ИК-подсветки не менее 30 м</w:t>
      </w:r>
    </w:p>
    <w:p w14:paraId="40000000">
      <w:pPr>
        <w:widowControl w:val="1"/>
        <w:numPr>
          <w:ilvl w:val="2"/>
          <w:numId w:val="1"/>
        </w:numPr>
        <w:spacing w:line="216" w:lineRule="auto"/>
        <w:ind w:firstLine="710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Видеопоток RTSP в режиме CBR с видеокамер должен поддерживать скорость передачи данных не менее 2 Мбит/сек на канал для устройства сбора, хранения, кодирования и регистрации видеоизображений.</w:t>
      </w:r>
    </w:p>
    <w:p w14:paraId="41000000">
      <w:pPr>
        <w:widowControl w:val="1"/>
        <w:numPr>
          <w:ilvl w:val="2"/>
          <w:numId w:val="1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Сцены обзора соответствуют эталонным изображениям (Приложение №3 к Техническому заданию);</w:t>
      </w:r>
    </w:p>
    <w:p w14:paraId="42000000">
      <w:pPr>
        <w:widowControl w:val="1"/>
        <w:numPr>
          <w:ilvl w:val="2"/>
          <w:numId w:val="1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Продолжительность локального хранения видеоинформации соответствует п. 3.2. Технического задания.</w:t>
      </w:r>
    </w:p>
    <w:p w14:paraId="43000000">
      <w:pPr>
        <w:widowControl w:val="1"/>
        <w:numPr>
          <w:ilvl w:val="2"/>
          <w:numId w:val="1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Обеспечивается цикличность Архива видеоизображений.</w:t>
      </w:r>
    </w:p>
    <w:p w14:paraId="44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5.5. В случае оказания услуг за неполный этап оплата производится пропорционально дням оказания услуг. В случае отклонения количества камер видеонаблюдения с которых предоставляются видеоизображения </w:t>
      </w:r>
      <w:r>
        <w:rPr>
          <w:rFonts w:ascii="Times New Roman" w:hAnsi="Times New Roman"/>
          <w:sz w:val="24"/>
        </w:rPr>
        <w:t>от количества</w:t>
      </w:r>
      <w:r>
        <w:rPr>
          <w:rFonts w:ascii="Times New Roman" w:hAnsi="Times New Roman"/>
          <w:sz w:val="24"/>
        </w:rPr>
        <w:t xml:space="preserve"> установленного в Спецификации оплата услуг производится пропорционально фактическому количеству камер видеонаблюдения с которых предоставлены видеоизображения.</w:t>
      </w:r>
    </w:p>
    <w:p w14:paraId="45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5.6.В случае, если Исполнителем не обеспечен срок локального хранения архива с камеры видеонаблюдения суммарно более 5 календарных дней за один этап, то оплата за предоставление видеоизображения с данной камеры видеонаблюдения за весь соответствующий этап не производится.</w:t>
      </w:r>
    </w:p>
    <w:p w14:paraId="46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5.7. В случае, если источник видеоизображения не будет соответствовать хотя бы одному из требований, указанных в п.5.4 Технического задания, суммарно                                           более 5 календарных дней, то оплата по данному Источнику не производится.</w:t>
      </w:r>
    </w:p>
    <w:p w14:paraId="47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5.8. Если количество таких источников формирования изображения превысит 3% от объема услуг, Исполнителю начисляется штраф, рассчитываемый в соответствии с договором.</w:t>
      </w:r>
    </w:p>
    <w:p w14:paraId="48000000">
      <w:pPr>
        <w:widowControl w:val="1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5.9. В случае оказания услуг за неполный этап оплата производится пропорционально дням оказания услуг. В случае отклонения количества камер видеонаблюдения с которых предоставляются видеоизображения </w:t>
      </w:r>
      <w:r>
        <w:rPr>
          <w:rFonts w:ascii="Times New Roman" w:hAnsi="Times New Roman"/>
          <w:sz w:val="24"/>
        </w:rPr>
        <w:t>от количества</w:t>
      </w:r>
      <w:r>
        <w:rPr>
          <w:rFonts w:ascii="Times New Roman" w:hAnsi="Times New Roman"/>
          <w:sz w:val="24"/>
        </w:rPr>
        <w:t xml:space="preserve"> установленного в Спецификации оплата услуг производится пропорционально фактическому количеству камер видеонаблюдения с которых предоставлены видеоизображения.</w:t>
      </w:r>
    </w:p>
    <w:p w14:paraId="49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</w:p>
    <w:p w14:paraId="4A000000">
      <w:pPr>
        <w:keepNext w:val="1"/>
        <w:widowControl w:val="1"/>
        <w:spacing w:after="60" w:before="240" w:line="216" w:lineRule="auto"/>
        <w:ind w:left="567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6. </w:t>
      </w:r>
      <w:r>
        <w:rPr>
          <w:rFonts w:ascii="Times New Roman" w:hAnsi="Times New Roman"/>
          <w:b w:val="1"/>
          <w:caps w:val="1"/>
          <w:sz w:val="24"/>
        </w:rPr>
        <w:t>Типы размещения источников видеоизображения</w:t>
      </w:r>
    </w:p>
    <w:p w14:paraId="4B000000">
      <w:pPr>
        <w:keepNext w:val="1"/>
        <w:keepLines w:val="1"/>
        <w:widowControl w:val="1"/>
        <w:spacing w:line="216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каждого Объекта устанавливается один или несколько Типов размещения камер видеонаблюдения. Требуемое количество камер каждого типа размещения для каждого объекта указано в Приложении №1 к Техническому заданию.</w:t>
      </w:r>
    </w:p>
    <w:p w14:paraId="4C000000">
      <w:pPr>
        <w:keepNext w:val="1"/>
        <w:keepLines w:val="1"/>
        <w:widowControl w:val="1"/>
        <w:spacing w:line="216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и тип размещения источников формирования видеоизображения определяется путем охвата 2 (двух) и более зон обзора.</w:t>
      </w:r>
    </w:p>
    <w:p w14:paraId="4D000000">
      <w:pPr>
        <w:keepNext w:val="1"/>
        <w:keepLines w:val="1"/>
        <w:widowControl w:val="1"/>
        <w:spacing w:line="216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обеспечения необходимых зон обзора, для каждого Типа размещения камер видеонаблюдения должны соблюдаться следующие требования:</w:t>
      </w:r>
    </w:p>
    <w:p w14:paraId="4E000000">
      <w:pPr>
        <w:keepNext w:val="1"/>
        <w:keepLines w:val="1"/>
        <w:widowControl w:val="1"/>
        <w:spacing w:line="216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Тип 1:</w:t>
      </w:r>
    </w:p>
    <w:p w14:paraId="4F000000">
      <w:pPr>
        <w:widowControl w:val="1"/>
        <w:numPr>
          <w:ilvl w:val="0"/>
          <w:numId w:val="4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высота установки – L = 2,0 – 10,0 м;</w:t>
      </w:r>
    </w:p>
    <w:p w14:paraId="50000000">
      <w:pPr>
        <w:keepNext w:val="1"/>
        <w:keepLines w:val="1"/>
        <w:widowControl w:val="1"/>
        <w:spacing w:line="216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Тип 2:</w:t>
      </w:r>
    </w:p>
    <w:p w14:paraId="51000000">
      <w:pPr>
        <w:widowControl w:val="1"/>
        <w:numPr>
          <w:ilvl w:val="0"/>
          <w:numId w:val="4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высота установки – L = 1,0 – 2,5 м;</w:t>
      </w:r>
    </w:p>
    <w:p w14:paraId="52000000">
      <w:pPr>
        <w:widowControl w:val="1"/>
        <w:numPr>
          <w:ilvl w:val="0"/>
          <w:numId w:val="5"/>
        </w:numPr>
        <w:tabs>
          <w:tab w:leader="none" w:pos="0" w:val="left"/>
        </w:tabs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угол вертикального наклона видеокамеры не должен превышать 15 градусов;</w:t>
      </w:r>
    </w:p>
    <w:p w14:paraId="53000000">
      <w:pPr>
        <w:widowControl w:val="1"/>
        <w:numPr>
          <w:ilvl w:val="0"/>
          <w:numId w:val="5"/>
        </w:numPr>
        <w:tabs>
          <w:tab w:leader="none" w:pos="0" w:val="left"/>
        </w:tabs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угол горизонтального отклонения не должен превышать 30 градусов;</w:t>
      </w:r>
    </w:p>
    <w:p w14:paraId="54000000">
      <w:pPr>
        <w:widowControl w:val="1"/>
        <w:numPr>
          <w:ilvl w:val="0"/>
          <w:numId w:val="5"/>
        </w:numPr>
        <w:tabs>
          <w:tab w:leader="none" w:pos="0" w:val="left"/>
        </w:tabs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расстояние от видеокамеры до объекта съемки не более 8 м</w:t>
      </w:r>
    </w:p>
    <w:p w14:paraId="55000000">
      <w:pPr>
        <w:keepNext w:val="1"/>
        <w:keepLines w:val="1"/>
        <w:widowControl w:val="1"/>
        <w:spacing w:line="216" w:lineRule="auto"/>
        <w:ind w:firstLine="709"/>
        <w:jc w:val="both"/>
        <w:outlineLvl w:val="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Тип 3:</w:t>
      </w:r>
    </w:p>
    <w:p w14:paraId="56000000">
      <w:pPr>
        <w:widowControl w:val="1"/>
        <w:numPr>
          <w:ilvl w:val="0"/>
          <w:numId w:val="4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высота установки – L = 2,0 – 10,0 м;</w:t>
      </w:r>
    </w:p>
    <w:p w14:paraId="57000000">
      <w:pPr>
        <w:widowControl w:val="1"/>
        <w:numPr>
          <w:ilvl w:val="0"/>
          <w:numId w:val="5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угол поворота камеры по горизонтали не менее 150 градусов;</w:t>
      </w:r>
    </w:p>
    <w:p w14:paraId="58000000">
      <w:pPr>
        <w:widowControl w:val="1"/>
        <w:numPr>
          <w:ilvl w:val="0"/>
          <w:numId w:val="5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угол поворота камеры по вертикали не менее 100 градусов; </w:t>
      </w:r>
    </w:p>
    <w:p w14:paraId="59000000">
      <w:pPr>
        <w:widowControl w:val="1"/>
        <w:spacing w:line="216" w:lineRule="auto"/>
        <w:ind/>
        <w:contextualSpacing w:val="1"/>
        <w:jc w:val="both"/>
        <w:rPr>
          <w:rFonts w:ascii="Times New Roman" w:hAnsi="Times New Roman"/>
          <w:sz w:val="24"/>
        </w:rPr>
      </w:pPr>
    </w:p>
    <w:p w14:paraId="5A000000">
      <w:pPr>
        <w:pStyle w:val="Style_1"/>
        <w:widowControl w:val="1"/>
        <w:spacing w:after="0" w:line="216" w:lineRule="auto"/>
        <w:ind/>
        <w:contextualSpacing w:val="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</w:t>
      </w:r>
      <w:r>
        <w:rPr>
          <w:rFonts w:ascii="Times New Roman" w:hAnsi="Times New Roman"/>
          <w:caps w:val="1"/>
          <w:sz w:val="24"/>
        </w:rPr>
        <w:t>Требования к качеству оказываемых услуг</w:t>
      </w:r>
    </w:p>
    <w:p w14:paraId="5B000000">
      <w:pPr>
        <w:pStyle w:val="Style_2"/>
        <w:widowControl w:val="1"/>
        <w:numPr>
          <w:ilvl w:val="1"/>
          <w:numId w:val="6"/>
        </w:numPr>
        <w:spacing w:line="216" w:lineRule="auto"/>
        <w:ind w:firstLine="0" w:left="567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Общие требования</w:t>
      </w:r>
    </w:p>
    <w:p w14:paraId="5C000000">
      <w:pPr>
        <w:widowControl w:val="1"/>
        <w:numPr>
          <w:ilvl w:val="2"/>
          <w:numId w:val="6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при оказании услуг обеспечивает непрерывный (круглосуточный) режим функционирования всего оборудования, а также оперативный (в режиме реального времени) доступ Заказчику к камерам видеонаблюдения по схеме: 24/7 (двадцать четыре часа в сутки/семь дней в неделю).</w:t>
      </w:r>
    </w:p>
    <w:p w14:paraId="5D000000">
      <w:pPr>
        <w:widowControl w:val="1"/>
        <w:spacing w:line="216" w:lineRule="auto"/>
        <w:ind w:firstLine="432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7.1.2. Видеоизображение, предоставляемое в рамках оказания Услуг, должно содержать идентификатор видеокамеры (ID), дату и время видеосъемки, синхронизированное с сервером точного времени. </w:t>
      </w:r>
    </w:p>
    <w:p w14:paraId="5E000000">
      <w:pPr>
        <w:widowControl w:val="1"/>
        <w:spacing w:line="216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7.1.3. Размещение </w:t>
      </w:r>
      <w:r>
        <w:rPr>
          <w:rFonts w:ascii="Times New Roman" w:hAnsi="Times New Roman"/>
          <w:spacing w:val="-10"/>
          <w:sz w:val="24"/>
        </w:rPr>
        <w:t>видеокамер должно соответствовать общим требованиям</w:t>
      </w:r>
      <w:r>
        <w:rPr>
          <w:rFonts w:ascii="Times New Roman" w:hAnsi="Times New Roman"/>
          <w:sz w:val="24"/>
        </w:rPr>
        <w:t xml:space="preserve"> (Таблица 1);</w:t>
      </w:r>
    </w:p>
    <w:p w14:paraId="5F000000">
      <w:pPr>
        <w:widowControl w:val="1"/>
        <w:spacing w:line="216" w:lineRule="auto"/>
        <w:ind w:firstLine="0" w:left="43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Таблица 1</w:t>
      </w:r>
    </w:p>
    <w:tbl>
      <w:tblPr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405"/>
        <w:gridCol w:w="7909"/>
      </w:tblGrid>
      <w:tr>
        <w:trPr>
          <w:trHeight w:hRule="atLeast" w:val="357"/>
        </w:trP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00000">
            <w:pPr>
              <w:widowControl w:val="1"/>
              <w:spacing w:line="21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Требование</w:t>
            </w:r>
          </w:p>
        </w:tc>
        <w:tc>
          <w:tcPr>
            <w:tcW w:type="dxa" w:w="7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widowControl w:val="1"/>
              <w:spacing w:line="21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Описание предмета</w:t>
            </w:r>
          </w:p>
        </w:tc>
      </w:tr>
      <w:t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Минимизация или исключение</w:t>
            </w:r>
          </w:p>
        </w:tc>
        <w:tc>
          <w:tcPr>
            <w:tcW w:type="dxa" w:w="7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«слепых» зон;</w:t>
            </w:r>
          </w:p>
          <w:p w14:paraId="64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перекрытия оптически непрозрачными предметами: ветками деревьев и кустарников, листвой, трубами, столбами и прочими объектами;</w:t>
            </w:r>
          </w:p>
          <w:p w14:paraId="65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«засветка» (попадание солнечного и/или искусственного света непосредственно в объектив видеокамеры);</w:t>
            </w:r>
          </w:p>
          <w:p w14:paraId="66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статических объектов (небо, окна жилых домов, стены зданий и пр.).</w:t>
            </w:r>
          </w:p>
        </w:tc>
      </w:tr>
      <w:t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spacing w:line="21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Исключение воздействия</w:t>
            </w:r>
          </w:p>
        </w:tc>
        <w:tc>
          <w:tcPr>
            <w:tcW w:type="dxa" w:w="7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spacing w:line="216" w:lineRule="auto"/>
              <w:ind w:firstLine="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вибрации;</w:t>
            </w:r>
          </w:p>
          <w:p w14:paraId="69000000">
            <w:pPr>
              <w:widowControl w:val="1"/>
              <w:spacing w:line="216" w:lineRule="auto"/>
              <w:ind w:firstLine="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третьих лиц (вандализм, хищение);</w:t>
            </w:r>
          </w:p>
          <w:p w14:paraId="6A000000">
            <w:pPr>
              <w:widowControl w:val="1"/>
              <w:spacing w:line="216" w:lineRule="auto"/>
              <w:ind w:firstLine="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погодных условий (загрязнению объектива);</w:t>
            </w:r>
          </w:p>
          <w:p w14:paraId="6B000000">
            <w:pPr>
              <w:widowControl w:val="1"/>
              <w:spacing w:line="216" w:lineRule="auto"/>
              <w:ind w:firstLine="3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явлений природного и/или техногенного характера, способных изменить сцену обзора видеокамеры.</w:t>
            </w:r>
          </w:p>
        </w:tc>
      </w:tr>
    </w:tbl>
    <w:p w14:paraId="6C000000">
      <w:pPr>
        <w:widowControl w:val="1"/>
        <w:spacing w:line="216" w:lineRule="auto"/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7.1.4. Формат кодирования видеоданных H.264 с профилями:</w:t>
      </w:r>
    </w:p>
    <w:p w14:paraId="6D000000">
      <w:pPr>
        <w:widowControl w:val="1"/>
        <w:numPr>
          <w:ilvl w:val="0"/>
          <w:numId w:val="3"/>
        </w:numPr>
        <w:spacing w:line="216" w:lineRule="auto"/>
        <w:ind w:hanging="142" w:left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базовый профиль (</w:t>
      </w:r>
      <w:r>
        <w:rPr>
          <w:rFonts w:ascii="Times New Roman" w:hAnsi="Times New Roman"/>
          <w:sz w:val="24"/>
        </w:rPr>
        <w:t>Baseline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Profile</w:t>
      </w:r>
      <w:r>
        <w:rPr>
          <w:rFonts w:ascii="Times New Roman" w:hAnsi="Times New Roman"/>
          <w:sz w:val="24"/>
        </w:rPr>
        <w:t>) и/или основной профиль (</w:t>
      </w:r>
      <w:r>
        <w:rPr>
          <w:rFonts w:ascii="Times New Roman" w:hAnsi="Times New Roman"/>
          <w:sz w:val="24"/>
        </w:rPr>
        <w:t>Main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Profile</w:t>
      </w:r>
      <w:r>
        <w:rPr>
          <w:rFonts w:ascii="Times New Roman" w:hAnsi="Times New Roman"/>
          <w:sz w:val="24"/>
        </w:rPr>
        <w:t xml:space="preserve">) обязательно; </w:t>
      </w:r>
    </w:p>
    <w:p w14:paraId="6E000000">
      <w:pPr>
        <w:widowControl w:val="1"/>
        <w:numPr>
          <w:ilvl w:val="0"/>
          <w:numId w:val="3"/>
        </w:numPr>
        <w:spacing w:line="216" w:lineRule="auto"/>
        <w:ind w:hanging="142" w:left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расширенный профиль (</w:t>
      </w:r>
      <w:r>
        <w:rPr>
          <w:rFonts w:ascii="Times New Roman" w:hAnsi="Times New Roman"/>
          <w:sz w:val="24"/>
        </w:rPr>
        <w:t>Extended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Profile</w:t>
      </w:r>
      <w:r>
        <w:rPr>
          <w:rFonts w:ascii="Times New Roman" w:hAnsi="Times New Roman"/>
          <w:sz w:val="24"/>
        </w:rPr>
        <w:t>) опционально.</w:t>
      </w:r>
    </w:p>
    <w:p w14:paraId="6F000000">
      <w:pPr>
        <w:widowControl w:val="1"/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7.1.5. Захват видео с разрешением D1 и/или 4CIF обязательно, с разрешением CIF опционально. Формат видео PAL – обязательно.</w:t>
      </w:r>
    </w:p>
    <w:p w14:paraId="70000000">
      <w:pPr>
        <w:widowControl w:val="1"/>
        <w:spacing w:line="216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7.1.6 Режимы передачи видеопотоков: </w:t>
      </w:r>
      <w:r>
        <w:rPr>
          <w:rFonts w:ascii="Times New Roman" w:hAnsi="Times New Roman"/>
          <w:sz w:val="24"/>
        </w:rPr>
        <w:t>однопотоковая</w:t>
      </w:r>
      <w:r>
        <w:rPr>
          <w:rFonts w:ascii="Times New Roman" w:hAnsi="Times New Roman"/>
          <w:sz w:val="24"/>
        </w:rPr>
        <w:t xml:space="preserve"> передача видео – обязательно, </w:t>
      </w:r>
      <w:r>
        <w:rPr>
          <w:rFonts w:ascii="Times New Roman" w:hAnsi="Times New Roman"/>
          <w:sz w:val="24"/>
        </w:rPr>
        <w:t>двухпотоковая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dual-streaming</w:t>
      </w:r>
      <w:r>
        <w:rPr>
          <w:rFonts w:ascii="Times New Roman" w:hAnsi="Times New Roman"/>
          <w:sz w:val="24"/>
        </w:rPr>
        <w:t xml:space="preserve">) – опционально. Поддержка режима формирования фиксированного потока данных (CBR – </w:t>
      </w:r>
      <w:r>
        <w:rPr>
          <w:rFonts w:ascii="Times New Roman" w:hAnsi="Times New Roman"/>
          <w:sz w:val="24"/>
        </w:rPr>
        <w:t>constant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bitrate</w:t>
      </w:r>
      <w:r>
        <w:rPr>
          <w:rFonts w:ascii="Times New Roman" w:hAnsi="Times New Roman"/>
          <w:sz w:val="24"/>
        </w:rPr>
        <w:t xml:space="preserve">), переменного (VBR – </w:t>
      </w:r>
      <w:r>
        <w:rPr>
          <w:rFonts w:ascii="Times New Roman" w:hAnsi="Times New Roman"/>
          <w:sz w:val="24"/>
        </w:rPr>
        <w:t>variable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bitrate</w:t>
      </w:r>
      <w:r>
        <w:rPr>
          <w:rFonts w:ascii="Times New Roman" w:hAnsi="Times New Roman"/>
          <w:sz w:val="24"/>
        </w:rPr>
        <w:t>).</w:t>
      </w:r>
    </w:p>
    <w:p w14:paraId="71000000">
      <w:pPr>
        <w:widowControl w:val="1"/>
        <w:spacing w:line="216" w:lineRule="auto"/>
        <w:ind w:firstLine="0" w:left="71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7.1.7 Частота кадров – не менее 25 кадров в секунду.</w:t>
      </w:r>
    </w:p>
    <w:p w14:paraId="72000000">
      <w:pPr>
        <w:widowControl w:val="1"/>
        <w:spacing w:line="216" w:lineRule="auto"/>
        <w:ind w:firstLine="71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7.1.8. Разрешение видеоизображения основного видеопотока, точек на единицу площади, не менее - 1280х</w:t>
      </w:r>
      <w:r>
        <w:rPr>
          <w:rFonts w:ascii="Times New Roman" w:hAnsi="Times New Roman"/>
          <w:sz w:val="24"/>
        </w:rPr>
        <w:t>720 .</w:t>
      </w:r>
    </w:p>
    <w:p w14:paraId="73000000">
      <w:pPr>
        <w:widowControl w:val="1"/>
        <w:spacing w:line="21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7.1.9. Ночной режим съёмки, дальность ИК-подсветки не менее 30 м.</w:t>
      </w:r>
    </w:p>
    <w:p w14:paraId="74000000">
      <w:pPr>
        <w:widowControl w:val="1"/>
        <w:spacing w:line="216" w:lineRule="auto"/>
        <w:ind w:firstLine="0" w:left="71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7.1.10. Видеопоток RTSP в режиме CBR с видеокамер должен поддерживать скорость передачи данных не менее 2 Мбит/сек на канал для устройства сбора, хранения, кодирования и регистрации видеоизображений.</w:t>
      </w:r>
    </w:p>
    <w:p w14:paraId="75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7.1.11. Сцены обзора соответствуют эталонным изображениям (Приложение №3 к Техническому заданию).</w:t>
      </w:r>
    </w:p>
    <w:p w14:paraId="76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7.1.12. Продолжительность локального хранения видеоинформации соответствует                      п. 3.2. Технического задания.</w:t>
      </w:r>
    </w:p>
    <w:p w14:paraId="77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7.1.13. Обеспечивается цикличность Архива видеоизображений.</w:t>
      </w:r>
    </w:p>
    <w:p w14:paraId="78000000">
      <w:pPr>
        <w:widowControl w:val="1"/>
        <w:spacing w:line="216" w:lineRule="auto"/>
        <w:ind w:left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7.1.14. Исполнитель обеспечивает:</w:t>
      </w:r>
    </w:p>
    <w:p w14:paraId="79000000">
      <w:pPr>
        <w:widowControl w:val="1"/>
        <w:numPr>
          <w:ilvl w:val="0"/>
          <w:numId w:val="7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установку и замену в случае выхода из строя необходимого оборудования Исполнителя в местах размещения камер и организацию каналов связи для передачи видеоизображения в центр обработки и хранения данных;</w:t>
      </w:r>
    </w:p>
    <w:p w14:paraId="7A000000">
      <w:pPr>
        <w:widowControl w:val="1"/>
        <w:numPr>
          <w:ilvl w:val="0"/>
          <w:numId w:val="7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обслуживание и техническую поддержку оборудования и каналов связи, необходимых для оказания услуг;</w:t>
      </w:r>
    </w:p>
    <w:p w14:paraId="7B000000">
      <w:pPr>
        <w:widowControl w:val="1"/>
        <w:numPr>
          <w:ilvl w:val="0"/>
          <w:numId w:val="7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организацию технологического процесса для передачи Видеоинформации, предоставленной с камер видеонаблюдения в центр обработки и хранения данных с применением технических и программных ресурсов;</w:t>
      </w:r>
    </w:p>
    <w:p w14:paraId="7C000000">
      <w:pPr>
        <w:widowControl w:val="1"/>
        <w:numPr>
          <w:ilvl w:val="0"/>
          <w:numId w:val="7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организацию хранения Видеоинформации;</w:t>
      </w:r>
    </w:p>
    <w:p w14:paraId="7D000000">
      <w:pPr>
        <w:widowControl w:val="1"/>
        <w:numPr>
          <w:ilvl w:val="0"/>
          <w:numId w:val="7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организацию технологического процесса для обеспечения интеграции Заказчиком предоставленного ему видеопотока с подсистемой «Видеонаблюдение Приморского края» информационной системы Приморского края «Информационная система «Цифровое Приморье» с применением технических и программных ресурсов. </w:t>
      </w:r>
    </w:p>
    <w:p w14:paraId="7E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7.1.15. Исполнитель организует центр обработки и хранения данных (далее – ЦОХД) на территории Приморского края, своими силами и средствами.</w:t>
      </w:r>
    </w:p>
    <w:p w14:paraId="7F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7.1.16. В целях обеспечения передачи видеоизображения с объектов видеонаблюдения без потерь и возможности его последующего использования в исходном виде, оборудование и технические средства, участвующие в обмене информацией, должны использовать стандартные электрические стыки, интерфейсы, технологии и протоколы передачи данных.</w:t>
      </w:r>
    </w:p>
    <w:p w14:paraId="80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7.1.17. Все производимые работы должны быть исполнены в строгом соответствии с действующими на территории Российской Федерации ГОСТами и </w:t>
      </w:r>
      <w:r>
        <w:rPr>
          <w:rFonts w:ascii="Times New Roman" w:hAnsi="Times New Roman"/>
          <w:sz w:val="24"/>
        </w:rPr>
        <w:t>СНИПами</w:t>
      </w:r>
      <w:r>
        <w:rPr>
          <w:rFonts w:ascii="Times New Roman" w:hAnsi="Times New Roman"/>
          <w:sz w:val="24"/>
        </w:rPr>
        <w:t>.</w:t>
      </w:r>
    </w:p>
    <w:p w14:paraId="81000000">
      <w:pPr>
        <w:widowControl w:val="1"/>
        <w:spacing w:line="216" w:lineRule="auto"/>
        <w:ind w:firstLine="567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7.1.18. Должна поддерживаться возможность удаленного доступа к Архиву видеоизображений для просмотра в режиме реального времени.</w:t>
      </w:r>
    </w:p>
    <w:p w14:paraId="82000000">
      <w:pPr>
        <w:widowControl w:val="1"/>
        <w:spacing w:line="216" w:lineRule="auto"/>
        <w:ind w:firstLine="709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7.2. Требования к надежности и безопасности сети передачи данных</w:t>
      </w:r>
    </w:p>
    <w:p w14:paraId="83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7.2.1. Передача данных от камер видеонаблюдения осуществляется с использованием сети передачи данных на территории Приморского края, обеспечивающей передачу всего объема трафика от всех видеокамер в реальном времени (видео в режиме онлайн) по протоколу IP с неблокирующей коммутацией пакетов второго и третьего уровней (L2\L3), с временем круговой задержки распространения сигнала </w:t>
      </w:r>
      <w:r>
        <w:rPr>
          <w:rFonts w:ascii="Times New Roman" w:hAnsi="Times New Roman"/>
          <w:sz w:val="24"/>
        </w:rPr>
        <w:t>rtt</w:t>
      </w:r>
      <w:r>
        <w:rPr>
          <w:rFonts w:ascii="Times New Roman" w:hAnsi="Times New Roman"/>
          <w:sz w:val="24"/>
        </w:rPr>
        <w:t xml:space="preserve"> не более 30 </w:t>
      </w:r>
      <w:r>
        <w:rPr>
          <w:rFonts w:ascii="Times New Roman" w:hAnsi="Times New Roman"/>
          <w:sz w:val="24"/>
        </w:rPr>
        <w:t>мс</w:t>
      </w:r>
      <w:r>
        <w:rPr>
          <w:rFonts w:ascii="Times New Roman" w:hAnsi="Times New Roman"/>
          <w:sz w:val="24"/>
        </w:rPr>
        <w:t>, потерей пакетов не более 0,001%.</w:t>
      </w:r>
    </w:p>
    <w:p w14:paraId="84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7.2.2. Общая пропускная способность сети передачи данных Исполнителя и Заказчика в точке присоединения к ЦОХД не ниже суммарной пропускной способности всех каналов связи, обеспечивающих передачу видеоизображения от камер видеонаблюдения. </w:t>
      </w:r>
    </w:p>
    <w:p w14:paraId="85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7.2.3. Передача данных от камер видеонаблюдения в подсистему «Видеонаблюдение Приморского края» информационной системы «Цифровое Приморье» осуществляется по телекоммуникационным каналам связи через ЦОХД. В случае отказа канала связи должна создаваться очередь пакетов данных в объеме, достаточном для хранения, не менее 3-х суток для последующей передачи в подсистему «Видеонаблюдение Приморского края» информационной системы «Цифровое Приморье» или на оборудование Заказчика.</w:t>
      </w:r>
    </w:p>
    <w:p w14:paraId="86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7.2.4. Передача данных от камер видеонаблюдения должна осуществляться по каналам передачи данных, объединённым в единую закрытую сеть передачи данных с использованием статической IP адресации (IP VPN).</w:t>
      </w:r>
    </w:p>
    <w:p w14:paraId="87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7.2.5. Для защиты информации, передаваемой по каналам связи необходимо использовать средства криптографической защиты с действующим сертификатом ФСБ России на соответствие требованиям, предъявляемым к средствам криптографической защиты информации.</w:t>
      </w:r>
    </w:p>
    <w:p w14:paraId="88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Шифрование каналов связи для обеспечения доступа к центру обработки и хранения данных должно быть обеспечено согласно Единым требованиям к техническим параметрам сегментов аппаратно- программного комплекса «Безопасный город» (приложение № 16) от 28.06.2017 № 4516п-п4.</w:t>
      </w:r>
    </w:p>
    <w:p w14:paraId="89000000">
      <w:pPr>
        <w:widowControl w:val="1"/>
        <w:spacing w:line="216" w:lineRule="auto"/>
        <w:ind w:firstLine="709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7.2.6. Предоставление услуг связи осуществляется в соответствии с действующим законодательством. При предоставлении услуг связи следует также руководствоваться рекомендациями и спецификациями международных организаций по связи ITU-T, ETSI, IEEE, IETF, MEF.</w:t>
      </w:r>
    </w:p>
    <w:p w14:paraId="8A000000">
      <w:pPr>
        <w:keepNext w:val="1"/>
        <w:widowControl w:val="1"/>
        <w:numPr>
          <w:ilvl w:val="0"/>
          <w:numId w:val="6"/>
        </w:numPr>
        <w:spacing w:after="60" w:before="240" w:line="216" w:lineRule="auto"/>
        <w:ind w:firstLine="210" w:left="357"/>
        <w:jc w:val="both"/>
        <w:outlineLvl w:val="0"/>
        <w:rPr>
          <w:rFonts w:ascii="Times New Roman" w:hAnsi="Times New Roman"/>
          <w:b w:val="1"/>
          <w:caps w:val="1"/>
          <w:sz w:val="24"/>
        </w:rPr>
      </w:pPr>
      <w:r>
        <w:rPr>
          <w:rFonts w:ascii="Times New Roman" w:hAnsi="Times New Roman"/>
          <w:b w:val="1"/>
          <w:caps w:val="1"/>
          <w:sz w:val="24"/>
        </w:rPr>
        <w:t>Порядок взаимодействия в рамках оказания услуг</w:t>
      </w:r>
    </w:p>
    <w:p w14:paraId="8B000000">
      <w:pPr>
        <w:keepNext w:val="1"/>
        <w:keepLines w:val="1"/>
        <w:widowControl w:val="1"/>
        <w:numPr>
          <w:ilvl w:val="1"/>
          <w:numId w:val="6"/>
        </w:numPr>
        <w:spacing w:after="20" w:before="80" w:line="216" w:lineRule="auto"/>
        <w:ind w:firstLine="567" w:left="0"/>
        <w:jc w:val="both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период действия договора Заказчик осуществляет информационное взаимодействие с Исполнителем при оказании услуг. Служба технической поддержки (далее – СТП) Исполнителя должна быть доступна для обращения 24 часа в сутки, 7 дней в неделю. </w:t>
      </w:r>
    </w:p>
    <w:p w14:paraId="8C000000">
      <w:pPr>
        <w:widowControl w:val="1"/>
        <w:numPr>
          <w:ilvl w:val="1"/>
          <w:numId w:val="6"/>
        </w:numPr>
        <w:spacing w:line="216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Исполнитель организует Заказчику доступ к своей Службе технической поддержки через единый телефонный номер и электронную почту.</w:t>
      </w:r>
    </w:p>
    <w:p w14:paraId="8D000000">
      <w:pPr>
        <w:widowControl w:val="1"/>
        <w:numPr>
          <w:ilvl w:val="1"/>
          <w:numId w:val="6"/>
        </w:numPr>
        <w:spacing w:line="216" w:lineRule="auto"/>
        <w:ind w:firstLine="567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оказании услуг СТП должна соответствовать следующим параметрам:</w:t>
      </w:r>
    </w:p>
    <w:p w14:paraId="8E000000">
      <w:pPr>
        <w:widowControl w:val="1"/>
        <w:numPr>
          <w:ilvl w:val="0"/>
          <w:numId w:val="8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проведения плановых работ, имеющих риск возникновения неисправностей, выделяется технологическое окно с 18:00 до 23:00 следующего дня по местному времени Заказчика;</w:t>
      </w:r>
    </w:p>
    <w:p w14:paraId="8F000000">
      <w:pPr>
        <w:widowControl w:val="1"/>
        <w:numPr>
          <w:ilvl w:val="0"/>
          <w:numId w:val="8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плановые работы по обслуживанию оконечных устройств с 09:00 до 18:00 в рабочие дни по местному времени Заказчика;</w:t>
      </w:r>
    </w:p>
    <w:p w14:paraId="90000000">
      <w:pPr>
        <w:widowControl w:val="1"/>
        <w:numPr>
          <w:ilvl w:val="0"/>
          <w:numId w:val="8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уведомления о плановых работах – не менее чем за 3 рабочих дня до начала работ;</w:t>
      </w:r>
    </w:p>
    <w:p w14:paraId="91000000">
      <w:pPr>
        <w:widowControl w:val="1"/>
        <w:numPr>
          <w:ilvl w:val="0"/>
          <w:numId w:val="8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время уведомления о неотложных ремонтных работах – не менее чем за 3 часа до начала работ;</w:t>
      </w:r>
    </w:p>
    <w:p w14:paraId="92000000">
      <w:pPr>
        <w:widowControl w:val="1"/>
        <w:numPr>
          <w:ilvl w:val="1"/>
          <w:numId w:val="6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поступлении обращения, каждому должен быть присвоен приоритет. Описание приоритетов приведено в Таблице 2</w:t>
      </w:r>
    </w:p>
    <w:p w14:paraId="93000000">
      <w:pPr>
        <w:widowControl w:val="1"/>
        <w:spacing w:after="120" w:before="120" w:line="216" w:lineRule="auto"/>
        <w:ind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</w:t>
      </w:r>
      <w:r>
        <w:rPr>
          <w:rFonts w:ascii="Times New Roman" w:hAnsi="Times New Roman"/>
          <w:sz w:val="24"/>
        </w:rPr>
        <w:t>ица 2</w:t>
      </w: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57"/>
          <w:left w:type="dxa" w:w="108"/>
          <w:bottom w:type="dxa" w:w="57"/>
          <w:right w:type="dxa" w:w="108"/>
        </w:tblCellMar>
      </w:tblPr>
      <w:tblGrid>
        <w:gridCol w:w="1341"/>
        <w:gridCol w:w="1319"/>
        <w:gridCol w:w="6969"/>
      </w:tblGrid>
      <w:tr>
        <w:tc>
          <w:tcPr>
            <w:tcW w:type="dxa" w:w="13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4000000">
            <w:pPr>
              <w:keepNext w:val="1"/>
              <w:widowControl w:val="1"/>
              <w:tabs>
                <w:tab w:leader="none" w:pos="0" w:val="left"/>
              </w:tabs>
              <w:spacing w:before="60" w:line="21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SLA</w:t>
            </w:r>
          </w:p>
        </w:tc>
        <w:tc>
          <w:tcPr>
            <w:tcW w:type="dxa" w:w="1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  <w:vAlign w:val="center"/>
          </w:tcPr>
          <w:p w14:paraId="95000000">
            <w:pPr>
              <w:keepNext w:val="1"/>
              <w:widowControl w:val="1"/>
              <w:tabs>
                <w:tab w:leader="none" w:pos="31" w:val="left"/>
              </w:tabs>
              <w:spacing w:before="60" w:line="21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Приоритет</w:t>
            </w:r>
          </w:p>
        </w:tc>
        <w:tc>
          <w:tcPr>
            <w:tcW w:type="dxa" w:w="6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  <w:vAlign w:val="center"/>
          </w:tcPr>
          <w:p w14:paraId="96000000">
            <w:pPr>
              <w:keepNext w:val="1"/>
              <w:widowControl w:val="1"/>
              <w:tabs>
                <w:tab w:leader="none" w:pos="567" w:val="left"/>
              </w:tabs>
              <w:spacing w:before="60" w:line="216" w:lineRule="auto"/>
              <w:ind w:firstLine="567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Описание</w:t>
            </w:r>
          </w:p>
        </w:tc>
      </w:tr>
      <w:tr>
        <w:tc>
          <w:tcPr>
            <w:tcW w:type="dxa" w:w="13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7000000">
            <w:pPr>
              <w:widowControl w:val="1"/>
              <w:tabs>
                <w:tab w:leader="none" w:pos="0" w:val="left"/>
                <w:tab w:leader="none" w:pos="31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SLA 1</w:t>
            </w:r>
          </w:p>
        </w:tc>
        <w:tc>
          <w:tcPr>
            <w:tcW w:type="dxa" w:w="1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8000000">
            <w:pPr>
              <w:widowControl w:val="1"/>
              <w:tabs>
                <w:tab w:leader="none" w:pos="31" w:val="left"/>
                <w:tab w:leader="none" w:pos="567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Высокий</w:t>
            </w:r>
          </w:p>
        </w:tc>
        <w:tc>
          <w:tcPr>
            <w:tcW w:type="dxa" w:w="6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9000000">
            <w:pPr>
              <w:widowControl w:val="1"/>
              <w:tabs>
                <w:tab w:leader="none" w:pos="567" w:val="left"/>
              </w:tabs>
              <w:spacing w:before="40" w:line="216" w:lineRule="auto"/>
              <w:ind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Неисправность или массовая недоступность камер; неисправность, нарушение работы камер, недоступность Архива </w:t>
            </w:r>
          </w:p>
        </w:tc>
      </w:tr>
      <w:tr>
        <w:tc>
          <w:tcPr>
            <w:tcW w:type="dxa" w:w="13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A000000">
            <w:pPr>
              <w:widowControl w:val="1"/>
              <w:tabs>
                <w:tab w:leader="none" w:pos="0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SLA 2</w:t>
            </w:r>
          </w:p>
        </w:tc>
        <w:tc>
          <w:tcPr>
            <w:tcW w:type="dxa" w:w="1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B000000">
            <w:pPr>
              <w:widowControl w:val="1"/>
              <w:tabs>
                <w:tab w:leader="none" w:pos="31" w:val="left"/>
                <w:tab w:leader="none" w:pos="567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Средний</w:t>
            </w:r>
          </w:p>
        </w:tc>
        <w:tc>
          <w:tcPr>
            <w:tcW w:type="dxa" w:w="6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C000000">
            <w:pPr>
              <w:widowControl w:val="1"/>
              <w:tabs>
                <w:tab w:leader="none" w:pos="567" w:val="left"/>
              </w:tabs>
              <w:spacing w:before="40" w:line="216" w:lineRule="auto"/>
              <w:ind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Несоответствие времени/даты в структуре передаваемого видеоизображения и системного времени ЦОХД, адреса/номера, ухудшение параметров кодированного видеоизображения (</w:t>
            </w:r>
            <w:r>
              <w:rPr>
                <w:rFonts w:ascii="Times New Roman" w:hAnsi="Times New Roman"/>
                <w:sz w:val="24"/>
              </w:rPr>
              <w:t>битрейт</w:t>
            </w:r>
            <w:r>
              <w:rPr>
                <w:rFonts w:ascii="Times New Roman" w:hAnsi="Times New Roman"/>
                <w:sz w:val="24"/>
              </w:rPr>
              <w:t>, разрешение, количество кадров в секунду, потери фреймов в потоке видеоданных, потери сетевых пакетов с данными видеопотока).</w:t>
            </w:r>
          </w:p>
        </w:tc>
      </w:tr>
      <w:tr>
        <w:tc>
          <w:tcPr>
            <w:tcW w:type="dxa" w:w="13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D000000">
            <w:pPr>
              <w:widowControl w:val="1"/>
              <w:tabs>
                <w:tab w:leader="none" w:pos="0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SLA 3</w:t>
            </w:r>
          </w:p>
        </w:tc>
        <w:tc>
          <w:tcPr>
            <w:tcW w:type="dxa" w:w="13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E000000">
            <w:pPr>
              <w:widowControl w:val="1"/>
              <w:tabs>
                <w:tab w:leader="none" w:pos="31" w:val="left"/>
                <w:tab w:leader="none" w:pos="567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Низкий</w:t>
            </w:r>
          </w:p>
        </w:tc>
        <w:tc>
          <w:tcPr>
            <w:tcW w:type="dxa" w:w="6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9F000000">
            <w:pPr>
              <w:widowControl w:val="1"/>
              <w:tabs>
                <w:tab w:leader="none" w:pos="567" w:val="left"/>
              </w:tabs>
              <w:spacing w:before="40" w:line="216" w:lineRule="auto"/>
              <w:ind w:firstLine="56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Юстировка, перенос камеры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, восстановление линейного повреждения оптоволоконной сети, замена камеры, запрос информации, несоответствие </w:t>
            </w:r>
            <w:r>
              <w:rPr>
                <w:rFonts w:ascii="Times New Roman" w:hAnsi="Times New Roman"/>
                <w:sz w:val="24"/>
              </w:rPr>
              <w:t>эталонного изображения с Источником формирования видеоизображения</w:t>
            </w:r>
          </w:p>
        </w:tc>
      </w:tr>
    </w:tbl>
    <w:p w14:paraId="A0000000">
      <w:pPr>
        <w:widowControl w:val="1"/>
        <w:numPr>
          <w:ilvl w:val="1"/>
          <w:numId w:val="6"/>
        </w:numPr>
        <w:spacing w:line="216" w:lineRule="auto"/>
        <w:ind w:firstLine="567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Таблице 3 приведены сроки выполнения обращений, которые должны соблюдаться Исполнителем. </w:t>
      </w:r>
      <w:r>
        <w:rPr>
          <w:rFonts w:ascii="Times New Roman" w:hAnsi="Times New Roman"/>
          <w:sz w:val="24"/>
        </w:rPr>
        <w:t>По согласованию с Заказчиком возможно изменение сроков выполнения.</w:t>
      </w:r>
    </w:p>
    <w:p w14:paraId="A1000000">
      <w:pPr>
        <w:widowControl w:val="1"/>
        <w:spacing w:after="120" w:before="120" w:line="216" w:lineRule="auto"/>
        <w:ind w:firstLine="56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Табл</w:t>
      </w:r>
      <w:r>
        <w:rPr>
          <w:rFonts w:ascii="Times New Roman" w:hAnsi="Times New Roman"/>
          <w:sz w:val="24"/>
        </w:rPr>
        <w:t>ица 3</w:t>
      </w:r>
    </w:p>
    <w:tbl>
      <w:tblPr>
        <w:tblW w:type="auto" w:w="0"/>
        <w:tblInd w:type="dxa" w:w="11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57"/>
          <w:left w:type="dxa" w:w="108"/>
          <w:bottom w:type="dxa" w:w="57"/>
          <w:right w:type="dxa" w:w="108"/>
        </w:tblCellMar>
      </w:tblPr>
      <w:tblGrid>
        <w:gridCol w:w="1442"/>
        <w:gridCol w:w="1701"/>
        <w:gridCol w:w="6378"/>
      </w:tblGrid>
      <w:tr>
        <w:tc>
          <w:tcPr>
            <w:tcW w:type="dxa" w:w="14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2000000">
            <w:pPr>
              <w:keepNext w:val="1"/>
              <w:widowControl w:val="1"/>
              <w:tabs>
                <w:tab w:leader="none" w:pos="59" w:val="left"/>
              </w:tabs>
              <w:spacing w:before="60" w:line="216" w:lineRule="auto"/>
              <w:ind w:firstLine="59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SLA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  <w:vAlign w:val="center"/>
          </w:tcPr>
          <w:p w14:paraId="A3000000">
            <w:pPr>
              <w:keepNext w:val="1"/>
              <w:widowControl w:val="1"/>
              <w:tabs>
                <w:tab w:leader="none" w:pos="0" w:val="left"/>
              </w:tabs>
              <w:spacing w:before="60" w:line="216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Приоритет</w:t>
            </w:r>
          </w:p>
        </w:tc>
        <w:tc>
          <w:tcPr>
            <w:tcW w:type="dxa" w:w="6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  <w:vAlign w:val="center"/>
          </w:tcPr>
          <w:p w14:paraId="A4000000">
            <w:pPr>
              <w:keepNext w:val="1"/>
              <w:widowControl w:val="1"/>
              <w:tabs>
                <w:tab w:leader="none" w:pos="567" w:val="left"/>
              </w:tabs>
              <w:spacing w:before="60" w:line="216" w:lineRule="auto"/>
              <w:ind w:firstLine="567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Время выполнения</w:t>
            </w:r>
          </w:p>
        </w:tc>
      </w:tr>
      <w:tr>
        <w:tc>
          <w:tcPr>
            <w:tcW w:type="dxa" w:w="14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5000000">
            <w:pPr>
              <w:widowControl w:val="1"/>
              <w:tabs>
                <w:tab w:leader="none" w:pos="0" w:val="left"/>
                <w:tab w:leader="none" w:pos="59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SLA 1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6000000">
            <w:pPr>
              <w:widowControl w:val="1"/>
              <w:tabs>
                <w:tab w:leader="none" w:pos="0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Высокий</w:t>
            </w:r>
          </w:p>
        </w:tc>
        <w:tc>
          <w:tcPr>
            <w:tcW w:type="dxa" w:w="6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7000000">
            <w:pPr>
              <w:widowControl w:val="1"/>
              <w:tabs>
                <w:tab w:leader="none" w:pos="567" w:val="left"/>
              </w:tabs>
              <w:spacing w:before="40" w:line="216" w:lineRule="auto"/>
              <w:ind w:firstLine="56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24 часов</w:t>
            </w:r>
          </w:p>
        </w:tc>
      </w:tr>
      <w:tr>
        <w:tc>
          <w:tcPr>
            <w:tcW w:type="dxa" w:w="14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8000000">
            <w:pPr>
              <w:widowControl w:val="1"/>
              <w:tabs>
                <w:tab w:leader="none" w:pos="59" w:val="left"/>
              </w:tabs>
              <w:spacing w:before="40" w:line="216" w:lineRule="auto"/>
              <w:ind w:firstLine="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SLA 2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9000000">
            <w:pPr>
              <w:widowControl w:val="1"/>
              <w:tabs>
                <w:tab w:leader="none" w:pos="0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Средний</w:t>
            </w:r>
          </w:p>
        </w:tc>
        <w:tc>
          <w:tcPr>
            <w:tcW w:type="dxa" w:w="6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A000000">
            <w:pPr>
              <w:widowControl w:val="1"/>
              <w:tabs>
                <w:tab w:leader="none" w:pos="567" w:val="left"/>
              </w:tabs>
              <w:spacing w:before="40" w:line="216" w:lineRule="auto"/>
              <w:ind w:firstLine="56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более 48 часов</w:t>
            </w:r>
          </w:p>
        </w:tc>
      </w:tr>
      <w:tr>
        <w:tc>
          <w:tcPr>
            <w:tcW w:type="dxa" w:w="14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B000000">
            <w:pPr>
              <w:widowControl w:val="1"/>
              <w:tabs>
                <w:tab w:leader="none" w:pos="59" w:val="left"/>
              </w:tabs>
              <w:spacing w:before="40" w:line="216" w:lineRule="auto"/>
              <w:ind w:firstLine="59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SLA 3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C000000">
            <w:pPr>
              <w:widowControl w:val="1"/>
              <w:tabs>
                <w:tab w:leader="none" w:pos="0" w:val="left"/>
              </w:tabs>
              <w:spacing w:before="40" w:line="21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Низкий</w:t>
            </w:r>
          </w:p>
        </w:tc>
        <w:tc>
          <w:tcPr>
            <w:tcW w:type="dxa" w:w="63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7"/>
              <w:left w:type="dxa" w:w="108"/>
              <w:bottom w:type="dxa" w:w="57"/>
              <w:right w:type="dxa" w:w="108"/>
            </w:tcMar>
          </w:tcPr>
          <w:p w14:paraId="AD000000">
            <w:pPr>
              <w:widowControl w:val="1"/>
              <w:tabs>
                <w:tab w:leader="none" w:pos="567" w:val="left"/>
              </w:tabs>
              <w:spacing w:before="40" w:line="216" w:lineRule="auto"/>
              <w:ind w:firstLine="56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не более 120 часов, с возможностью увеличения сроков по согласованию с Заказчиком, при обеспечении Заказчиком доступа к местам размещения видеокамер, элементов сетевой инфраструктуры и иного оборудования, необходимого для восстановления работоспособности услуг</w:t>
            </w:r>
          </w:p>
        </w:tc>
      </w:tr>
    </w:tbl>
    <w:p w14:paraId="AE000000">
      <w:pPr>
        <w:widowControl w:val="1"/>
        <w:spacing w:line="216" w:lineRule="auto"/>
        <w:ind w:firstLine="567"/>
        <w:jc w:val="both"/>
        <w:rPr>
          <w:rFonts w:ascii="Times New Roman" w:hAnsi="Times New Roman"/>
          <w:sz w:val="24"/>
        </w:rPr>
      </w:pPr>
    </w:p>
    <w:tbl>
      <w:tblPr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78"/>
        <w:gridCol w:w="4956"/>
      </w:tblGrid>
      <w:tr>
        <w:tc>
          <w:tcPr>
            <w:tcW w:type="dxa" w:w="467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5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67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5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B3000000">
      <w:pPr>
        <w:pStyle w:val="Style_1"/>
        <w:widowControl w:val="1"/>
        <w:spacing w:line="21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B4000000">
      <w:pPr>
        <w:pStyle w:val="Style_1"/>
        <w:widowControl w:val="1"/>
        <w:spacing w:after="0" w:before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№1</w:t>
      </w:r>
      <w:r>
        <w:rPr>
          <w:rFonts w:ascii="Times New Roman" w:hAnsi="Times New Roman"/>
          <w:sz w:val="24"/>
        </w:rPr>
        <w:t xml:space="preserve"> к </w:t>
      </w:r>
    </w:p>
    <w:p w14:paraId="B5000000">
      <w:pPr>
        <w:pStyle w:val="Style_1"/>
        <w:widowControl w:val="1"/>
        <w:spacing w:after="0" w:before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Техническому заданию</w:t>
      </w:r>
    </w:p>
    <w:p w14:paraId="B600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B700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Адресный список камер видеонаблюдения, </w:t>
      </w:r>
    </w:p>
    <w:p w14:paraId="B800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подлежащих оснащению и получению Услуги</w:t>
      </w:r>
    </w:p>
    <w:p w14:paraId="B900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tbl>
      <w:tblPr>
        <w:tblW w:type="auto" w:w="0"/>
        <w:tblInd w:type="dxa" w:w="-71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6"/>
        <w:gridCol w:w="1072"/>
        <w:gridCol w:w="2949"/>
        <w:gridCol w:w="2902"/>
        <w:gridCol w:w="985"/>
        <w:gridCol w:w="898"/>
        <w:gridCol w:w="1091"/>
        <w:gridCol w:w="718"/>
      </w:tblGrid>
      <w:tr>
        <w:trPr>
          <w:trHeight w:hRule="atLeast" w:val="1020"/>
        </w:trPr>
        <w:tc>
          <w:tcPr>
            <w:tcW w:type="dxa" w:w="5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п/п</w:t>
            </w:r>
          </w:p>
        </w:tc>
        <w:tc>
          <w:tcPr>
            <w:tcW w:type="dxa" w:w="107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№ площадки</w:t>
            </w:r>
          </w:p>
        </w:tc>
        <w:tc>
          <w:tcPr>
            <w:tcW w:type="dxa" w:w="294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Наименование учреждения</w:t>
            </w:r>
          </w:p>
        </w:tc>
        <w:tc>
          <w:tcPr>
            <w:tcW w:type="dxa" w:w="290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</w:p>
        </w:tc>
        <w:tc>
          <w:tcPr>
            <w:tcW w:type="dxa" w:w="98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Тип 1 обзорная</w:t>
            </w:r>
          </w:p>
        </w:tc>
        <w:tc>
          <w:tcPr>
            <w:tcW w:type="dxa" w:w="89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 2 </w:t>
            </w:r>
            <w:r>
              <w:rPr>
                <w:rFonts w:ascii="Times New Roman" w:hAnsi="Times New Roman"/>
                <w:color w:val="000000"/>
                <w:sz w:val="24"/>
              </w:rPr>
              <w:t>распоз</w:t>
            </w:r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навание</w:t>
            </w:r>
          </w:p>
        </w:tc>
        <w:tc>
          <w:tcPr>
            <w:tcW w:type="dxa" w:w="109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 3 </w:t>
            </w:r>
            <w:r>
              <w:rPr>
                <w:rFonts w:ascii="Times New Roman" w:hAnsi="Times New Roman"/>
                <w:color w:val="000000"/>
                <w:sz w:val="24"/>
              </w:rPr>
              <w:t>поворотка</w:t>
            </w:r>
          </w:p>
        </w:tc>
        <w:tc>
          <w:tcPr>
            <w:tcW w:type="dxa" w:w="718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Всего камер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1 "Полюс" НГО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Астафьева, 123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2" НГО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Нахимовская, 21а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3"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Находкинский проспект, 108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4"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Школьный переулок, 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5"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Малиновского, 25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7 "Эдельвейс"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Кирова, 13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8"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Садовая, 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9"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0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Мичурина, 10а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0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МБОУ "СОШ № 10"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Луначарского, 13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11"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Арсеньева, 14а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МАОУ"СОШ№12 </w:t>
            </w:r>
            <w:r>
              <w:rPr>
                <w:rFonts w:ascii="Times New Roman" w:hAnsi="Times New Roman"/>
                <w:color w:val="000000"/>
                <w:sz w:val="24"/>
              </w:rPr>
              <w:t>м.СметанкинаВ.Н</w:t>
            </w:r>
            <w:r>
              <w:rPr>
                <w:rFonts w:ascii="Times New Roman" w:hAnsi="Times New Roman"/>
                <w:color w:val="000000"/>
                <w:sz w:val="24"/>
              </w:rPr>
              <w:t>."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Проспект Мира, 10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14"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Проспект Мира, 24 Б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МБОУ "СОШ № 17"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Владивостокская, 22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18"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Врангель м-н, </w:t>
            </w:r>
            <w:r>
              <w:rPr>
                <w:rFonts w:ascii="Times New Roman" w:hAnsi="Times New Roman"/>
                <w:color w:val="000000"/>
                <w:sz w:val="24"/>
              </w:rPr>
              <w:t>Первостроителей</w:t>
            </w:r>
            <w:r>
              <w:rPr>
                <w:rFonts w:ascii="Times New Roman" w:hAnsi="Times New Roman"/>
                <w:color w:val="000000"/>
                <w:sz w:val="24"/>
              </w:rPr>
              <w:t>, 10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19 "Выбор"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Врангель м-н, ул. Бабкина, 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20"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Врангель, Восточный проспект, 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22"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Юбилейная, 12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23"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Мичурина, 12-а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24"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Молодежная, 16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25"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Бокситогорская</w:t>
            </w:r>
            <w:r>
              <w:rPr>
                <w:rFonts w:ascii="Times New Roman" w:hAnsi="Times New Roman"/>
                <w:color w:val="000000"/>
                <w:sz w:val="24"/>
              </w:rPr>
              <w:t>, 20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26"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Ливадия ул. Заречная, 17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№ 27"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Ю-Морской ул. Комсомольская, 2а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"Гимназия № 1"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Верхне-Морская, 96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"Лидер-2"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Северная, 10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МАОУ "СОШ "Лидер-2"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Северная, 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№5"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Пирогова, 52А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7"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Дзержинского, 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8"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б-р Энтузиастов, 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15"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Чернышевского, 5А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19"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пер. Школьный, 1А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20"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Фрунзе, 18 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23"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Павлова, 13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27"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Нахимовская, 7А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31"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Добролюбова, 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33"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Сенявина, 4 Находкинский 96А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34"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Гагарина, 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35"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Гончарова, 8А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36"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Пограничная, 1А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37"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Ленинградская, 1а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39"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Ленинградская, 12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1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42"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Малиновского, 15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45"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Спортивная, 19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46 "Дар"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Минская, 19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49"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Врангель, ул. </w:t>
            </w:r>
            <w:r>
              <w:rPr>
                <w:rFonts w:ascii="Times New Roman" w:hAnsi="Times New Roman"/>
                <w:color w:val="000000"/>
                <w:sz w:val="24"/>
              </w:rPr>
              <w:t>Первостроителей</w:t>
            </w:r>
            <w:r>
              <w:rPr>
                <w:rFonts w:ascii="Times New Roman" w:hAnsi="Times New Roman"/>
                <w:color w:val="000000"/>
                <w:sz w:val="24"/>
              </w:rPr>
              <w:t>, 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50"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Мичурина, 22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51 "Родничок"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Озерный бульвар, 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53"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Пограничная, 32А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54 "Малыш"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>, 37Б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55"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Врангель, Приморский пр-т 16А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57"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В-Морская, 102А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58"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Озерный бульвар, 3А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59"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Рыбацкая, 19А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60"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Кирова, 17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61"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Спортивная, 37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62"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Дзержинского 11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№ 63"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Молодежная, 14А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65"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Врангель, ул. </w:t>
            </w:r>
            <w:r>
              <w:rPr>
                <w:rFonts w:ascii="Times New Roman" w:hAnsi="Times New Roman"/>
                <w:color w:val="000000"/>
                <w:sz w:val="24"/>
              </w:rPr>
              <w:t>Невельского</w:t>
            </w:r>
            <w:r>
              <w:rPr>
                <w:rFonts w:ascii="Times New Roman" w:hAnsi="Times New Roman"/>
                <w:color w:val="000000"/>
                <w:sz w:val="24"/>
              </w:rPr>
              <w:t>, 20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детский сад № 66"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Астафьева, 120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"Аленушка"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с. Анна, ул. Нагорная, 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"ЦРР - Д/С № 67"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пр-т Мира, 11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2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2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МБДОУ "Детский сад "Буратино"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п. Ливадия, ул. Луговая, 13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2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2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2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20000">
            <w:pPr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МБДОУ "Детский сад "</w:t>
            </w:r>
            <w:r>
              <w:rPr>
                <w:rFonts w:ascii="Times New Roman" w:hAnsi="Times New Roman"/>
                <w:color w:val="000000"/>
                <w:sz w:val="24"/>
              </w:rPr>
              <w:t>Дюймовочка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Ю-Морской, ул. Пограничная, 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МБУ ДО "Дом детского и юношеского туризма и экскурсий"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Заводская, 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МБУ ДО "Арт-Центр"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Бокситогорская</w:t>
            </w:r>
            <w:r>
              <w:rPr>
                <w:rFonts w:ascii="Times New Roman" w:hAnsi="Times New Roman"/>
                <w:color w:val="000000"/>
                <w:sz w:val="24"/>
              </w:rPr>
              <w:t>, 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МБУ ДО "Арт-Центр"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Спортивная, 17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МБУ ДО "Станция юных техников"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Молодежная, 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МБУ ДО "ДДТ"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Верхне-Морская, 104а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МБУ ДО "</w:t>
            </w:r>
            <w:r>
              <w:rPr>
                <w:rFonts w:ascii="Times New Roman" w:hAnsi="Times New Roman"/>
                <w:color w:val="000000"/>
                <w:sz w:val="24"/>
              </w:rPr>
              <w:t>ЦФиС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Врангель, ул. </w:t>
            </w:r>
            <w:r>
              <w:rPr>
                <w:rFonts w:ascii="Times New Roman" w:hAnsi="Times New Roman"/>
                <w:color w:val="000000"/>
                <w:sz w:val="24"/>
              </w:rPr>
              <w:t>Первостроителей</w:t>
            </w:r>
            <w:r>
              <w:rPr>
                <w:rFonts w:ascii="Times New Roman" w:hAnsi="Times New Roman"/>
                <w:color w:val="000000"/>
                <w:sz w:val="24"/>
              </w:rPr>
              <w:t>, 8А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​МАУК Дом культуры им. Ю. Гагарина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Добролюбова, 18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​МАУК Дом молодёжи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Дзержинского, 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​МАУК Дом молодёжи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Пугачёва, 1а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​МАУК </w:t>
            </w:r>
            <w:r>
              <w:rPr>
                <w:rFonts w:ascii="Times New Roman" w:hAnsi="Times New Roman"/>
                <w:color w:val="000000"/>
                <w:sz w:val="24"/>
              </w:rPr>
              <w:t>Ливадийский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дом культуры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Ливадия м-н, Луговая улица, 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2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Дума Находкинского ГО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Находкинский пр-кт,14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​МАУК Дом культуры пос. Врангель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Врангель, </w:t>
            </w:r>
            <w:r>
              <w:rPr>
                <w:rFonts w:ascii="Times New Roman" w:hAnsi="Times New Roman"/>
                <w:color w:val="000000"/>
                <w:sz w:val="24"/>
              </w:rPr>
              <w:t>Первостроителей</w:t>
            </w:r>
            <w:r>
              <w:rPr>
                <w:rFonts w:ascii="Times New Roman" w:hAnsi="Times New Roman"/>
                <w:color w:val="000000"/>
                <w:sz w:val="24"/>
              </w:rPr>
              <w:t>, 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Администрация НГО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Находкинский пр-кт,16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МКУ"УправлениеподеламГОиЧСНГО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Лермонтова, 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благоустройства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Находкинский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>, 24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образования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пер. Школьный, 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Архивный отдел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Пограничная, 10А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Капитального Строительства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Школьный переулок, 4А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МКУ "СПХ НГО"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Шоссейная 66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МБУ "Память"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>, 27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МУП «Центр» НГО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Арсеньева, 14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Здание ТУ </w:t>
            </w:r>
            <w:r>
              <w:rPr>
                <w:rFonts w:ascii="Times New Roman" w:hAnsi="Times New Roman"/>
                <w:color w:val="000000"/>
                <w:sz w:val="24"/>
              </w:rPr>
              <w:t>мкр.Ливадия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Ливадия, ул. Заречная, 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Приморский центр социального обслуживания населения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Ливадия, ул. Новая, 12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Спорт комплекс океан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Находкинский проспект 108с2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МФЦ Приморского края Находка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Сенявина, 13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МФЦ Приморского края Находка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Школьная, 18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 социальной поддержки (соцзащиты) населения в г. Находка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Школьная, 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Прокуратура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Кольцевая, 39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ОМВД России по городу Находке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Луначарского, 14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Находкинский городской суд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Школьная, 22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Военкомат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Павлова, 14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СП2 КГБУЗ «Находкинская гор. больница»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Южно-Морской, ул. </w:t>
            </w:r>
            <w:r>
              <w:rPr>
                <w:rFonts w:ascii="Times New Roman" w:hAnsi="Times New Roman"/>
                <w:color w:val="000000"/>
                <w:sz w:val="24"/>
              </w:rPr>
              <w:t>Гайдамакская</w:t>
            </w:r>
            <w:r>
              <w:rPr>
                <w:rFonts w:ascii="Times New Roman" w:hAnsi="Times New Roman"/>
                <w:color w:val="000000"/>
                <w:sz w:val="24"/>
              </w:rPr>
              <w:t>, 14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видовая площадка на мысе Астафьева (235)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42.795125, 132.891623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«Профилакторий»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42.802863, 132.907965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Нефтебаза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42.784753, 132.885003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Рыбацкая - Пирогова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Пирогова 16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улиц Дальняя, Пирогова и Находкинского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-та (Находкинский пр-т д. 110)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42.781978, 132.852058 (обзорная) 42.78.2108, 132.851874 (поворотная)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Ленинградская - Пирогова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42.781570, 132.852784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Дальняя перевал (102,157,189)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42.791954, 132.841447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ДМУ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42.787724, 132.861777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РыбПорт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42.794527, 132.869880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«Заводская» (со стороны АЗС ННК№350)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3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42.802784, 132.874678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3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подъем Нахимовская (106,148)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42.803701, 132.874432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Таксопарк перевал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42.816669, 132.856992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2020 (159,109)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42.822673, 132.851149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улиц Советская и Красноармейская, в районе дома№ 19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Советской, В сторону Красноармейской (42.825602, 132.880889)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127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пересечение ул. Красноармейская, пр-т Мира, Северного </w:t>
            </w: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-та и обходной магистрали на перекрестке с круговым движением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42.836247, 132.878628 42.836927, 132.878750 42.836087, 132.877291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Круговое движение Бархатная (241)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42.836504, 132.906248 (поворотная) 42.837216, 132.907042 (обзорная)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Круговое движение Волна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42.843357, 132.918519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ДСУ стоянка </w:t>
            </w:r>
            <w:r>
              <w:rPr>
                <w:rFonts w:ascii="Times New Roman" w:hAnsi="Times New Roman"/>
                <w:color w:val="000000"/>
                <w:sz w:val="24"/>
              </w:rPr>
              <w:t>большегрузов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42.849527, 132.915042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Круговое движение Шоссейная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42.847731, 132.959619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Партизанская - </w:t>
            </w:r>
            <w:r>
              <w:rPr>
                <w:rFonts w:ascii="Times New Roman" w:hAnsi="Times New Roman"/>
                <w:color w:val="000000"/>
                <w:sz w:val="24"/>
              </w:rPr>
              <w:t>Северн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42.850424, 132.929995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Северн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- ТМТ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42.851283, 132.943845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Северн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- Кирова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42.855207, 132.956753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Северн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- Шоссейная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42.855410, 132.973969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пер-</w:t>
            </w:r>
            <w:r>
              <w:rPr>
                <w:rFonts w:ascii="Times New Roman" w:hAnsi="Times New Roman"/>
                <w:color w:val="000000"/>
                <w:sz w:val="24"/>
              </w:rPr>
              <w:t>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ул. Светлая и ул. Комарова (с. </w:t>
            </w:r>
            <w:r>
              <w:rPr>
                <w:rFonts w:ascii="Times New Roman" w:hAnsi="Times New Roman"/>
                <w:color w:val="000000"/>
                <w:sz w:val="24"/>
              </w:rPr>
              <w:t>Душкино</w:t>
            </w:r>
            <w:r>
              <w:rPr>
                <w:rFonts w:ascii="Times New Roman" w:hAnsi="Times New Roman"/>
                <w:color w:val="000000"/>
                <w:sz w:val="24"/>
              </w:rPr>
              <w:t>) (250)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42.928190, 132.689053 (поворотная) 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Колхозная д. 35 (п. Ливадия)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42.875471, 132.686309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«Старая Проходная»(п. Ливадия)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42.870472, 132.678396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ул. Луговая и ул. Новая(п. Ливадия)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42.867235, 132.674295 (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распознование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Заводская (поворот на п. Южно-Морской)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42.865159, 132.672977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ул. Рифовая и трассы </w:t>
            </w:r>
            <w:r>
              <w:rPr>
                <w:rFonts w:ascii="Times New Roman" w:hAnsi="Times New Roman"/>
                <w:color w:val="000000"/>
                <w:sz w:val="24"/>
              </w:rPr>
              <w:t>Душкино</w:t>
            </w:r>
            <w:r>
              <w:rPr>
                <w:rFonts w:ascii="Times New Roman" w:hAnsi="Times New Roman"/>
                <w:color w:val="000000"/>
                <w:sz w:val="24"/>
              </w:rPr>
              <w:t>-Анна (поворот на базу отдыха «Радуга)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42.861109, 132.647131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«Рыбак» (п. Южно-Морской) (194,128)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42.861742, 132.685758 (обе)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«Больница» (п. Южно-Морской)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42.863621, 132.689854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«Южно-Морской» (195)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42.863105, 132.691563 (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распознование</w:t>
            </w:r>
            <w:r>
              <w:rPr>
                <w:rFonts w:ascii="Times New Roman" w:hAnsi="Times New Roman"/>
                <w:color w:val="000000"/>
                <w:sz w:val="24"/>
              </w:rPr>
              <w:t>) 42.862776, 132.692714 (поворотная)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ул. </w:t>
            </w:r>
            <w:r>
              <w:rPr>
                <w:rFonts w:ascii="Times New Roman" w:hAnsi="Times New Roman"/>
                <w:color w:val="000000"/>
                <w:sz w:val="24"/>
              </w:rPr>
              <w:t>Невельского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Приморского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-та (п. Врангель, район АЗС ННК № 355)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42.770660, 133.052312 (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распознование</w:t>
            </w:r>
            <w:r>
              <w:rPr>
                <w:rFonts w:ascii="Times New Roman" w:hAnsi="Times New Roman"/>
                <w:color w:val="000000"/>
                <w:sz w:val="24"/>
              </w:rPr>
              <w:t>) 42.770512,133.052651(обзорная и поворотная)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ул. </w:t>
            </w:r>
            <w:r>
              <w:rPr>
                <w:rFonts w:ascii="Times New Roman" w:hAnsi="Times New Roman"/>
                <w:color w:val="000000"/>
                <w:sz w:val="24"/>
              </w:rPr>
              <w:t>Невельского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Восточного </w:t>
            </w: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-та (п. Врангель) (206)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42.772617, 133.055188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ул. Бабкина и Приморского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-та (п. Врангель) (207)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42.766969, 133.056301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МПС (п. Врангель) (204)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42.763295, 133.078997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поворот на с. </w:t>
            </w:r>
            <w:r>
              <w:rPr>
                <w:rFonts w:ascii="Times New Roman" w:hAnsi="Times New Roman"/>
                <w:color w:val="000000"/>
                <w:sz w:val="24"/>
              </w:rPr>
              <w:t>Хмыловка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трассы Находка -Врангель 208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42.759514, 133.083095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район АЗС Роснефть № 428 (200)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42.728646, 133.080182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ул. Набережная и </w:t>
            </w:r>
            <w:r>
              <w:rPr>
                <w:rFonts w:ascii="Times New Roman" w:hAnsi="Times New Roman"/>
                <w:color w:val="000000"/>
                <w:sz w:val="24"/>
              </w:rPr>
              <w:t>Нижненабережная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(п. Врангель) КОЗИНО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42.718895, 133.044318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27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станция Находка (г. Находка)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42.847851, 132.960462 (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распознование</w:t>
            </w:r>
            <w:r>
              <w:rPr>
                <w:rFonts w:ascii="Times New Roman" w:hAnsi="Times New Roman"/>
                <w:color w:val="000000"/>
                <w:sz w:val="24"/>
              </w:rPr>
              <w:t>) 42.848250, 132.959252 (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распознование</w:t>
            </w:r>
            <w:r>
              <w:rPr>
                <w:rFonts w:ascii="Times New Roman" w:hAnsi="Times New Roman"/>
                <w:color w:val="000000"/>
                <w:sz w:val="24"/>
              </w:rPr>
              <w:t>) 42.847917, 132.960347 (поворотная) 42.84.7686, 132.959170 (поворотная)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в районе АЗС «Сервис порт» (ул. Шоссейная д. 143а)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42.846522, 132.945925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в районе АЗС ННК № 354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4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42.845308 132.935976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4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ул. Песчаная и ул. Шоссейная (г. Находка)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42.838941, 132.922555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202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ул. Малиновского и </w:t>
            </w: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-та Мира в районе ТК «</w:t>
            </w:r>
            <w:r>
              <w:rPr>
                <w:rFonts w:ascii="Times New Roman" w:hAnsi="Times New Roman"/>
                <w:color w:val="000000"/>
                <w:sz w:val="24"/>
              </w:rPr>
              <w:t>Дальторгсервис</w:t>
            </w:r>
            <w:r>
              <w:rPr>
                <w:rFonts w:ascii="Times New Roman" w:hAnsi="Times New Roman"/>
                <w:color w:val="000000"/>
                <w:sz w:val="24"/>
              </w:rPr>
              <w:t>» (пр-т Мира д. 4)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42.832184, 132.897120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Парк победы на </w:t>
            </w:r>
            <w:r>
              <w:rPr>
                <w:rFonts w:ascii="Times New Roman" w:hAnsi="Times New Roman"/>
                <w:color w:val="000000"/>
                <w:sz w:val="24"/>
              </w:rPr>
              <w:t>первостроителей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42.744423 133.120637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ул. Седова и Находкинского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-та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42.810635, 132.879519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гостиница«Пирамид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отель»ул.Владивостокская2 (174)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42.810997, 132.873408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перек-ок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ул.Нахимовская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Находкинского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-та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42.805262, 132.874526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«ГУМ» (Находкинский пр-т д. 60)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42.797885, 132.873941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Находкинский пр-т д. 100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42.78512 132.857354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ул. Пирогова и ул. Арсеньева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42.780565, 132.872405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«Школьная»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42.798342, 132.903150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«Лесная» 236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42.794367, 132.895607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район поворота на дерматовенерологическое отделение поликлиники (ул. </w:t>
            </w:r>
            <w:r>
              <w:rPr>
                <w:rFonts w:ascii="Times New Roman" w:hAnsi="Times New Roman"/>
                <w:color w:val="000000"/>
                <w:sz w:val="24"/>
              </w:rPr>
              <w:t>Бокситогорская</w:t>
            </w:r>
            <w:r>
              <w:rPr>
                <w:rFonts w:ascii="Times New Roman" w:hAnsi="Times New Roman"/>
                <w:color w:val="000000"/>
                <w:sz w:val="24"/>
              </w:rPr>
              <w:t>, д. 42)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42.770150, 132.854274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в районе дома № 17а по ул. Ленинградская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42.777039, 132.846023 (обе)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ул. Ленинградская и обходной магистрали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42.778389, 132.830140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ул. Дальняя и обходной магистрали (189,102)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42.792216, 132.841547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ул. Нахимовская и обходной магистрали (187)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42.808634, 132.85331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ул. Пограничной и обходной магистрали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42.822213, 132.851338 42.822601, 132.851457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перек-ок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ул. Комсомольская и Северного </w:t>
            </w:r>
            <w:r>
              <w:rPr>
                <w:rFonts w:ascii="Times New Roman" w:hAnsi="Times New Roman"/>
                <w:color w:val="000000"/>
                <w:sz w:val="24"/>
              </w:rPr>
              <w:t>пр</w:t>
            </w:r>
            <w:r>
              <w:rPr>
                <w:rFonts w:ascii="Times New Roman" w:hAnsi="Times New Roman"/>
                <w:color w:val="000000"/>
                <w:sz w:val="24"/>
              </w:rPr>
              <w:t>-та (245,308)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42.846033, 132.885169 42.845963, 132.885887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в районе ул. Белинского д. 1б(не шестнадцать, а один бэ)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42.843722, 132.894486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ул.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ул. Дзержинского в районе АЗС «Картель»(ул. Дзержинского д.25/1)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42.840803, 132.888029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ул.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ул. Дзержинского (район дома № 40 по ул. Дзержинского)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42.837782, 132.883912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ТРК «Сити-центр»,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Мира, д. 65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ТРЦ «Клён»,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Мира, д. 51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пер-ток в районе дома № 41 по ул.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42.839202, 132.891851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перекрёсток ул.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Озерного бульвара 214,215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42.838006, 132.894254 42.838209, 132.893725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перекрёсток пр-т Мира и Озерного бульвара 273,302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42.833998. 132.890975 42.833818, 132.891570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пер-ток в районе дома № 2/21 по ул.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42.833760, 132.899514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ГК «Надежда» (административный городок, корпус 4)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42.825556 132.897222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ГК «Меркурий» (ул. Шоссейная д 52)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42.843120, 132.931143 (обзорная)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Памятник В.И Ленину в р-не Центр-ной площади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42.823798, 132.893149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Аллея Ленинская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42.825878, 132.881065 42.825987, 132.880394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Гостиница «Пирамид отель» ул. Владивостокская 2 в </w:t>
            </w:r>
            <w:r>
              <w:rPr>
                <w:rFonts w:ascii="Times New Roman" w:hAnsi="Times New Roman"/>
                <w:color w:val="000000"/>
                <w:sz w:val="24"/>
              </w:rPr>
              <w:t>нЕтрисе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5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вход ГК "Пирамид отель"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улиц Советская, Мичурина, Вавилова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Советской, в сторону Мичурина(42.825819, 132.873382)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улиц Пограничной и Мичурина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Северный проспект, д. 23, Здание кафе «Сказка»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оба направления(42.846115 132.900866)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127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общественного транспорта «Церковь» по Северному проспекту со стороны магазина «Азбука мебели»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оба направления ( 42.843213, 132.881049)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объездной магистрали и подъездной дороги к Тисовой 2К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оба направления (42.828065, 132.863472)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127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на пересечении улиц Пограничной и Маяковского (остановка общественного транспорта) (185)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( 42.819656, 132.861309)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улиц Чернышевского и Маяковского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улицы пограничной ( 42.815584, 132.857820)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Улица Маяковского в районе таксопарка между шашлычной и гаражным кооперативом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оба направления (42.818489, 132.856744)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Следственный комитет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Пограничная, д. 27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Улица Пограничная, перекресток дороги между домами 48а и 68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направлению движения в сторону перекрестка улиц Пограничной и Маяковского (42.819019, 132.864920)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Улица Нахимовская, перед поворотом на улицу Фруктовая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улицы Фруктовая (42.804238, 132.856123)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 спуске до улице Дальняя, по левой стороне перед поворотом на улицу Пархоменко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Вниз по направлению движения ( 42.789401, 132.844468)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объездной магистрали по улице дальняя и поворотом в сторону озера Рица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 перекресток (42.791968, 132.841247)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 спуске по улице Ленинградской перед поворотом на улицу </w:t>
            </w:r>
            <w:r>
              <w:rPr>
                <w:rFonts w:ascii="Times New Roman" w:hAnsi="Times New Roman"/>
                <w:color w:val="000000"/>
                <w:sz w:val="24"/>
              </w:rPr>
              <w:t>Невельского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Вниз по направлению движения ( 42.781871, 132.845204)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Дальняя, д. 6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оба направления ( 42.784167 132.849444)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Северный проспект, между улицами 2-я Промышленная и 3-я Промышленная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оба направления (42.855226, 132.963012)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улиц </w:t>
            </w:r>
            <w:r>
              <w:rPr>
                <w:rFonts w:ascii="Times New Roman" w:hAnsi="Times New Roman"/>
                <w:color w:val="000000"/>
                <w:sz w:val="24"/>
              </w:rPr>
              <w:t>Гайдамакская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Победы, в районе дома № 26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улицы Победы (42,86275, 132,69552)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Перекрёсток улицы </w:t>
            </w:r>
            <w:r>
              <w:rPr>
                <w:rFonts w:ascii="Times New Roman" w:hAnsi="Times New Roman"/>
                <w:color w:val="000000"/>
                <w:sz w:val="24"/>
              </w:rPr>
              <w:t>Гайдамакская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Комсомольская, остановка общественного транспорта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(42.86175, 132,68557)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Гайдамакская</w:t>
            </w:r>
            <w:r>
              <w:rPr>
                <w:rFonts w:ascii="Times New Roman" w:hAnsi="Times New Roman"/>
                <w:color w:val="000000"/>
                <w:sz w:val="24"/>
              </w:rPr>
              <w:t>, д. 2 п. Южно-Морской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оба направления (улица Северная и Зеленая)(42.8627344, 132.6930124)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улиц Новая и Набережная, в районе дома№ 9 по улице Новая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(42.8680815, 132.6756594)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Пересечение главной дороги трассы </w:t>
            </w:r>
            <w:r>
              <w:rPr>
                <w:rFonts w:ascii="Times New Roman" w:hAnsi="Times New Roman"/>
                <w:color w:val="000000"/>
                <w:sz w:val="24"/>
              </w:rPr>
              <w:t>Душкино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Южно-Морской и улицы Восточная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сторону улицы </w:t>
            </w:r>
            <w:r>
              <w:rPr>
                <w:rFonts w:ascii="Times New Roman" w:hAnsi="Times New Roman"/>
                <w:color w:val="000000"/>
                <w:sz w:val="24"/>
              </w:rPr>
              <w:t>Надибаидзе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(42.876299 132.68788)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улицы Внутрипортовая Набережная п. Козьмино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 направлению Внутрипортовая - Набережная (42.717605, 133.063081)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Козьмино ул. Внутрипортовая, перед перекрестком в районе домов № 29, 37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дома № 27 по улице Внутрипортовая (42.728761, 133.080298)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в районе домов № 3 и 1 по улице </w:t>
            </w:r>
            <w:r>
              <w:rPr>
                <w:rFonts w:ascii="Times New Roman" w:hAnsi="Times New Roman"/>
                <w:color w:val="000000"/>
                <w:sz w:val="24"/>
              </w:rPr>
              <w:t>Первостроителей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(42.744400, 133.118980)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27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Приморского проспекта и ул. Железнодорожная п. Врангель, в районе остановки общественного транспорта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направлению от улицы </w:t>
            </w:r>
            <w:r>
              <w:rPr>
                <w:rFonts w:ascii="Times New Roman" w:hAnsi="Times New Roman"/>
                <w:color w:val="000000"/>
                <w:sz w:val="24"/>
              </w:rPr>
              <w:t>Васяновича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сторону Приморского проспекта ( 42.763564, 133.078787)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Приморского проспекта и Трассы 05К-262 (п. Врангель)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(42.766271, 133.062175)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Пересечение Восточного проспекта и улицы </w:t>
            </w:r>
            <w:r>
              <w:rPr>
                <w:rFonts w:ascii="Times New Roman" w:hAnsi="Times New Roman"/>
                <w:color w:val="000000"/>
                <w:sz w:val="24"/>
              </w:rPr>
              <w:t>Невельского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(микрорайон Врангель)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каждое направление (42.772274 133.055362)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Приморского проспекта и ул. Бабкина (микрорайон Врангель)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улицы Бабкина (42.766999,133.056450)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Пересечение Приморского проспекта и ул. </w:t>
            </w:r>
            <w:r>
              <w:rPr>
                <w:rFonts w:ascii="Times New Roman" w:hAnsi="Times New Roman"/>
                <w:color w:val="000000"/>
                <w:sz w:val="24"/>
              </w:rPr>
              <w:t>Васяновича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(микрорайон Врангель)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месте остановки общественного транспорта, по направлению в сторону ул. Бабкина (42.759993, 133.082825)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27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Участок трассы Находка-Врангель, между поворотом на улицу Чистые Ручьи и поворотом на базу отдыха «Южный бриз»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п. Врангель (42.7840664, 133.0358640)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на </w:t>
            </w:r>
            <w:r>
              <w:rPr>
                <w:rFonts w:ascii="Times New Roman" w:hAnsi="Times New Roman"/>
                <w:color w:val="000000"/>
                <w:sz w:val="24"/>
              </w:rPr>
              <w:t>Хмыловку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( 42.815856, 133.041840)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ФССП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6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Нахимовская, 7б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6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на пересечении улиц Дзержинского и Чехова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Дзержинского и в обе стороны улицы Чехова (42.8438374, 132.8947649)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улиц Строительная и Центральная (СНТ Коммунальник)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сторону улицы Майская, в сторону улицы Центральная ( 42.8548760, 132.8736205)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Озерный бульвар, одностороннее движение в сторону улицы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обзором на проспект Мира (42.8379028, 132.8941253)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Озерный бульвар, одностороннее движение в сторону проспекта Мира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обзором на лицу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(42.8381248, 132.8937005)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Озерный бульвар 4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обзором на центр аллеи (42.8349211, 132.8927553)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Озерный бульвар 11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обзором на центр аллеи (42.8373716, 132.8928486)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гл. дороги и поворота на Крабовую, 3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обзор на перекресток (42.7869120, 132.8786716)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27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Пересечение главной дороги и поворота на улицу Крабовая, в районе пешеходного перехода и остановки общественного транспорта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обзор на перекресток ( 42.7875191, 132.8806505)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Макарова, 22, на каждом краю здания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обзором на парковку перед Макарова 22 (42.7851964, 132.8874536)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127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Макарова, д. 21 (центр здания, 3 камеры с торцов здания)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обзором на автостоянку, с обзором на сооружение около Макарова, 21 ст. 3, и две камеры с обзором на задний двор Макарова, д. 21 (42.7858171, 132.8876213)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Арсеньева, д. 9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обзором на пешеходный переход перед центром здания ( 42.7802666, 132.8748482)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Пирогова, 1Б, ст. 5 </w:t>
            </w:r>
            <w:r>
              <w:rPr>
                <w:rFonts w:ascii="Times New Roman" w:hAnsi="Times New Roman"/>
                <w:color w:val="000000"/>
                <w:sz w:val="24"/>
              </w:rPr>
              <w:t>Zelectronic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обзором на остановку общественного транспорта (42.779606 132.854889)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остановка общественного транспорта возле Спортивной 8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обзором на сквер им. </w:t>
            </w:r>
            <w:r>
              <w:rPr>
                <w:rFonts w:ascii="Times New Roman" w:hAnsi="Times New Roman"/>
                <w:color w:val="000000"/>
                <w:sz w:val="24"/>
              </w:rPr>
              <w:t>Гейца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(42.7749306, 132.8552208)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Поворот с главной дороги по улице Спортивная в сторону Культтоваров </w:t>
            </w:r>
            <w:r>
              <w:rPr>
                <w:rFonts w:ascii="Times New Roman" w:hAnsi="Times New Roman"/>
                <w:color w:val="000000"/>
                <w:sz w:val="24"/>
              </w:rPr>
              <w:t>Биником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обзором на сквер им. </w:t>
            </w:r>
            <w:r>
              <w:rPr>
                <w:rFonts w:ascii="Times New Roman" w:hAnsi="Times New Roman"/>
                <w:color w:val="000000"/>
                <w:sz w:val="24"/>
              </w:rPr>
              <w:t>Гейца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(42.7773035, 132.8550934)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Спортивна, 25, ст. 1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обзором на сквер им. </w:t>
            </w:r>
            <w:r>
              <w:rPr>
                <w:rFonts w:ascii="Times New Roman" w:hAnsi="Times New Roman"/>
                <w:color w:val="000000"/>
                <w:sz w:val="24"/>
              </w:rPr>
              <w:t>Гейца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 углу дома № 25 по улице Спортивная, состороныСпортивной27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обзором на Спортивную 27 ст. 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Спортивная, 27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обзором на сквер им. </w:t>
            </w:r>
            <w:r>
              <w:rPr>
                <w:rFonts w:ascii="Times New Roman" w:hAnsi="Times New Roman"/>
                <w:color w:val="000000"/>
                <w:sz w:val="24"/>
              </w:rPr>
              <w:t>Гейца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( 42.7756430, 132.8546368)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Музейно-выставочный центр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Владивостокская улица, 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219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между Спортивной 27 и Спортивная 33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обзором на сквер им. </w:t>
            </w:r>
            <w:r>
              <w:rPr>
                <w:rFonts w:ascii="Times New Roman" w:hAnsi="Times New Roman"/>
                <w:color w:val="000000"/>
                <w:sz w:val="24"/>
              </w:rPr>
              <w:t>Гейца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(42.7751540,132.8549686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Перекресток улиц Ленинградская и </w:t>
            </w:r>
            <w:r>
              <w:rPr>
                <w:rFonts w:ascii="Times New Roman" w:hAnsi="Times New Roman"/>
                <w:color w:val="000000"/>
                <w:sz w:val="24"/>
              </w:rPr>
              <w:t>Бокситогорская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(поворот на Рицу)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(42.77699105, 132.8466874)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Находкинский проспект, 107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Докер паб (42.7827328, 1328537067)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сквер около Верхне-Морской, 2, 1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сквер (42.7944618, 132.8685001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ДКМ ленинская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аллея ( 42.8100686, 132.8717239)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Съезд с главной дороги по улице Астафьева в сторону Астафьева 3а (после смотровой площадки)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(42.7945940, 132.8951784)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Поворот с главной дороги по улице Астафьева в сторону пляжа "Лесной"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перекресток ( 42.793081, 132.9000650)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Смотровая площадка мыса Астафьева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 обзором в сторону домов № 25 и 27 по улице Астафьева (42.7951667, 132.8913593)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р. Каменка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42.831678, 132.898032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р. Каменка –ул. </w:t>
            </w: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42.833690, 132.899863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р. Каменка - Малиновского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42.837844, 132.907670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Заправка Роснефть выезд из города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42.856243, 132.912164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Виадук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42.859022 132.980547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р. Партизанская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42.841139, 133.004802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7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Ручейная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42.846135, 132.885045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ТД «Купеческий»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42.847203, 132.890616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Жд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Нефтебаза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42.784794, 132.884922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р. </w:t>
            </w:r>
            <w:r>
              <w:rPr>
                <w:rFonts w:ascii="Times New Roman" w:hAnsi="Times New Roman"/>
                <w:color w:val="000000"/>
                <w:sz w:val="24"/>
              </w:rPr>
              <w:t>Хмыловка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42.753980, 133.089379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 Лебяжье - Северный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42.846528, 132.906627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r>
              <w:rPr>
                <w:rFonts w:ascii="Times New Roman" w:hAnsi="Times New Roman"/>
                <w:color w:val="000000"/>
                <w:sz w:val="24"/>
              </w:rPr>
              <w:t>Душкино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42.928069, 132.689528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239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Душкино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- Ливадия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42.923738, 132.689144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Тихоокеанская ЖД вокзал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42.809641, 132879237 ( 1 распознавание),(1 обзорная)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Шоссейная ул. 183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Крабовая (</w:t>
            </w:r>
            <w:r>
              <w:rPr>
                <w:rFonts w:ascii="Times New Roman" w:hAnsi="Times New Roman"/>
                <w:color w:val="000000"/>
                <w:sz w:val="24"/>
              </w:rPr>
              <w:t>жд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станция)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42.788242, 132.878615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Находкинский Водозабор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42.917513, 133.060497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Хмыловский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Водозабор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42.770492, 133.100213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Душкинский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Водозабор "Форд </w:t>
            </w:r>
            <w:r>
              <w:rPr>
                <w:rFonts w:ascii="Times New Roman" w:hAnsi="Times New Roman"/>
                <w:color w:val="000000"/>
                <w:sz w:val="24"/>
              </w:rPr>
              <w:t>Ност</w:t>
            </w:r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42.924013, 132.673388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ДРСК НРЭС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Пограничная ул., 54/1 42.821612, 132.863752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ПС Широкая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Бокситогорская</w:t>
            </w:r>
            <w:r>
              <w:rPr>
                <w:rFonts w:ascii="Times New Roman" w:hAnsi="Times New Roman"/>
                <w:color w:val="000000"/>
                <w:sz w:val="24"/>
              </w:rPr>
              <w:t>, 1 А 42.775712, 132.843756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Электрическая подстанция Рыбники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42.790266, 132.852167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Электрическая подстанция Учебная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42.835487, 132.869086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«Спортивная школа «Водник»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Владивостокская, д. 45А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Первострителей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ул. </w:t>
            </w:r>
            <w:r>
              <w:rPr>
                <w:rFonts w:ascii="Times New Roman" w:hAnsi="Times New Roman"/>
                <w:color w:val="000000"/>
                <w:sz w:val="24"/>
              </w:rPr>
              <w:t>Первострителей</w:t>
            </w:r>
            <w:r>
              <w:rPr>
                <w:rFonts w:ascii="Times New Roman" w:hAnsi="Times New Roman"/>
                <w:color w:val="000000"/>
                <w:sz w:val="24"/>
              </w:rPr>
              <w:t>. 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«Спортивная школа «</w:t>
            </w:r>
            <w:r>
              <w:rPr>
                <w:rFonts w:ascii="Times New Roman" w:hAnsi="Times New Roman"/>
                <w:color w:val="000000"/>
                <w:sz w:val="24"/>
              </w:rPr>
              <w:t>Приморец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проспект Мира, д. 39 Плавательный бассейн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«Спортивная школа «Юниор» 286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Дзержинского, д. 12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«Спортивная школа «Юниор»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Верхне-Морская, д.136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«Спортивная школа «Юниор»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проспект Мира, д. 22/1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«Спортивная школ «Ливадия»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Ливадия, ул. Заводская, 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Анна Дом культуры, Администрация 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Анна, Нагорная, д. 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«Физкультура и здоровье»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Спортивная, д 3А Тренажерный зал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«Физкультура и здоровье»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Арсеньева, д. 17 Спортивная площадка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«Физкультура и здоровье»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Малиновского, д. 10 Хоккейная коробка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«Физкультура и здоровье»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Макарова, д. 22 Спортивная площадка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МАУ «Физкультура и здоровье»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Верхне-Морская, д. 108 Хоккейная коробка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Отдел по вопросам миграции ОМВД России по г. Находке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Кольцевая улица, 47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детская и юношеская библиотека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Дзержинского, 12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8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Городская библиотека-музей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Сенявина, 14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Библиотечный комплекс «Зелёный мир»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Фрунзе, 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Библиотечный комплекс «Ливадия»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Ливадия, ул. Заречная, 2.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Библиотечный комплекс «</w:t>
            </w: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Арсеньева, 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№ 4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Горького, 14а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№ 9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Врангель, Приморский проспект 24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Детская библиотека №10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Юбилейная, 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Детская библиотека № 14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п. Врангель, ул. Бабкина, 17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Детская библиотека № 15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Нахимовская, 31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№ 23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п. Врангель, ул. </w:t>
            </w:r>
            <w:r>
              <w:rPr>
                <w:rFonts w:ascii="Times New Roman" w:hAnsi="Times New Roman"/>
                <w:color w:val="000000"/>
                <w:sz w:val="24"/>
              </w:rPr>
              <w:t>Первостроителей</w:t>
            </w:r>
            <w:r>
              <w:rPr>
                <w:rFonts w:ascii="Times New Roman" w:hAnsi="Times New Roman"/>
                <w:color w:val="000000"/>
                <w:sz w:val="24"/>
              </w:rPr>
              <w:t>, 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Храм Казанской иконы Божией Матери Церковь </w:t>
            </w:r>
            <w:r>
              <w:rPr>
                <w:rFonts w:ascii="Times New Roman" w:hAnsi="Times New Roman"/>
                <w:color w:val="000000"/>
                <w:sz w:val="24"/>
              </w:rPr>
              <w:t>Пантелеимона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Целителя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42.809743, 132.883979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Храм Рождества Христова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​ул. Весёлая, 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Храм </w:t>
            </w:r>
            <w:r>
              <w:rPr>
                <w:rFonts w:ascii="Times New Roman" w:hAnsi="Times New Roman"/>
                <w:color w:val="000000"/>
                <w:sz w:val="24"/>
              </w:rPr>
              <w:t>Живоначальной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Троицы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Врангель, ​Приморский проспект, 4а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Находкинская Христианская Пресвитерианская церковь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Кольцевая, 1а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279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Церковь Владимира Равноапостольного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Ливадия, ул. ​Новая, 17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Церковь Святого преподобного Максима Исповедника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Мира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Церковь Ковчег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Смоленская, 7А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Приморский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Приморский </w:t>
            </w:r>
            <w:r>
              <w:rPr>
                <w:rFonts w:ascii="Times New Roman" w:hAnsi="Times New Roman"/>
                <w:color w:val="000000"/>
                <w:sz w:val="24"/>
              </w:rPr>
              <w:t>пр-кт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Церковь Христиан Адвентистов Седьмого Дня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Партизанская, 56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Кладбище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42.869041, 132.910658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Храм католический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42.786896, 132.877836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Церковь Христиан Веры Евангельской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Бестужева, 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Церковь евангельских христиан-баптистов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Садовая, 32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Армянская апостольская церковь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оз. Рица (Приморское) 42.78043 132.816491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Южно-Морской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42.855310, 132.700244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Ливадия 1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42.860534, 132.655686 и 42.855017, 132.676928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Коровий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42.772353, 133.043295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Волна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Координаты 42.834136, 132.915516,      42.839257, 132.938309,     42.839315, 132.954198,        42.834796, 132.978300   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Золотари парковка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парковка (42.8182511, 132.7994337)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Сквер 100-летия погранвойск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42.790393, 132.861552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4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Парк КИО Центральный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42.791613, 132.865400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C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Сквер Богатырь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42.798852, 132.873774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9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Сквер Заводской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42.802207, 132.874004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Сквер на Седова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42.810711, 132.880984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299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Сквер дружбы народов России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42.811532, 132.885462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Смотровые в районе </w:t>
            </w:r>
            <w:r>
              <w:rPr>
                <w:rFonts w:ascii="Times New Roman" w:hAnsi="Times New Roman"/>
                <w:color w:val="000000"/>
                <w:sz w:val="24"/>
              </w:rPr>
              <w:t>кам</w:t>
            </w:r>
            <w:r>
              <w:rPr>
                <w:rFonts w:ascii="Times New Roman" w:hAnsi="Times New Roman"/>
                <w:color w:val="000000"/>
                <w:sz w:val="24"/>
              </w:rPr>
              <w:t>. Дружбы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42.813656, 132.887459 42.816466, 132.889283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Алея на Озерном б-ре 326,1-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42.836039, 132.892634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Парк Молодежный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42.843778, 132.892831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Врангель Парк Победы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42.773011, 133.059261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Ливадия Парк Победы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42.868473, 132.674255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Южно-Морской сквер Радуга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42.861772, 132.688951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ГК «Горизонт» (ул. Спортивная, д.1)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42.779919, 132.850975 (обзорная) (поворотная)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Детский дом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Верхне-Морская улица, 120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Парковка Культтовары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25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Детская площадка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Ленинская 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ДКМ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Ленинская 22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Сквер Русь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Лермонтова 32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338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Арсеньева 1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Арсеньева 1,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Рыбацкая 3/50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Рыбацкая 3/50,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35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35,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Бокситогорская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49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Бокситогорская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39,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Бокситогорская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22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Бокситогорская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22,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 октября 15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25 октября 15,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Сенявина 5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Сенявина 5,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319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Тимирязева 10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Тимирязева 10,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349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Гагарина 14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Гагарина 14,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350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Заводская 17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Заводская 17,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33/18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Постышева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33/18, 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344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Ленинградская 9а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Ленинградская 9а,площадка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Мемориал ЮЖ-мор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4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354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C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Лермонтова 26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Лермонтова 26,площадка ТБО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0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1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2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3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4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Тихоокеанская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5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Находкинский проспект, 39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6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328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B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C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Переезд ЖД 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D0A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Набережная, 1 42.836245, 132.908465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E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F0A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0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1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2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329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3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4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Переезд ЖД Автобаза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ул. Шоссейная, 2  42.838991, 132.922955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6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7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9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A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330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B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Переезд ЖД </w:t>
            </w:r>
            <w:r>
              <w:rPr>
                <w:rFonts w:ascii="Times New Roman" w:hAnsi="Times New Roman"/>
                <w:color w:val="000000"/>
                <w:sz w:val="24"/>
              </w:rPr>
              <w:t>Угольбаза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D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42.841762, 132.942645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F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1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331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РШК2 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5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42.777363, 133.106809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7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332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Маневровая вышка 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42.761203, 133.087307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333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 120 КТПДПР1А 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42.779583, 133.107892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334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Внутрипортовая улица, Врангель, Находкинский городской округ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42.728090, 133.078358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765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335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Внутрипортовая улица, Врангель, Находкинский городской округ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42.727545, 133.077232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336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B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C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Нижне-Набережная улица, Находкинский городской округ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D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42.718630, 133.044521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0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1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337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Нижне-Набережная улица, Находкинский городской округ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50B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42.718839, 133.044413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8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B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51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B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10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B0B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294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B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290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B0000">
            <w:pPr>
              <w:widowControl w:val="1"/>
              <w:ind/>
              <w:jc w:val="right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Итого:</w:t>
            </w:r>
          </w:p>
        </w:tc>
        <w:tc>
          <w:tcPr>
            <w:tcW w:type="dxa" w:w="98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B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574</w:t>
            </w:r>
          </w:p>
        </w:tc>
        <w:tc>
          <w:tcPr>
            <w:tcW w:type="dxa" w:w="89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B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223</w:t>
            </w:r>
          </w:p>
        </w:tc>
        <w:tc>
          <w:tcPr>
            <w:tcW w:type="dxa" w:w="109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B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118</w:t>
            </w:r>
          </w:p>
        </w:tc>
        <w:tc>
          <w:tcPr>
            <w:tcW w:type="dxa" w:w="718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B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915</w:t>
            </w:r>
          </w:p>
        </w:tc>
      </w:tr>
    </w:tbl>
    <w:p w14:paraId="52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3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4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5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6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7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8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9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A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B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C0B0000">
      <w:pPr>
        <w:widowControl w:val="1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5D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5E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5F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0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1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2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3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4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5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6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7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8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9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A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B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6C0B0000">
      <w:pPr>
        <w:pStyle w:val="Style_1"/>
        <w:widowControl w:val="1"/>
        <w:spacing w:after="0" w:before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№2 к </w:t>
      </w:r>
    </w:p>
    <w:p w14:paraId="6D0B0000">
      <w:pPr>
        <w:pStyle w:val="Style_1"/>
        <w:widowControl w:val="1"/>
        <w:spacing w:after="0" w:before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Техническому заданию</w:t>
      </w:r>
    </w:p>
    <w:p w14:paraId="6E0B0000">
      <w:pPr>
        <w:widowControl w:val="1"/>
        <w:spacing w:after="160" w:line="264" w:lineRule="auto"/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ФОРМА</w:t>
      </w:r>
    </w:p>
    <w:p w14:paraId="6F0B0000">
      <w:pPr>
        <w:widowControl w:val="1"/>
        <w:tabs>
          <w:tab w:leader="none" w:pos="238" w:val="left"/>
          <w:tab w:leader="none" w:pos="2054" w:val="left"/>
        </w:tabs>
        <w:ind/>
        <w:contextualSpacing w:val="1"/>
        <w:jc w:val="center"/>
        <w:rPr>
          <w:rFonts w:ascii="Times New Roman" w:hAnsi="Times New Roman"/>
          <w:b w:val="1"/>
          <w:sz w:val="24"/>
        </w:rPr>
      </w:pPr>
    </w:p>
    <w:p w14:paraId="700B0000">
      <w:pPr>
        <w:widowControl w:val="1"/>
        <w:tabs>
          <w:tab w:leader="none" w:pos="238" w:val="left"/>
          <w:tab w:leader="none" w:pos="2054" w:val="left"/>
        </w:tabs>
        <w:ind/>
        <w:contextualSpacing w:val="1"/>
        <w:jc w:val="center"/>
        <w:rPr>
          <w:rFonts w:ascii="Times New Roman" w:hAnsi="Times New Roman"/>
          <w:b w:val="1"/>
          <w:sz w:val="24"/>
        </w:rPr>
      </w:pPr>
    </w:p>
    <w:p w14:paraId="710B0000">
      <w:pPr>
        <w:widowControl w:val="1"/>
        <w:tabs>
          <w:tab w:leader="none" w:pos="238" w:val="left"/>
          <w:tab w:leader="none" w:pos="2054" w:val="left"/>
        </w:tabs>
        <w:ind/>
        <w:contextualSpacing w:val="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ОТЧЕТ </w:t>
      </w:r>
    </w:p>
    <w:p w14:paraId="720B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 оказанных услугах</w:t>
      </w:r>
    </w:p>
    <w:p w14:paraId="730B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</w:t>
      </w:r>
    </w:p>
    <w:p w14:paraId="740B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по №_____этапа </w:t>
      </w:r>
    </w:p>
    <w:p w14:paraId="750B0000">
      <w:pPr>
        <w:keepLines w:val="1"/>
        <w:widowControl w:val="1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760B0000">
      <w:pPr>
        <w:widowControl w:val="0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770B0000">
      <w:pPr>
        <w:widowControl w:val="0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соответствии с договором № _________ от ________ 202_г. Исполнителем оказаны услуги по предоставлению видеоизображения с камер видеонаблюдения на территории </w:t>
      </w:r>
      <w:r>
        <w:rPr>
          <w:rFonts w:ascii="Times New Roman" w:hAnsi="Times New Roman"/>
          <w:sz w:val="24"/>
        </w:rPr>
        <w:t>Находкинского  городского</w:t>
      </w:r>
      <w:r>
        <w:rPr>
          <w:rFonts w:ascii="Times New Roman" w:hAnsi="Times New Roman"/>
          <w:sz w:val="24"/>
        </w:rPr>
        <w:t xml:space="preserve"> округа, хранению и предоставлению Заказчику архива видеоизображения по №____этапа договора. </w:t>
      </w:r>
    </w:p>
    <w:p w14:paraId="780B0000">
      <w:pPr>
        <w:keepLines w:val="1"/>
        <w:widowControl w:val="1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Объем оказанных Исполнителем услуг составил:</w:t>
      </w:r>
    </w:p>
    <w:tbl>
      <w:tblPr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0"/>
        <w:gridCol w:w="2412"/>
        <w:gridCol w:w="2693"/>
        <w:gridCol w:w="4820"/>
      </w:tblGrid>
      <w:tr>
        <w:tc>
          <w:tcPr>
            <w:tcW w:type="dxa" w:w="5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241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 w:val="1"/>
                <w:sz w:val="24"/>
              </w:rPr>
              <w:t>ед.услуги</w:t>
            </w:r>
          </w:p>
          <w:p w14:paraId="7B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(камер </w:t>
            </w:r>
            <w:r>
              <w:rPr>
                <w:rFonts w:ascii="Times New Roman" w:hAnsi="Times New Roman"/>
                <w:b w:val="1"/>
                <w:sz w:val="24"/>
              </w:rPr>
              <w:t>видео-наблюдения</w:t>
            </w:r>
            <w:r>
              <w:rPr>
                <w:rFonts w:ascii="Times New Roman" w:hAnsi="Times New Roman"/>
                <w:b w:val="1"/>
                <w:sz w:val="24"/>
              </w:rPr>
              <w:t>)</w:t>
            </w:r>
          </w:p>
          <w:p w14:paraId="7C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шт.</w:t>
            </w:r>
          </w:p>
        </w:tc>
        <w:tc>
          <w:tcPr>
            <w:tcW w:type="dxa" w:w="751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 w:val="1"/>
                <w:sz w:val="24"/>
              </w:rPr>
              <w:t>ед.услуги</w:t>
            </w:r>
            <w:r>
              <w:rPr>
                <w:rFonts w:ascii="Times New Roman" w:hAnsi="Times New Roman"/>
                <w:b w:val="1"/>
                <w:sz w:val="24"/>
              </w:rPr>
              <w:t xml:space="preserve"> (камер видеонаблюдения)</w:t>
            </w:r>
          </w:p>
          <w:p w14:paraId="7E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, шт.</w:t>
            </w:r>
          </w:p>
        </w:tc>
      </w:tr>
      <w:tr>
        <w:tc>
          <w:tcPr>
            <w:tcW w:type="dxa" w:w="5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41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фактически оказанных</w:t>
            </w: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 которым услуги оказаны с ненадлежащим качеством</w:t>
            </w:r>
          </w:p>
          <w:p w14:paraId="81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или не оказаны</w:t>
            </w:r>
          </w:p>
        </w:tc>
      </w:tr>
      <w:tr>
        <w:tc>
          <w:tcPr>
            <w:tcW w:type="dxa" w:w="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B0000">
            <w:pPr>
              <w:keepLines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4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B0000">
            <w:pPr>
              <w:keepLines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B0000">
            <w:pPr>
              <w:keepLines w:val="1"/>
              <w:widowControl w:val="1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8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B0000">
            <w:pPr>
              <w:keepLines w:val="1"/>
              <w:widowControl w:val="1"/>
              <w:tabs>
                <w:tab w:leader="none" w:pos="709" w:val="left"/>
                <w:tab w:leader="none" w:pos="1417" w:val="left"/>
                <w:tab w:leader="none" w:pos="2126" w:val="left"/>
                <w:tab w:leader="none" w:pos="2835" w:val="left"/>
                <w:tab w:leader="none" w:pos="3543" w:val="left"/>
                <w:tab w:leader="none" w:pos="4252" w:val="left"/>
                <w:tab w:leader="none" w:pos="4961" w:val="left"/>
                <w:tab w:leader="none" w:pos="5669" w:val="left"/>
                <w:tab w:leader="none" w:pos="6378" w:val="left"/>
                <w:tab w:leader="none" w:pos="7087" w:val="left"/>
                <w:tab w:leader="none" w:pos="7795" w:val="left"/>
                <w:tab w:leader="none" w:pos="8504" w:val="left"/>
                <w:tab w:leader="none" w:pos="9132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8E0B0000">
      <w:pPr>
        <w:keepLines w:val="1"/>
        <w:widowControl w:val="1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Отчет подготовлен в двух экземплярах по одному для каждой из сторон.</w:t>
      </w:r>
    </w:p>
    <w:p w14:paraId="8F0B0000">
      <w:pPr>
        <w:keepLines w:val="1"/>
        <w:widowControl w:val="1"/>
        <w:ind w:firstLine="709"/>
        <w:contextualSpacing w:val="1"/>
        <w:jc w:val="both"/>
        <w:rPr>
          <w:rFonts w:ascii="Times New Roman" w:hAnsi="Times New Roman"/>
          <w:sz w:val="24"/>
        </w:rPr>
      </w:pPr>
    </w:p>
    <w:p w14:paraId="900B0000">
      <w:pPr>
        <w:keepLines w:val="1"/>
        <w:widowControl w:val="1"/>
        <w:ind w:firstLine="709"/>
        <w:contextualSpacing w:val="1"/>
        <w:jc w:val="center"/>
        <w:rPr>
          <w:rFonts w:ascii="Times New Roman" w:hAnsi="Times New Roman"/>
          <w:sz w:val="24"/>
        </w:rPr>
      </w:pPr>
    </w:p>
    <w:p w14:paraId="910B0000">
      <w:pPr>
        <w:keepLines w:val="1"/>
        <w:widowControl w:val="1"/>
        <w:tabs>
          <w:tab w:leader="none" w:pos="709" w:val="left"/>
          <w:tab w:leader="none" w:pos="1417" w:val="left"/>
          <w:tab w:leader="none" w:pos="2126" w:val="left"/>
          <w:tab w:leader="none" w:pos="2835" w:val="left"/>
          <w:tab w:leader="none" w:pos="3543" w:val="left"/>
          <w:tab w:leader="none" w:pos="4252" w:val="left"/>
          <w:tab w:leader="none" w:pos="4961" w:val="left"/>
          <w:tab w:leader="none" w:pos="5669" w:val="left"/>
          <w:tab w:leader="none" w:pos="6378" w:val="left"/>
          <w:tab w:leader="none" w:pos="7087" w:val="left"/>
          <w:tab w:leader="none" w:pos="7795" w:val="left"/>
          <w:tab w:leader="none" w:pos="8504" w:val="left"/>
          <w:tab w:leader="none" w:pos="9132" w:val="left"/>
        </w:tabs>
        <w:ind w:firstLine="709" w:left="520"/>
        <w:contextualSpacing w:val="1"/>
        <w:jc w:val="both"/>
        <w:rPr>
          <w:rFonts w:ascii="Times New Roman" w:hAnsi="Times New Roman"/>
          <w:sz w:val="24"/>
        </w:rPr>
      </w:pPr>
    </w:p>
    <w:p w14:paraId="920B0000">
      <w:pPr>
        <w:keepLines w:val="1"/>
        <w:widowControl w:val="1"/>
        <w:tabs>
          <w:tab w:leader="none" w:pos="709" w:val="left"/>
          <w:tab w:leader="none" w:pos="1417" w:val="left"/>
          <w:tab w:leader="none" w:pos="2126" w:val="left"/>
          <w:tab w:leader="none" w:pos="2835" w:val="left"/>
          <w:tab w:leader="none" w:pos="3543" w:val="left"/>
          <w:tab w:leader="none" w:pos="4252" w:val="left"/>
          <w:tab w:leader="none" w:pos="4961" w:val="left"/>
          <w:tab w:leader="none" w:pos="5669" w:val="left"/>
          <w:tab w:leader="none" w:pos="6378" w:val="left"/>
          <w:tab w:leader="none" w:pos="7087" w:val="left"/>
          <w:tab w:leader="none" w:pos="7795" w:val="left"/>
          <w:tab w:leader="none" w:pos="8504" w:val="left"/>
          <w:tab w:leader="none" w:pos="9132" w:val="left"/>
        </w:tabs>
        <w:ind w:firstLine="709" w:left="520"/>
        <w:contextualSpacing w:val="1"/>
        <w:jc w:val="both"/>
        <w:rPr>
          <w:rFonts w:ascii="Times New Roman" w:hAnsi="Times New Roman"/>
          <w:sz w:val="24"/>
        </w:rPr>
      </w:pPr>
    </w:p>
    <w:tbl>
      <w:tblPr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78"/>
        <w:gridCol w:w="4956"/>
      </w:tblGrid>
      <w:tr>
        <w:tc>
          <w:tcPr>
            <w:tcW w:type="dxa" w:w="467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B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5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B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67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B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5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B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970B0000">
      <w:pPr>
        <w:keepLines w:val="1"/>
        <w:widowControl w:val="1"/>
        <w:tabs>
          <w:tab w:leader="none" w:pos="709" w:val="left"/>
          <w:tab w:leader="none" w:pos="1417" w:val="left"/>
          <w:tab w:leader="none" w:pos="2126" w:val="left"/>
          <w:tab w:leader="none" w:pos="2835" w:val="left"/>
          <w:tab w:leader="none" w:pos="3543" w:val="left"/>
          <w:tab w:leader="none" w:pos="4252" w:val="left"/>
          <w:tab w:leader="none" w:pos="4961" w:val="left"/>
          <w:tab w:leader="none" w:pos="5669" w:val="left"/>
          <w:tab w:leader="none" w:pos="6378" w:val="left"/>
          <w:tab w:leader="none" w:pos="7087" w:val="left"/>
          <w:tab w:leader="none" w:pos="7795" w:val="left"/>
          <w:tab w:leader="none" w:pos="8504" w:val="left"/>
          <w:tab w:leader="none" w:pos="9132" w:val="left"/>
        </w:tabs>
        <w:ind w:firstLine="709" w:left="520"/>
        <w:contextualSpacing w:val="1"/>
        <w:jc w:val="both"/>
        <w:rPr>
          <w:rFonts w:ascii="Times New Roman" w:hAnsi="Times New Roman"/>
          <w:sz w:val="24"/>
        </w:rPr>
      </w:pPr>
    </w:p>
    <w:p w14:paraId="980B0000">
      <w:pPr>
        <w:widowControl w:val="1"/>
        <w:spacing w:after="160" w:line="264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990B0000">
      <w:pPr>
        <w:sectPr>
          <w:pgSz w:h="16838" w:orient="portrait" w:w="11906"/>
          <w:pgMar w:bottom="1134" w:footer="1134" w:header="1134" w:left="1304" w:right="737" w:top="1134"/>
          <w:pgNumType w:fmt="decimal"/>
        </w:sectPr>
      </w:pPr>
    </w:p>
    <w:p w14:paraId="9A0B0000">
      <w:pPr>
        <w:pStyle w:val="Style_1"/>
        <w:widowControl w:val="1"/>
        <w:spacing w:after="0" w:before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№3 к </w:t>
      </w:r>
    </w:p>
    <w:p w14:paraId="9B0B0000">
      <w:pPr>
        <w:pStyle w:val="Style_1"/>
        <w:widowControl w:val="1"/>
        <w:spacing w:after="0" w:before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Техническому заданию</w:t>
      </w:r>
    </w:p>
    <w:p w14:paraId="9C0B0000">
      <w:pPr>
        <w:widowControl w:val="1"/>
        <w:ind w:firstLine="709"/>
        <w:jc w:val="center"/>
        <w:rPr>
          <w:rFonts w:ascii="Times New Roman" w:hAnsi="Times New Roman"/>
          <w:sz w:val="24"/>
        </w:rPr>
      </w:pPr>
    </w:p>
    <w:p w14:paraId="9D0B0000">
      <w:pPr>
        <w:widowControl w:val="1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 Эталонного изображения</w:t>
      </w:r>
    </w:p>
    <w:p w14:paraId="9E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9F0B0000">
      <w:pPr>
        <w:widowControl w:val="1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6264274" cy="3523462"/>
            <wp:effectExtent b="0" l="0" r="0" t="0"/>
            <wp:wrapNone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6264274" cy="3523462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A0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1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2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3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4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5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6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7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8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9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A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B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C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D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E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AF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B0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B1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B2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B3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B40B0000">
      <w:pPr>
        <w:widowControl w:val="1"/>
        <w:ind w:firstLine="709"/>
        <w:jc w:val="both"/>
        <w:rPr>
          <w:rFonts w:ascii="Times New Roman" w:hAnsi="Times New Roman"/>
          <w:sz w:val="24"/>
        </w:rPr>
      </w:pPr>
    </w:p>
    <w:p w14:paraId="B50B0000">
      <w:pPr>
        <w:rPr>
          <w:rFonts w:ascii="Times New Roman" w:hAnsi="Times New Roman"/>
          <w:sz w:val="24"/>
        </w:rPr>
      </w:pPr>
    </w:p>
    <w:p w14:paraId="B60B0000">
      <w:pPr>
        <w:rPr>
          <w:rFonts w:ascii="Times New Roman" w:hAnsi="Times New Roman"/>
          <w:sz w:val="24"/>
        </w:rPr>
      </w:pPr>
    </w:p>
    <w:p w14:paraId="B70B0000">
      <w:pPr>
        <w:rPr>
          <w:rFonts w:ascii="Times New Roman" w:hAnsi="Times New Roman"/>
          <w:sz w:val="24"/>
        </w:rPr>
      </w:pPr>
    </w:p>
    <w:tbl>
      <w:tblPr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78"/>
        <w:gridCol w:w="4956"/>
      </w:tblGrid>
      <w:tr>
        <w:trPr>
          <w:trHeight w:hRule="atLeast" w:val="673"/>
        </w:trPr>
        <w:tc>
          <w:tcPr>
            <w:tcW w:type="dxa" w:w="467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B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5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B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467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B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956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B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BC0B0000">
      <w:pPr>
        <w:rPr>
          <w:rFonts w:ascii="Times New Roman" w:hAnsi="Times New Roman"/>
          <w:sz w:val="24"/>
        </w:rPr>
      </w:pPr>
    </w:p>
    <w:p w14:paraId="BD0B0000">
      <w:pPr>
        <w:rPr>
          <w:rFonts w:ascii="Times New Roman" w:hAnsi="Times New Roman"/>
          <w:sz w:val="24"/>
        </w:rPr>
      </w:pPr>
    </w:p>
    <w:p w14:paraId="BE0B0000">
      <w:pPr>
        <w:rPr>
          <w:rFonts w:ascii="Times New Roman" w:hAnsi="Times New Roman"/>
          <w:sz w:val="24"/>
        </w:rPr>
      </w:pPr>
    </w:p>
    <w:p w14:paraId="BF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C0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1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2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3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4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5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6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7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8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9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A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B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C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D0B0000">
      <w:pPr>
        <w:widowControl w:val="1"/>
        <w:tabs>
          <w:tab w:leader="none" w:pos="4149" w:val="left"/>
        </w:tabs>
        <w:ind/>
        <w:rPr>
          <w:rFonts w:ascii="Times New Roman" w:hAnsi="Times New Roman"/>
          <w:sz w:val="24"/>
        </w:rPr>
      </w:pPr>
    </w:p>
    <w:p w14:paraId="CE0B0000">
      <w:pPr>
        <w:widowControl w:val="1"/>
        <w:ind w:left="567"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CF0B0000">
      <w:pPr>
        <w:pStyle w:val="Style_1"/>
        <w:widowControl w:val="1"/>
        <w:spacing w:after="0" w:before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№4 к </w:t>
      </w:r>
    </w:p>
    <w:p w14:paraId="D00B0000">
      <w:pPr>
        <w:pStyle w:val="Style_1"/>
        <w:widowControl w:val="1"/>
        <w:spacing w:after="0" w:before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Техническому заданию</w:t>
      </w:r>
    </w:p>
    <w:p w14:paraId="D10B0000">
      <w:pPr>
        <w:widowControl w:val="1"/>
        <w:ind/>
        <w:jc w:val="center"/>
        <w:rPr>
          <w:rFonts w:ascii="Times New Roman" w:hAnsi="Times New Roman"/>
          <w:b w:val="1"/>
          <w:caps w:val="1"/>
          <w:sz w:val="24"/>
        </w:rPr>
      </w:pPr>
    </w:p>
    <w:p w14:paraId="D20B0000">
      <w:pPr>
        <w:widowControl w:val="1"/>
        <w:ind/>
        <w:jc w:val="center"/>
        <w:rPr>
          <w:rFonts w:ascii="Times New Roman" w:hAnsi="Times New Roman"/>
          <w:b w:val="1"/>
          <w:caps w:val="1"/>
          <w:color w:val="000000"/>
          <w:sz w:val="24"/>
        </w:rPr>
      </w:pPr>
      <w:r>
        <w:rPr>
          <w:rFonts w:ascii="Times New Roman" w:hAnsi="Times New Roman"/>
          <w:b w:val="1"/>
          <w:caps w:val="1"/>
          <w:color w:val="000000"/>
          <w:sz w:val="24"/>
        </w:rPr>
        <w:t>ГРАФИК оказания услуг</w:t>
      </w:r>
    </w:p>
    <w:p w14:paraId="D30B0000">
      <w:pPr>
        <w:widowControl w:val="1"/>
        <w:ind/>
        <w:jc w:val="center"/>
        <w:rPr>
          <w:rFonts w:ascii="Times New Roman" w:hAnsi="Times New Roman"/>
          <w:b w:val="1"/>
          <w:color w:val="FF0000"/>
          <w:sz w:val="24"/>
        </w:rPr>
      </w:pPr>
      <w:r>
        <w:rPr>
          <w:rFonts w:ascii="Times New Roman" w:hAnsi="Times New Roman"/>
          <w:b w:val="1"/>
          <w:color w:val="FF0000"/>
          <w:sz w:val="24"/>
        </w:rPr>
        <w:t xml:space="preserve"> </w:t>
      </w:r>
    </w:p>
    <w:tbl>
      <w:tblPr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95"/>
        <w:gridCol w:w="3830"/>
        <w:gridCol w:w="3392"/>
        <w:gridCol w:w="1990"/>
      </w:tblGrid>
      <w:tr>
        <w:trPr>
          <w:trHeight w:hRule="atLeast" w:val="838"/>
        </w:trPr>
        <w:tc>
          <w:tcPr>
            <w:tcW w:type="dxa" w:w="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B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</w:t>
            </w:r>
          </w:p>
          <w:p w14:paraId="D5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п/п</w:t>
            </w:r>
          </w:p>
          <w:p w14:paraId="D6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этапа</w:t>
            </w:r>
          </w:p>
        </w:tc>
        <w:tc>
          <w:tcPr>
            <w:tcW w:type="dxa" w:w="3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Наименование </w:t>
            </w:r>
          </w:p>
          <w:p w14:paraId="D8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оказания услуг по этапу</w:t>
            </w:r>
          </w:p>
        </w:tc>
        <w:tc>
          <w:tcPr>
            <w:tcW w:type="dxa" w:w="3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B0000">
            <w:pPr>
              <w:widowControl w:val="0"/>
              <w:tabs>
                <w:tab w:leader="none" w:pos="1290" w:val="left"/>
              </w:tabs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 xml:space="preserve">Срок </w:t>
            </w:r>
          </w:p>
          <w:p w14:paraId="DA0B0000">
            <w:pPr>
              <w:widowControl w:val="0"/>
              <w:tabs>
                <w:tab w:leader="none" w:pos="1290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оказания услуг </w:t>
            </w:r>
          </w:p>
          <w:p w14:paraId="DB0B0000">
            <w:pPr>
              <w:widowControl w:val="0"/>
              <w:tabs>
                <w:tab w:leader="none" w:pos="1290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 этапу</w:t>
            </w:r>
          </w:p>
        </w:tc>
        <w:tc>
          <w:tcPr>
            <w:tcW w:type="dxa" w:w="1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B0000">
            <w:pPr>
              <w:widowControl w:val="0"/>
              <w:tabs>
                <w:tab w:leader="none" w:pos="1290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Срок </w:t>
            </w:r>
          </w:p>
          <w:p w14:paraId="DD0B0000">
            <w:pPr>
              <w:widowControl w:val="0"/>
              <w:tabs>
                <w:tab w:leader="none" w:pos="1290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исполнения </w:t>
            </w:r>
          </w:p>
          <w:p w14:paraId="DE0B0000">
            <w:pPr>
              <w:widowControl w:val="0"/>
              <w:tabs>
                <w:tab w:leader="none" w:pos="1290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этапа договора,</w:t>
            </w:r>
          </w:p>
          <w:p w14:paraId="DF0B0000">
            <w:pPr>
              <w:widowControl w:val="0"/>
              <w:tabs>
                <w:tab w:leader="none" w:pos="1290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включающий срок приемки и оплаты оказанных услуг </w:t>
            </w:r>
          </w:p>
          <w:p w14:paraId="E00B0000">
            <w:pPr>
              <w:widowControl w:val="0"/>
              <w:tabs>
                <w:tab w:leader="none" w:pos="1290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</w:tr>
      <w:tr>
        <w:trPr>
          <w:trHeight w:hRule="atLeast" w:val="188"/>
        </w:trPr>
        <w:tc>
          <w:tcPr>
            <w:tcW w:type="dxa" w:w="9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B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B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B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19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B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rPr>
          <w:trHeight w:hRule="atLeast" w:val="188"/>
        </w:trPr>
        <w:tc>
          <w:tcPr>
            <w:tcW w:type="dxa" w:w="9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B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 </w:t>
            </w:r>
          </w:p>
          <w:p w14:paraId="E60B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этап</w:t>
            </w:r>
          </w:p>
        </w:tc>
        <w:tc>
          <w:tcPr>
            <w:tcW w:type="dxa" w:w="3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B0000">
            <w:pPr>
              <w:keepNext w:val="1"/>
              <w:widowControl w:val="1"/>
              <w:tabs>
                <w:tab w:leader="none" w:pos="0" w:val="left"/>
              </w:tabs>
              <w:ind w:firstLine="0" w:left="0"/>
              <w:jc w:val="both"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оказание услуги по предоставлению видеоизображения с камер видеонаблюдения </w:t>
            </w:r>
          </w:p>
        </w:tc>
        <w:tc>
          <w:tcPr>
            <w:tcW w:type="dxa" w:w="3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 01.11.2026</w:t>
            </w:r>
          </w:p>
          <w:p w14:paraId="E9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 30.11.2026</w:t>
            </w:r>
          </w:p>
        </w:tc>
        <w:tc>
          <w:tcPr>
            <w:tcW w:type="dxa" w:w="1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EB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11.02.2027</w:t>
            </w:r>
          </w:p>
        </w:tc>
      </w:tr>
      <w:tr>
        <w:trPr>
          <w:trHeight w:hRule="atLeast" w:val="188"/>
        </w:trPr>
        <w:tc>
          <w:tcPr>
            <w:tcW w:type="dxa" w:w="9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B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по хранению видеоизображения с камер видеонаблюдения полученной с каждого источника формирования видеоизображений и предоставление архива видеоизображения Заказчику</w:t>
            </w:r>
          </w:p>
        </w:tc>
        <w:tc>
          <w:tcPr>
            <w:tcW w:type="dxa" w:w="3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B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30 календарных дней, с даты   предоставления видеоизображения с камер видеонаблюдения по этапу</w:t>
            </w:r>
          </w:p>
        </w:tc>
        <w:tc>
          <w:tcPr>
            <w:tcW w:type="dxa" w:w="1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88"/>
        </w:trPr>
        <w:tc>
          <w:tcPr>
            <w:tcW w:type="dxa" w:w="9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B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2 </w:t>
            </w:r>
          </w:p>
          <w:p w14:paraId="EF0B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этап</w:t>
            </w:r>
          </w:p>
        </w:tc>
        <w:tc>
          <w:tcPr>
            <w:tcW w:type="dxa" w:w="3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B0000">
            <w:pPr>
              <w:keepNext w:val="1"/>
              <w:widowControl w:val="1"/>
              <w:tabs>
                <w:tab w:leader="none" w:pos="0" w:val="left"/>
              </w:tabs>
              <w:ind w:firstLine="0" w:left="0"/>
              <w:jc w:val="both"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оказание услуги по предоставлению видеоизображения с камер видеонаблюдения</w:t>
            </w:r>
          </w:p>
        </w:tc>
        <w:tc>
          <w:tcPr>
            <w:tcW w:type="dxa" w:w="3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 01.12.2026</w:t>
            </w:r>
          </w:p>
          <w:p w14:paraId="F2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 31.12.202</w:t>
            </w:r>
            <w:r>
              <w:rPr>
                <w:rFonts w:ascii="Times New Roman" w:hAnsi="Times New Roman"/>
                <w:b w:val="1"/>
                <w:sz w:val="24"/>
              </w:rPr>
              <w:t>6</w:t>
            </w:r>
          </w:p>
        </w:tc>
        <w:tc>
          <w:tcPr>
            <w:tcW w:type="dxa" w:w="1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0</w:t>
            </w:r>
            <w:r>
              <w:rPr>
                <w:rFonts w:ascii="Times New Roman" w:hAnsi="Times New Roman"/>
                <w:b w:val="1"/>
                <w:sz w:val="24"/>
              </w:rPr>
              <w:t>5</w:t>
            </w:r>
            <w:r>
              <w:rPr>
                <w:rFonts w:ascii="Times New Roman" w:hAnsi="Times New Roman"/>
                <w:b w:val="1"/>
                <w:sz w:val="24"/>
              </w:rPr>
              <w:t>.03.2027</w:t>
            </w:r>
          </w:p>
        </w:tc>
      </w:tr>
      <w:tr>
        <w:trPr>
          <w:trHeight w:hRule="atLeast" w:val="188"/>
        </w:trPr>
        <w:tc>
          <w:tcPr>
            <w:tcW w:type="dxa" w:w="9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B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по хранению видеоизображения с камер видеонаблюдения полученной с каждого источника формирования видеоизображений и предоставление архива видеоизображения Заказчику</w:t>
            </w:r>
          </w:p>
        </w:tc>
        <w:tc>
          <w:tcPr>
            <w:tcW w:type="dxa" w:w="3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B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30 календарных дней, с даты   предоставления видеоизображения с камер видеонаблюдения по этапу</w:t>
            </w:r>
          </w:p>
        </w:tc>
        <w:tc>
          <w:tcPr>
            <w:tcW w:type="dxa" w:w="1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rPr>
          <w:trHeight w:hRule="atLeast" w:val="188"/>
        </w:trPr>
        <w:tc>
          <w:tcPr>
            <w:tcW w:type="dxa" w:w="99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B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</w:t>
            </w:r>
          </w:p>
          <w:p w14:paraId="F70B0000">
            <w:pPr>
              <w:widowControl w:val="0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этап</w:t>
            </w:r>
          </w:p>
        </w:tc>
        <w:tc>
          <w:tcPr>
            <w:tcW w:type="dxa" w:w="3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B0000">
            <w:pPr>
              <w:keepNext w:val="1"/>
              <w:widowControl w:val="1"/>
              <w:tabs>
                <w:tab w:leader="none" w:pos="0" w:val="left"/>
              </w:tabs>
              <w:ind w:firstLine="0" w:left="0"/>
              <w:jc w:val="both"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оказание услуги по предоставлению видеоизображения с камер видеонаблюдения</w:t>
            </w:r>
          </w:p>
        </w:tc>
        <w:tc>
          <w:tcPr>
            <w:tcW w:type="dxa" w:w="3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 01.01.2027</w:t>
            </w:r>
          </w:p>
          <w:p w14:paraId="FA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</w:t>
            </w:r>
            <w:r>
              <w:rPr>
                <w:rFonts w:ascii="Times New Roman" w:hAnsi="Times New Roman"/>
                <w:b w:val="1"/>
                <w:sz w:val="24"/>
              </w:rPr>
              <w:t xml:space="preserve"> 31.01.2027</w:t>
            </w:r>
          </w:p>
        </w:tc>
        <w:tc>
          <w:tcPr>
            <w:tcW w:type="dxa" w:w="199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B0000">
            <w:pPr>
              <w:widowControl w:val="0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</w:t>
            </w:r>
            <w:r>
              <w:rPr>
                <w:rFonts w:ascii="Times New Roman" w:hAnsi="Times New Roman"/>
                <w:b w:val="1"/>
                <w:sz w:val="24"/>
              </w:rPr>
              <w:t>.0</w:t>
            </w:r>
            <w:r>
              <w:rPr>
                <w:rFonts w:ascii="Times New Roman" w:hAnsi="Times New Roman"/>
                <w:b w:val="1"/>
                <w:sz w:val="24"/>
              </w:rPr>
              <w:t>3</w:t>
            </w:r>
            <w:r>
              <w:rPr>
                <w:rFonts w:ascii="Times New Roman" w:hAnsi="Times New Roman"/>
                <w:b w:val="1"/>
                <w:sz w:val="24"/>
              </w:rPr>
              <w:t>.2027</w:t>
            </w:r>
          </w:p>
        </w:tc>
      </w:tr>
      <w:tr>
        <w:trPr>
          <w:trHeight w:hRule="atLeast" w:val="188"/>
        </w:trPr>
        <w:tc>
          <w:tcPr>
            <w:tcW w:type="dxa" w:w="99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3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B0000">
            <w:pPr>
              <w:widowControl w:val="1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оказание услуг по хранению видеоизображения с камер видеонаблюдения полученной с каждого источника формирования видеоизображений и предоставление архива видеоизображения Заказчику</w:t>
            </w:r>
          </w:p>
        </w:tc>
        <w:tc>
          <w:tcPr>
            <w:tcW w:type="dxa" w:w="33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B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30 календарных дней, с даты   предоставления видеоизображения с камер видеонаблюдения по этапу</w:t>
            </w:r>
          </w:p>
        </w:tc>
        <w:tc>
          <w:tcPr>
            <w:tcW w:type="dxa" w:w="199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</w:tbl>
    <w:p w14:paraId="FE0B0000">
      <w:pPr>
        <w:widowControl w:val="1"/>
        <w:ind/>
        <w:jc w:val="right"/>
        <w:rPr>
          <w:rFonts w:ascii="Times New Roman" w:hAnsi="Times New Roman"/>
          <w:b w:val="1"/>
          <w:sz w:val="24"/>
        </w:rPr>
      </w:pPr>
    </w:p>
    <w:p w14:paraId="FF0B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000C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010C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020C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030C0000">
      <w:pPr>
        <w:widowControl w:val="1"/>
        <w:ind/>
        <w:jc w:val="center"/>
        <w:rPr>
          <w:rFonts w:ascii="Times New Roman" w:hAnsi="Times New Roman"/>
          <w:b w:val="1"/>
          <w:sz w:val="24"/>
        </w:rPr>
      </w:pPr>
    </w:p>
    <w:p w14:paraId="040C0000">
      <w:pPr>
        <w:widowControl w:val="1"/>
        <w:tabs>
          <w:tab w:leader="none" w:pos="5610" w:val="left"/>
        </w:tabs>
        <w:ind/>
        <w:rPr>
          <w:rFonts w:ascii="Times New Roman" w:hAnsi="Times New Roman"/>
          <w:b w:val="1"/>
          <w:sz w:val="24"/>
        </w:rPr>
      </w:pPr>
    </w:p>
    <w:p w14:paraId="050C0000">
      <w:pPr>
        <w:widowControl w:val="1"/>
        <w:ind/>
        <w:jc w:val="right"/>
        <w:rPr>
          <w:rFonts w:ascii="Times New Roman" w:hAnsi="Times New Roman"/>
          <w:b w:val="1"/>
          <w:sz w:val="24"/>
        </w:rPr>
      </w:pPr>
    </w:p>
    <w:p w14:paraId="060C0000">
      <w:pPr>
        <w:widowControl w:val="1"/>
        <w:ind/>
        <w:jc w:val="right"/>
        <w:rPr>
          <w:rFonts w:ascii="Times New Roman" w:hAnsi="Times New Roman"/>
          <w:b w:val="1"/>
          <w:sz w:val="24"/>
        </w:rPr>
      </w:pPr>
    </w:p>
    <w:p w14:paraId="070C0000">
      <w:pPr>
        <w:widowControl w:val="1"/>
        <w:ind/>
        <w:jc w:val="right"/>
        <w:rPr>
          <w:rFonts w:ascii="Times New Roman" w:hAnsi="Times New Roman"/>
          <w:b w:val="1"/>
          <w:sz w:val="24"/>
        </w:rPr>
      </w:pPr>
    </w:p>
    <w:sectPr>
      <w:pgSz w:h="16838" w:orient="portrait" w:w="11906"/>
      <w:pgMar w:bottom="1134" w:footer="1134" w:gutter="0" w:header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5"/>
      <w:numFmt w:val="decimal"/>
      <w:lvlText w:val="%1."/>
      <w:lvlJc w:val="left"/>
      <w:pPr>
        <w:widowControl w:val="1"/>
        <w:ind w:hanging="432" w:left="432"/>
      </w:pPr>
      <w:rPr>
        <w:rFonts w:ascii="Times New Roman" w:hAnsi="Times New Roman"/>
        <w:b w:val="1"/>
        <w:sz w:val="24"/>
      </w:rPr>
    </w:lvl>
    <w:lvl w:ilvl="1">
      <w:start w:val="1"/>
      <w:numFmt w:val="decimal"/>
      <w:lvlText w:val="%1.%2."/>
      <w:lvlJc w:val="left"/>
      <w:pPr>
        <w:widowControl w:val="1"/>
        <w:ind w:hanging="720" w:left="1440"/>
      </w:pPr>
      <w:rPr>
        <w:rFonts w:ascii="Times New Roman" w:hAnsi="Times New Roman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widowControl w:val="1"/>
        <w:ind w:hanging="720" w:left="1430"/>
      </w:pPr>
      <w:rPr>
        <w:rFonts w:ascii="Times New Roman" w:hAnsi="Times New Roman"/>
        <w:b w:val="0"/>
        <w:sz w:val="24"/>
      </w:rPr>
    </w:lvl>
    <w:lvl w:ilvl="3">
      <w:start w:val="1"/>
      <w:numFmt w:val="decimal"/>
      <w:lvlText w:val="%1.%2.%3.%4."/>
      <w:lvlJc w:val="left"/>
      <w:pPr>
        <w:widowControl w:val="1"/>
        <w:ind w:hanging="1080" w:left="3240"/>
      </w:pPr>
      <w:rPr>
        <w:b w:val="0"/>
      </w:rPr>
    </w:lvl>
    <w:lvl w:ilvl="4">
      <w:start w:val="1"/>
      <w:numFmt w:val="decimal"/>
      <w:lvlText w:val="%1.%2.%3.%4.%5."/>
      <w:lvlJc w:val="left"/>
      <w:pPr>
        <w:widowControl w:val="1"/>
        <w:ind w:hanging="1080" w:left="3960"/>
      </w:pPr>
      <w:rPr>
        <w:b w:val="1"/>
      </w:rPr>
    </w:lvl>
    <w:lvl w:ilvl="5">
      <w:start w:val="1"/>
      <w:numFmt w:val="decimal"/>
      <w:lvlText w:val="%1.%2.%3.%4.%5.%6."/>
      <w:lvlJc w:val="left"/>
      <w:pPr>
        <w:widowControl w:val="1"/>
        <w:ind w:hanging="1440" w:left="5040"/>
      </w:pPr>
      <w:rPr>
        <w:b w:val="1"/>
      </w:rPr>
    </w:lvl>
    <w:lvl w:ilvl="6">
      <w:start w:val="1"/>
      <w:numFmt w:val="decimal"/>
      <w:lvlText w:val="%1.%2.%3.%4.%5.%6.%7."/>
      <w:lvlJc w:val="left"/>
      <w:pPr>
        <w:widowControl w:val="1"/>
        <w:ind w:hanging="1800" w:left="6120"/>
      </w:pPr>
      <w:rPr>
        <w:b w:val="1"/>
      </w:rPr>
    </w:lvl>
    <w:lvl w:ilvl="7">
      <w:start w:val="1"/>
      <w:numFmt w:val="decimal"/>
      <w:lvlText w:val="%1.%2.%3.%4.%5.%6.%7.%8."/>
      <w:lvlJc w:val="left"/>
      <w:pPr>
        <w:widowControl w:val="1"/>
        <w:ind w:hanging="1800" w:left="6840"/>
      </w:pPr>
      <w:rPr>
        <w:b w:val="1"/>
      </w:rPr>
    </w:lvl>
    <w:lvl w:ilvl="8">
      <w:start w:val="1"/>
      <w:numFmt w:val="decimal"/>
      <w:lvlText w:val="%1.%2.%3.%4.%5.%6.%7.%8.%9."/>
      <w:lvlJc w:val="left"/>
      <w:pPr>
        <w:widowControl w:val="1"/>
        <w:ind w:hanging="2160" w:left="7920"/>
      </w:pPr>
      <w:rPr>
        <w:b w:val="1"/>
      </w:rPr>
    </w:lvl>
  </w:abstractNum>
  <w:abstractNum w:abstractNumId="1">
    <w:lvl w:ilvl="0">
      <w:start w:val="1"/>
      <w:numFmt w:val="bullet"/>
      <w:lvlText w:val="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widowControl w:val="1"/>
        <w:ind w:hanging="360" w:left="785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505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225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945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65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85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105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825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545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5">
    <w:lvl w:ilvl="0">
      <w:start w:val="7"/>
      <w:numFmt w:val="decimal"/>
      <w:lvlText w:val="%1."/>
      <w:lvlJc w:val="left"/>
      <w:pPr>
        <w:widowControl w:val="1"/>
        <w:ind w:hanging="360" w:left="360"/>
      </w:pPr>
      <w:rPr>
        <w:b w:val="1"/>
        <w:color w:val="000000"/>
      </w:rPr>
    </w:lvl>
    <w:lvl w:ilvl="1">
      <w:start w:val="1"/>
      <w:numFmt w:val="decimal"/>
      <w:lvlText w:val="%1.%2."/>
      <w:lvlJc w:val="left"/>
      <w:pPr>
        <w:widowControl w:val="1"/>
        <w:ind w:hanging="360" w:left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widowControl w:val="1"/>
        <w:ind w:hanging="720" w:left="1430"/>
      </w:pPr>
      <w:rPr>
        <w:rFonts w:ascii="Times New Roman" w:hAnsi="Times New Roman"/>
        <w:b w:val="0"/>
        <w:color w:val="000000"/>
        <w:sz w:val="24"/>
      </w:rPr>
    </w:lvl>
    <w:lvl w:ilvl="3">
      <w:start w:val="1"/>
      <w:numFmt w:val="decimal"/>
      <w:lvlText w:val="%1.%2.%3.%4."/>
      <w:lvlJc w:val="left"/>
      <w:pPr>
        <w:widowControl w:val="1"/>
        <w:ind w:hanging="720" w:left="720"/>
      </w:pPr>
      <w:rPr>
        <w:b w:val="1"/>
        <w:color w:val="000000"/>
      </w:rPr>
    </w:lvl>
    <w:lvl w:ilvl="4">
      <w:start w:val="1"/>
      <w:numFmt w:val="decimal"/>
      <w:lvlText w:val="%1.%2.%3.%4.%5."/>
      <w:lvlJc w:val="left"/>
      <w:pPr>
        <w:widowControl w:val="1"/>
        <w:ind w:hanging="1080" w:left="1080"/>
      </w:pPr>
      <w:rPr>
        <w:b w:val="1"/>
        <w:color w:val="000000"/>
      </w:rPr>
    </w:lvl>
    <w:lvl w:ilvl="5">
      <w:start w:val="1"/>
      <w:numFmt w:val="decimal"/>
      <w:lvlText w:val="%1.%2.%3.%4.%5.%6."/>
      <w:lvlJc w:val="left"/>
      <w:pPr>
        <w:widowControl w:val="1"/>
        <w:ind w:hanging="1080" w:left="1080"/>
      </w:pPr>
      <w:rPr>
        <w:b w:val="1"/>
        <w:color w:val="000000"/>
      </w:rPr>
    </w:lvl>
    <w:lvl w:ilvl="6">
      <w:start w:val="1"/>
      <w:numFmt w:val="decimal"/>
      <w:lvlText w:val="%1.%2.%3.%4.%5.%6.%7."/>
      <w:lvlJc w:val="left"/>
      <w:pPr>
        <w:widowControl w:val="1"/>
        <w:ind w:hanging="1440" w:left="1440"/>
      </w:pPr>
      <w:rPr>
        <w:b w:val="1"/>
        <w:color w:val="000000"/>
      </w:rPr>
    </w:lvl>
    <w:lvl w:ilvl="7">
      <w:start w:val="1"/>
      <w:numFmt w:val="decimal"/>
      <w:lvlText w:val="%1.%2.%3.%4.%5.%6.%7.%8."/>
      <w:lvlJc w:val="left"/>
      <w:pPr>
        <w:widowControl w:val="1"/>
        <w:ind w:hanging="1440" w:left="1440"/>
      </w:pPr>
      <w:rPr>
        <w:b w:val="1"/>
        <w:color w:val="000000"/>
      </w:rPr>
    </w:lvl>
    <w:lvl w:ilvl="8">
      <w:start w:val="1"/>
      <w:numFmt w:val="decimal"/>
      <w:lvlText w:val="%1.%2.%3.%4.%5.%6.%7.%8.%9."/>
      <w:lvlJc w:val="left"/>
      <w:pPr>
        <w:widowControl w:val="1"/>
        <w:ind w:hanging="1800" w:left="1800"/>
      </w:pPr>
      <w:rPr>
        <w:b w:val="1"/>
        <w:color w:val="000000"/>
      </w:rPr>
    </w:lvl>
  </w:abstractNum>
  <w:abstractNum w:abstractNumId="6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"/>
      <w:lvlJc w:val="left"/>
      <w:pPr>
        <w:widowControl w:val="1"/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3_ch" w:type="character">
    <w:name w:val="Normal"/>
    <w:link w:val="Style_3"/>
    <w:rPr>
      <w:rFonts w:ascii="XO Thames" w:hAnsi="XO Thames"/>
      <w:sz w:val="28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3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3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" w:type="paragraph">
    <w:name w:val="heading 1"/>
    <w:next w:val="Style_3"/>
    <w:link w:val="Style_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_ch" w:type="character">
    <w:name w:val="heading 1"/>
    <w:link w:val="Style_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3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3"/>
    <w:link w:val="Style_1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3"/>
    <w:link w:val="Style_1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3"/>
    <w:link w:val="Style_1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3"/>
    <w:link w:val="Style_1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3"/>
    <w:link w:val="Style_2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3"/>
    <w:link w:val="Style_2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" w:type="paragraph">
    <w:name w:val="heading 2"/>
    <w:next w:val="Style_3"/>
    <w:link w:val="Style_2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_ch" w:type="character">
    <w:name w:val="heading 2"/>
    <w:link w:val="Style_2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jpeg" Type="http://schemas.openxmlformats.org/officeDocument/2006/relationships/image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2025-07-25T09:04:47Z</dcterms:created>
  <dcterms:modified xsi:type="dcterms:W3CDTF">2026-10-06T06:38:54Z</dcterms:modified>
</cp:coreProperties>
</file>