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3E4" w:rsidRDefault="00E453E4">
      <w:pPr>
        <w:jc w:val="right"/>
        <w:rPr>
          <w:b/>
          <w:bCs/>
          <w:sz w:val="26"/>
          <w:szCs w:val="26"/>
        </w:rPr>
      </w:pPr>
    </w:p>
    <w:p w:rsidR="00E453E4" w:rsidRDefault="00E453E4">
      <w:pPr>
        <w:keepNext/>
        <w:keepLines/>
        <w:rPr>
          <w:sz w:val="26"/>
          <w:szCs w:val="26"/>
        </w:rPr>
      </w:pPr>
    </w:p>
    <w:p w:rsidR="00E453E4" w:rsidRDefault="00E453E4">
      <w:pPr>
        <w:keepNext/>
        <w:keepLines/>
        <w:rPr>
          <w:sz w:val="26"/>
          <w:szCs w:val="26"/>
        </w:rPr>
      </w:pPr>
    </w:p>
    <w:p w:rsidR="00E453E4" w:rsidRDefault="00E453E4">
      <w:pPr>
        <w:keepNext/>
        <w:keepLines/>
        <w:rPr>
          <w:sz w:val="26"/>
          <w:szCs w:val="26"/>
        </w:rPr>
      </w:pPr>
    </w:p>
    <w:p w:rsidR="00E453E4" w:rsidRDefault="00E453E4">
      <w:pPr>
        <w:keepNext/>
        <w:keepLines/>
        <w:rPr>
          <w:sz w:val="26"/>
          <w:szCs w:val="26"/>
        </w:rPr>
      </w:pPr>
    </w:p>
    <w:p w:rsidR="00E453E4" w:rsidRDefault="00E453E4">
      <w:pPr>
        <w:keepNext/>
        <w:keepLines/>
        <w:rPr>
          <w:sz w:val="26"/>
          <w:szCs w:val="26"/>
        </w:rPr>
      </w:pPr>
    </w:p>
    <w:p w:rsidR="00FE304E" w:rsidRDefault="00FE304E">
      <w:pPr>
        <w:keepNext/>
        <w:keepLines/>
        <w:rPr>
          <w:sz w:val="26"/>
          <w:szCs w:val="26"/>
        </w:rPr>
      </w:pPr>
    </w:p>
    <w:p w:rsidR="00FE304E" w:rsidRDefault="00FE304E">
      <w:pPr>
        <w:keepNext/>
        <w:keepLines/>
        <w:rPr>
          <w:sz w:val="26"/>
          <w:szCs w:val="26"/>
        </w:rPr>
      </w:pPr>
    </w:p>
    <w:p w:rsidR="00FE304E" w:rsidRDefault="00FE304E">
      <w:pPr>
        <w:keepNext/>
        <w:keepLines/>
        <w:rPr>
          <w:sz w:val="26"/>
          <w:szCs w:val="26"/>
        </w:rPr>
      </w:pPr>
    </w:p>
    <w:p w:rsidR="00FE304E" w:rsidRDefault="00FE304E">
      <w:pPr>
        <w:keepNext/>
        <w:keepLines/>
        <w:rPr>
          <w:sz w:val="26"/>
          <w:szCs w:val="26"/>
        </w:rPr>
      </w:pPr>
    </w:p>
    <w:p w:rsidR="00FE304E" w:rsidRDefault="00FE304E">
      <w:pPr>
        <w:keepNext/>
        <w:keepLines/>
        <w:rPr>
          <w:sz w:val="26"/>
          <w:szCs w:val="26"/>
        </w:rPr>
      </w:pPr>
    </w:p>
    <w:p w:rsidR="00FE304E" w:rsidRDefault="00FE304E">
      <w:pPr>
        <w:keepNext/>
        <w:keepLines/>
        <w:rPr>
          <w:sz w:val="26"/>
          <w:szCs w:val="26"/>
        </w:rPr>
      </w:pPr>
    </w:p>
    <w:p w:rsidR="00FE304E" w:rsidRDefault="00FE304E">
      <w:pPr>
        <w:keepNext/>
        <w:keepLines/>
        <w:rPr>
          <w:sz w:val="26"/>
          <w:szCs w:val="26"/>
        </w:rPr>
      </w:pPr>
    </w:p>
    <w:p w:rsidR="00FE304E" w:rsidRDefault="00FE304E">
      <w:pPr>
        <w:keepNext/>
        <w:keepLines/>
        <w:rPr>
          <w:sz w:val="26"/>
          <w:szCs w:val="26"/>
        </w:rPr>
      </w:pPr>
    </w:p>
    <w:p w:rsidR="00FE304E" w:rsidRDefault="00FE304E">
      <w:pPr>
        <w:keepNext/>
        <w:keepLines/>
        <w:rPr>
          <w:sz w:val="26"/>
          <w:szCs w:val="26"/>
        </w:rPr>
      </w:pPr>
    </w:p>
    <w:p w:rsidR="00E453E4" w:rsidRDefault="00E453E4">
      <w:pPr>
        <w:keepNext/>
        <w:keepLines/>
        <w:rPr>
          <w:sz w:val="26"/>
          <w:szCs w:val="26"/>
        </w:rPr>
      </w:pPr>
    </w:p>
    <w:p w:rsidR="00E453E4" w:rsidRDefault="00E453E4">
      <w:pPr>
        <w:keepNext/>
        <w:keepLines/>
        <w:rPr>
          <w:sz w:val="26"/>
          <w:szCs w:val="26"/>
        </w:rPr>
      </w:pPr>
    </w:p>
    <w:p w:rsidR="00E453E4" w:rsidRDefault="00AD3CD9">
      <w:pPr>
        <w:keepNext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Технические требования</w:t>
      </w:r>
    </w:p>
    <w:p w:rsidR="00FE304E" w:rsidRDefault="00FE304E">
      <w:pPr>
        <w:keepNext/>
        <w:keepLines/>
        <w:jc w:val="center"/>
        <w:rPr>
          <w:rFonts w:eastAsia="Calibri"/>
          <w:sz w:val="26"/>
          <w:szCs w:val="26"/>
        </w:rPr>
      </w:pPr>
    </w:p>
    <w:p w:rsidR="00E453E4" w:rsidRDefault="00FE304E">
      <w:pPr>
        <w:keepNext/>
        <w:keepLines/>
        <w:jc w:val="center"/>
        <w:rPr>
          <w:sz w:val="26"/>
          <w:szCs w:val="26"/>
        </w:rPr>
      </w:pPr>
      <w:r>
        <w:rPr>
          <w:sz w:val="26"/>
          <w:szCs w:val="26"/>
        </w:rPr>
        <w:t>ОКПД2 26.51.53.110</w:t>
      </w:r>
      <w:r w:rsidRPr="00585282">
        <w:rPr>
          <w:sz w:val="26"/>
          <w:szCs w:val="26"/>
        </w:rPr>
        <w:t xml:space="preserve">. </w:t>
      </w:r>
      <w:r w:rsidR="00AD3CD9">
        <w:rPr>
          <w:sz w:val="26"/>
          <w:szCs w:val="26"/>
        </w:rPr>
        <w:t xml:space="preserve">Поставка газоанализаторов </w:t>
      </w:r>
    </w:p>
    <w:p w:rsidR="00E453E4" w:rsidRDefault="00AD3CD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для нужд </w:t>
      </w:r>
      <w:r w:rsidR="001D2152">
        <w:rPr>
          <w:sz w:val="26"/>
          <w:szCs w:val="26"/>
        </w:rPr>
        <w:t>Филиала ПАО «</w:t>
      </w:r>
      <w:proofErr w:type="spellStart"/>
      <w:r w:rsidR="001D2152">
        <w:rPr>
          <w:sz w:val="26"/>
          <w:szCs w:val="26"/>
        </w:rPr>
        <w:t>РусГидро</w:t>
      </w:r>
      <w:proofErr w:type="spellEnd"/>
      <w:r w:rsidR="001D2152">
        <w:rPr>
          <w:sz w:val="26"/>
          <w:szCs w:val="26"/>
        </w:rPr>
        <w:t>» - «Жигул</w:t>
      </w:r>
      <w:r w:rsidR="001D2152">
        <w:rPr>
          <w:sz w:val="26"/>
          <w:szCs w:val="26"/>
          <w:lang w:val="en-US"/>
        </w:rPr>
        <w:t>е</w:t>
      </w:r>
      <w:bookmarkStart w:id="0" w:name="_GoBack"/>
      <w:bookmarkEnd w:id="0"/>
      <w:r>
        <w:rPr>
          <w:sz w:val="26"/>
          <w:szCs w:val="26"/>
        </w:rPr>
        <w:t>вская ГЭС»</w:t>
      </w:r>
    </w:p>
    <w:p w:rsidR="00E453E4" w:rsidRDefault="00E453E4">
      <w:pPr>
        <w:keepNext/>
        <w:keepLines/>
        <w:jc w:val="center"/>
        <w:rPr>
          <w:sz w:val="26"/>
          <w:szCs w:val="26"/>
        </w:rPr>
      </w:pPr>
    </w:p>
    <w:p w:rsidR="00E453E4" w:rsidRDefault="00E453E4">
      <w:pPr>
        <w:keepNext/>
        <w:keepLines/>
        <w:jc w:val="center"/>
        <w:rPr>
          <w:sz w:val="26"/>
          <w:szCs w:val="26"/>
        </w:rPr>
      </w:pPr>
    </w:p>
    <w:p w:rsidR="00E453E4" w:rsidRDefault="00E453E4">
      <w:pPr>
        <w:keepNext/>
        <w:keepLines/>
        <w:rPr>
          <w:sz w:val="26"/>
          <w:szCs w:val="26"/>
        </w:rPr>
      </w:pPr>
    </w:p>
    <w:p w:rsidR="00E453E4" w:rsidRDefault="00E453E4">
      <w:pPr>
        <w:keepNext/>
        <w:keepLines/>
        <w:rPr>
          <w:sz w:val="26"/>
          <w:szCs w:val="26"/>
        </w:rPr>
      </w:pPr>
    </w:p>
    <w:p w:rsidR="00E453E4" w:rsidRDefault="00E453E4">
      <w:pPr>
        <w:keepNext/>
        <w:keepLines/>
        <w:jc w:val="both"/>
        <w:rPr>
          <w:sz w:val="26"/>
          <w:szCs w:val="26"/>
        </w:rPr>
      </w:pPr>
    </w:p>
    <w:p w:rsidR="00E453E4" w:rsidRDefault="00AD3CD9">
      <w:pPr>
        <w:rPr>
          <w:sz w:val="26"/>
          <w:szCs w:val="26"/>
        </w:rPr>
      </w:pPr>
      <w:r>
        <w:br w:type="page"/>
      </w:r>
    </w:p>
    <w:p w:rsidR="00E453E4" w:rsidRDefault="00AD3CD9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E453E4" w:rsidRDefault="00E453E4">
      <w:pPr>
        <w:jc w:val="center"/>
        <w:rPr>
          <w:b/>
        </w:rPr>
      </w:pPr>
    </w:p>
    <w:p w:rsidR="00E453E4" w:rsidRDefault="00E453E4">
      <w:pPr>
        <w:jc w:val="center"/>
        <w:rPr>
          <w:b/>
        </w:rPr>
      </w:pPr>
    </w:p>
    <w:p w:rsidR="00E453E4" w:rsidRDefault="00AD3CD9">
      <w:pPr>
        <w:pStyle w:val="afff4"/>
        <w:numPr>
          <w:ilvl w:val="0"/>
          <w:numId w:val="7"/>
        </w:numPr>
        <w:ind w:right="-1"/>
        <w:jc w:val="both"/>
      </w:pPr>
      <w:r>
        <w:t>Общие сведения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 стр.</w:t>
      </w:r>
    </w:p>
    <w:p w:rsidR="00E453E4" w:rsidRDefault="00AD3CD9">
      <w:pPr>
        <w:pStyle w:val="afff4"/>
        <w:numPr>
          <w:ilvl w:val="0"/>
          <w:numId w:val="7"/>
        </w:numPr>
        <w:ind w:right="-1"/>
        <w:jc w:val="both"/>
        <w:rPr>
          <w:bCs/>
        </w:rPr>
      </w:pPr>
      <w:r>
        <w:rPr>
          <w:bCs/>
        </w:rPr>
        <w:t xml:space="preserve">Наименование закупаемой продукции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4 стр.</w:t>
      </w:r>
    </w:p>
    <w:p w:rsidR="00E453E4" w:rsidRDefault="00AD3CD9">
      <w:pPr>
        <w:pStyle w:val="afff4"/>
        <w:numPr>
          <w:ilvl w:val="0"/>
          <w:numId w:val="7"/>
        </w:numPr>
        <w:ind w:right="-1"/>
        <w:jc w:val="both"/>
        <w:rPr>
          <w:bCs/>
        </w:rPr>
      </w:pPr>
      <w:r>
        <w:rPr>
          <w:bCs/>
        </w:rPr>
        <w:t>Цель использования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4 стр.</w:t>
      </w:r>
    </w:p>
    <w:p w:rsidR="00E453E4" w:rsidRDefault="00AD3CD9">
      <w:pPr>
        <w:pStyle w:val="afff4"/>
        <w:numPr>
          <w:ilvl w:val="0"/>
          <w:numId w:val="7"/>
        </w:numPr>
        <w:ind w:right="-1"/>
        <w:jc w:val="both"/>
        <w:rPr>
          <w:bCs/>
        </w:rPr>
      </w:pPr>
      <w:r>
        <w:rPr>
          <w:bCs/>
        </w:rPr>
        <w:t>Существующее положение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4 стр.</w:t>
      </w:r>
    </w:p>
    <w:p w:rsidR="00E453E4" w:rsidRDefault="00AD3CD9">
      <w:pPr>
        <w:pStyle w:val="afff4"/>
        <w:numPr>
          <w:ilvl w:val="0"/>
          <w:numId w:val="7"/>
        </w:numPr>
        <w:ind w:right="-1"/>
        <w:jc w:val="both"/>
        <w:rPr>
          <w:bCs/>
        </w:rPr>
      </w:pPr>
      <w:r>
        <w:rPr>
          <w:bCs/>
        </w:rPr>
        <w:t>Требования и сведения общего характера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4 стр.</w:t>
      </w:r>
    </w:p>
    <w:p w:rsidR="00E453E4" w:rsidRDefault="00AD3CD9">
      <w:pPr>
        <w:pStyle w:val="afff4"/>
        <w:numPr>
          <w:ilvl w:val="0"/>
          <w:numId w:val="7"/>
        </w:numPr>
        <w:rPr>
          <w:bCs/>
        </w:rPr>
      </w:pPr>
      <w:r>
        <w:rPr>
          <w:bCs/>
        </w:rPr>
        <w:t xml:space="preserve">Информация в отношении исполнения договора, которая должна быть учтена </w:t>
      </w:r>
    </w:p>
    <w:p w:rsidR="00E453E4" w:rsidRDefault="00AD3CD9">
      <w:pPr>
        <w:pStyle w:val="afff4"/>
        <w:rPr>
          <w:bCs/>
        </w:rPr>
      </w:pPr>
      <w:r>
        <w:rPr>
          <w:bCs/>
        </w:rPr>
        <w:t>при подготовке заявки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4 стр.</w:t>
      </w:r>
    </w:p>
    <w:p w:rsidR="00E453E4" w:rsidRDefault="00AD3CD9">
      <w:pPr>
        <w:pStyle w:val="afff4"/>
        <w:numPr>
          <w:ilvl w:val="0"/>
          <w:numId w:val="7"/>
        </w:numPr>
        <w:rPr>
          <w:bCs/>
        </w:rPr>
      </w:pPr>
      <w:r>
        <w:rPr>
          <w:bCs/>
        </w:rPr>
        <w:t>Перечень и объем закупаемой продукции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4 стр.</w:t>
      </w:r>
    </w:p>
    <w:p w:rsidR="00E453E4" w:rsidRDefault="00AD3CD9">
      <w:pPr>
        <w:pStyle w:val="afff4"/>
        <w:numPr>
          <w:ilvl w:val="0"/>
          <w:numId w:val="7"/>
        </w:numPr>
        <w:ind w:right="-1"/>
        <w:jc w:val="both"/>
        <w:rPr>
          <w:bCs/>
        </w:rPr>
      </w:pPr>
      <w:r>
        <w:rPr>
          <w:bCs/>
        </w:rPr>
        <w:t>Требования по срокам закупаемой продукции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5 стр.</w:t>
      </w:r>
    </w:p>
    <w:p w:rsidR="00E453E4" w:rsidRDefault="00AD3CD9">
      <w:pPr>
        <w:pStyle w:val="afff4"/>
        <w:numPr>
          <w:ilvl w:val="0"/>
          <w:numId w:val="7"/>
        </w:numPr>
        <w:ind w:right="-1"/>
        <w:jc w:val="both"/>
        <w:rPr>
          <w:bCs/>
        </w:rPr>
      </w:pPr>
      <w:r>
        <w:rPr>
          <w:bCs/>
        </w:rPr>
        <w:t>Требования к закупаемой продукции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6-11 стр.</w:t>
      </w:r>
    </w:p>
    <w:p w:rsidR="00E453E4" w:rsidRDefault="00AD3CD9">
      <w:pPr>
        <w:pStyle w:val="afff4"/>
        <w:numPr>
          <w:ilvl w:val="0"/>
          <w:numId w:val="7"/>
        </w:numPr>
        <w:rPr>
          <w:bCs/>
        </w:rPr>
      </w:pPr>
      <w:r>
        <w:rPr>
          <w:bCs/>
        </w:rPr>
        <w:t>Требования к документации по ценообразованию на этапе закупки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12 стр.</w:t>
      </w:r>
    </w:p>
    <w:p w:rsidR="00E453E4" w:rsidRDefault="00AD3CD9">
      <w:pPr>
        <w:pStyle w:val="afff4"/>
        <w:numPr>
          <w:ilvl w:val="0"/>
          <w:numId w:val="7"/>
        </w:numPr>
        <w:ind w:right="-1"/>
        <w:jc w:val="both"/>
        <w:rPr>
          <w:bCs/>
        </w:rPr>
      </w:pPr>
      <w:r>
        <w:rPr>
          <w:bCs/>
        </w:rPr>
        <w:t>Приложения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13-14 стр.</w:t>
      </w:r>
    </w:p>
    <w:p w:rsidR="00E453E4" w:rsidRDefault="00E453E4">
      <w:pPr>
        <w:jc w:val="center"/>
        <w:rPr>
          <w:b/>
        </w:rPr>
      </w:pPr>
    </w:p>
    <w:p w:rsidR="00E453E4" w:rsidRDefault="00E453E4">
      <w:pPr>
        <w:jc w:val="center"/>
        <w:rPr>
          <w:b/>
        </w:rPr>
      </w:pPr>
    </w:p>
    <w:p w:rsidR="00E453E4" w:rsidRDefault="00E453E4">
      <w:pPr>
        <w:jc w:val="center"/>
        <w:rPr>
          <w:b/>
        </w:rPr>
      </w:pPr>
    </w:p>
    <w:p w:rsidR="00E453E4" w:rsidRDefault="00E453E4">
      <w:pPr>
        <w:jc w:val="center"/>
        <w:rPr>
          <w:b/>
        </w:rPr>
      </w:pPr>
    </w:p>
    <w:p w:rsidR="00E453E4" w:rsidRDefault="00E453E4">
      <w:pPr>
        <w:jc w:val="center"/>
        <w:rPr>
          <w:b/>
        </w:rPr>
      </w:pPr>
    </w:p>
    <w:p w:rsidR="00E453E4" w:rsidRDefault="00E453E4">
      <w:pPr>
        <w:jc w:val="center"/>
        <w:rPr>
          <w:b/>
        </w:rPr>
      </w:pPr>
    </w:p>
    <w:p w:rsidR="00E453E4" w:rsidRDefault="00E453E4">
      <w:pPr>
        <w:jc w:val="center"/>
        <w:rPr>
          <w:b/>
        </w:rPr>
      </w:pPr>
    </w:p>
    <w:p w:rsidR="00E453E4" w:rsidRDefault="00E453E4">
      <w:pPr>
        <w:jc w:val="center"/>
        <w:rPr>
          <w:b/>
        </w:rPr>
      </w:pPr>
    </w:p>
    <w:p w:rsidR="00E453E4" w:rsidRDefault="00E453E4">
      <w:pPr>
        <w:jc w:val="center"/>
        <w:rPr>
          <w:b/>
        </w:rPr>
      </w:pPr>
    </w:p>
    <w:p w:rsidR="00E453E4" w:rsidRDefault="00E453E4">
      <w:pPr>
        <w:jc w:val="center"/>
        <w:rPr>
          <w:b/>
        </w:rPr>
      </w:pPr>
    </w:p>
    <w:p w:rsidR="00E453E4" w:rsidRDefault="00AD3CD9">
      <w:pPr>
        <w:pStyle w:val="2"/>
        <w:rPr>
          <w:b w:val="0"/>
          <w:i/>
        </w:rPr>
      </w:pPr>
      <w:r>
        <w:br w:type="page"/>
      </w:r>
    </w:p>
    <w:p w:rsidR="00E453E4" w:rsidRDefault="00AD3CD9">
      <w:pPr>
        <w:pStyle w:val="1"/>
        <w:keepLines/>
        <w:numPr>
          <w:ilvl w:val="0"/>
          <w:numId w:val="2"/>
        </w:numPr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163817111"/>
      <w:bookmarkEnd w:id="1"/>
      <w:r>
        <w:rPr>
          <w:lang w:val="ru-RU"/>
        </w:rPr>
        <w:lastRenderedPageBreak/>
        <w:t>Общие сведения</w:t>
      </w:r>
      <w:bookmarkEnd w:id="2"/>
    </w:p>
    <w:p w:rsidR="00E453E4" w:rsidRDefault="00AD3CD9">
      <w:pPr>
        <w:pStyle w:val="4"/>
        <w:numPr>
          <w:ilvl w:val="1"/>
          <w:numId w:val="2"/>
        </w:numPr>
      </w:pPr>
      <w:bookmarkStart w:id="3" w:name="_Toc46743505"/>
      <w:bookmarkStart w:id="4" w:name="_Toc163817112"/>
      <w:bookmarkEnd w:id="3"/>
      <w:r>
        <w:t>Обозначения и сокращения</w:t>
      </w:r>
      <w:bookmarkEnd w:id="4"/>
    </w:p>
    <w:p w:rsidR="00E453E4" w:rsidRDefault="00E453E4">
      <w:pPr>
        <w:rPr>
          <w:rStyle w:val="af5"/>
          <w:bCs/>
          <w:sz w:val="24"/>
          <w:szCs w:val="24"/>
        </w:rPr>
      </w:pPr>
    </w:p>
    <w:tbl>
      <w:tblPr>
        <w:tblW w:w="9783" w:type="dxa"/>
        <w:jc w:val="center"/>
        <w:tblLayout w:type="fixed"/>
        <w:tblCellMar>
          <w:left w:w="83" w:type="dxa"/>
        </w:tblCellMar>
        <w:tblLook w:val="04A0" w:firstRow="1" w:lastRow="0" w:firstColumn="1" w:lastColumn="0" w:noHBand="0" w:noVBand="1"/>
      </w:tblPr>
      <w:tblGrid>
        <w:gridCol w:w="1553"/>
        <w:gridCol w:w="8230"/>
      </w:tblGrid>
      <w:tr w:rsidR="00E453E4">
        <w:trPr>
          <w:cantSplit/>
          <w:jc w:val="center"/>
        </w:trPr>
        <w:tc>
          <w:tcPr>
            <w:tcW w:w="1553" w:type="dxa"/>
            <w:shd w:val="clear" w:color="auto" w:fill="auto"/>
          </w:tcPr>
          <w:p w:rsidR="00E453E4" w:rsidRDefault="00E453E4">
            <w:pPr>
              <w:widowControl w:val="0"/>
              <w:tabs>
                <w:tab w:val="left" w:pos="426"/>
              </w:tabs>
              <w:jc w:val="both"/>
              <w:rPr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8229" w:type="dxa"/>
            <w:shd w:val="clear" w:color="auto" w:fill="auto"/>
          </w:tcPr>
          <w:p w:rsidR="00E453E4" w:rsidRDefault="00E453E4">
            <w:pPr>
              <w:widowControl w:val="0"/>
              <w:tabs>
                <w:tab w:val="left" w:pos="426"/>
              </w:tabs>
              <w:jc w:val="both"/>
              <w:rPr>
                <w:bCs/>
                <w:iCs/>
                <w:sz w:val="24"/>
                <w:szCs w:val="24"/>
                <w:lang w:val="en-US"/>
              </w:rPr>
            </w:pPr>
          </w:p>
        </w:tc>
      </w:tr>
      <w:tr w:rsidR="00E453E4">
        <w:trPr>
          <w:cantSplit/>
          <w:jc w:val="center"/>
        </w:trPr>
        <w:tc>
          <w:tcPr>
            <w:tcW w:w="1553" w:type="dxa"/>
            <w:shd w:val="clear" w:color="auto" w:fill="auto"/>
          </w:tcPr>
          <w:p w:rsidR="00E453E4" w:rsidRDefault="00AD3CD9">
            <w:pPr>
              <w:widowControl w:val="0"/>
              <w:tabs>
                <w:tab w:val="left" w:pos="426"/>
              </w:tabs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 xml:space="preserve">ЗС ГО </w:t>
            </w:r>
          </w:p>
        </w:tc>
        <w:tc>
          <w:tcPr>
            <w:tcW w:w="8229" w:type="dxa"/>
            <w:shd w:val="clear" w:color="auto" w:fill="auto"/>
          </w:tcPr>
          <w:p w:rsidR="00E453E4" w:rsidRDefault="00AD3CD9">
            <w:pPr>
              <w:widowControl w:val="0"/>
              <w:tabs>
                <w:tab w:val="left" w:pos="426"/>
              </w:tabs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bCs/>
                <w:iCs/>
                <w:sz w:val="24"/>
                <w:szCs w:val="24"/>
                <w:lang w:val="en-US"/>
              </w:rPr>
              <w:t>Защитное</w:t>
            </w:r>
            <w:proofErr w:type="spellEnd"/>
            <w:r>
              <w:rPr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  <w:lang w:val="en-US"/>
              </w:rPr>
              <w:t>сооружение</w:t>
            </w:r>
            <w:proofErr w:type="spellEnd"/>
            <w:r>
              <w:rPr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  <w:lang w:val="en-US"/>
              </w:rPr>
              <w:t>гражданской</w:t>
            </w:r>
            <w:proofErr w:type="spellEnd"/>
            <w:r>
              <w:rPr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  <w:lang w:val="en-US"/>
              </w:rPr>
              <w:t>обороны</w:t>
            </w:r>
            <w:proofErr w:type="spellEnd"/>
          </w:p>
        </w:tc>
      </w:tr>
      <w:tr w:rsidR="00E453E4">
        <w:trPr>
          <w:cantSplit/>
          <w:jc w:val="center"/>
        </w:trPr>
        <w:tc>
          <w:tcPr>
            <w:tcW w:w="1553" w:type="dxa"/>
            <w:shd w:val="clear" w:color="auto" w:fill="auto"/>
          </w:tcPr>
          <w:p w:rsidR="00E453E4" w:rsidRDefault="00AD3CD9">
            <w:pPr>
              <w:widowControl w:val="0"/>
              <w:tabs>
                <w:tab w:val="left" w:pos="426"/>
              </w:tabs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bCs/>
                <w:iCs/>
                <w:sz w:val="24"/>
                <w:szCs w:val="24"/>
                <w:lang w:val="en-US"/>
              </w:rPr>
              <w:t>Филиал</w:t>
            </w:r>
            <w:proofErr w:type="spellEnd"/>
          </w:p>
        </w:tc>
        <w:tc>
          <w:tcPr>
            <w:tcW w:w="8229" w:type="dxa"/>
            <w:shd w:val="clear" w:color="auto" w:fill="auto"/>
          </w:tcPr>
          <w:p w:rsidR="00E453E4" w:rsidRDefault="00AD3CD9">
            <w:pPr>
              <w:widowControl w:val="0"/>
              <w:tabs>
                <w:tab w:val="left" w:pos="42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Филиал ПАО «</w:t>
            </w:r>
            <w:proofErr w:type="spellStart"/>
            <w:r>
              <w:rPr>
                <w:bCs/>
                <w:sz w:val="24"/>
                <w:szCs w:val="24"/>
              </w:rPr>
              <w:t>РусГидро</w:t>
            </w:r>
            <w:proofErr w:type="spellEnd"/>
            <w:r>
              <w:rPr>
                <w:bCs/>
                <w:sz w:val="24"/>
                <w:szCs w:val="24"/>
              </w:rPr>
              <w:t>» – «Жигулевская ГЭС»</w:t>
            </w:r>
          </w:p>
        </w:tc>
      </w:tr>
    </w:tbl>
    <w:p w:rsidR="00E453E4" w:rsidRDefault="00E453E4">
      <w:pPr>
        <w:keepNext/>
        <w:keepLines/>
        <w:jc w:val="both"/>
        <w:rPr>
          <w:sz w:val="24"/>
          <w:szCs w:val="24"/>
        </w:rPr>
      </w:pPr>
    </w:p>
    <w:p w:rsidR="00E453E4" w:rsidRDefault="00E453E4">
      <w:pPr>
        <w:keepNext/>
        <w:keepLines/>
        <w:jc w:val="both"/>
        <w:rPr>
          <w:sz w:val="24"/>
          <w:szCs w:val="24"/>
        </w:rPr>
      </w:pPr>
    </w:p>
    <w:p w:rsidR="00E453E4" w:rsidRDefault="00AD3CD9">
      <w:pPr>
        <w:keepNext/>
        <w:keepLines/>
        <w:rPr>
          <w:sz w:val="24"/>
          <w:szCs w:val="24"/>
        </w:rPr>
      </w:pPr>
      <w:r>
        <w:br w:type="page"/>
      </w:r>
    </w:p>
    <w:p w:rsidR="00E453E4" w:rsidRDefault="00AD3CD9">
      <w:pPr>
        <w:pStyle w:val="4"/>
        <w:numPr>
          <w:ilvl w:val="1"/>
          <w:numId w:val="2"/>
        </w:numPr>
      </w:pPr>
      <w:bookmarkStart w:id="5" w:name="_Toc46743506"/>
      <w:bookmarkStart w:id="6" w:name="_Toc163817113"/>
      <w:bookmarkEnd w:id="5"/>
      <w:r>
        <w:lastRenderedPageBreak/>
        <w:t xml:space="preserve">Наименование </w:t>
      </w:r>
      <w:bookmarkEnd w:id="6"/>
      <w:r>
        <w:rPr>
          <w:lang w:val="ru-RU"/>
        </w:rPr>
        <w:t>закупаемой продукции</w:t>
      </w:r>
    </w:p>
    <w:p w:rsidR="00E453E4" w:rsidRDefault="00FE304E">
      <w:pPr>
        <w:pStyle w:val="4"/>
        <w:numPr>
          <w:ilvl w:val="0"/>
          <w:numId w:val="0"/>
        </w:numPr>
        <w:spacing w:before="240"/>
        <w:ind w:firstLine="851"/>
        <w:jc w:val="both"/>
        <w:rPr>
          <w:rFonts w:eastAsia="Times New Roman"/>
          <w:b w:val="0"/>
          <w:lang w:val="ru-RU" w:eastAsia="ru-RU"/>
        </w:rPr>
      </w:pPr>
      <w:bookmarkStart w:id="7" w:name="_Toc163817114"/>
      <w:r>
        <w:rPr>
          <w:rFonts w:eastAsia="Times New Roman"/>
          <w:b w:val="0"/>
          <w:lang w:val="ru-RU" w:eastAsia="ru-RU"/>
        </w:rPr>
        <w:t>ОКПД2 26.51.53.110</w:t>
      </w:r>
      <w:r w:rsidRPr="00FE304E">
        <w:rPr>
          <w:rFonts w:eastAsia="Times New Roman"/>
          <w:b w:val="0"/>
          <w:lang w:val="ru-RU" w:eastAsia="ru-RU"/>
        </w:rPr>
        <w:t xml:space="preserve">. </w:t>
      </w:r>
      <w:r w:rsidR="00AD3CD9">
        <w:rPr>
          <w:rFonts w:eastAsia="Times New Roman"/>
          <w:b w:val="0"/>
          <w:lang w:val="ru-RU" w:eastAsia="ru-RU"/>
        </w:rPr>
        <w:t xml:space="preserve">Поставка </w:t>
      </w:r>
      <w:r w:rsidRPr="00FE304E">
        <w:rPr>
          <w:rFonts w:eastAsia="Times New Roman"/>
          <w:b w:val="0"/>
          <w:lang w:val="ru-RU" w:eastAsia="ru-RU"/>
        </w:rPr>
        <w:t>газоанализаторов</w:t>
      </w:r>
      <w:r w:rsidR="00AD3CD9">
        <w:rPr>
          <w:rFonts w:eastAsia="Times New Roman"/>
          <w:b w:val="0"/>
          <w:lang w:val="ru-RU" w:eastAsia="ru-RU"/>
        </w:rPr>
        <w:t xml:space="preserve"> для нужд Филиала ПАО </w:t>
      </w:r>
      <w:r>
        <w:rPr>
          <w:rFonts w:eastAsia="Times New Roman"/>
          <w:b w:val="0"/>
          <w:lang w:val="ru-RU" w:eastAsia="ru-RU"/>
        </w:rPr>
        <w:t>«</w:t>
      </w:r>
      <w:proofErr w:type="spellStart"/>
      <w:r>
        <w:rPr>
          <w:rFonts w:eastAsia="Times New Roman"/>
          <w:b w:val="0"/>
          <w:lang w:val="ru-RU" w:eastAsia="ru-RU"/>
        </w:rPr>
        <w:t>РусГидро</w:t>
      </w:r>
      <w:proofErr w:type="spellEnd"/>
      <w:r>
        <w:rPr>
          <w:rFonts w:eastAsia="Times New Roman"/>
          <w:b w:val="0"/>
          <w:lang w:val="ru-RU" w:eastAsia="ru-RU"/>
        </w:rPr>
        <w:t>» – «Жигулевская ГЭС»</w:t>
      </w:r>
      <w:r w:rsidR="00AD3CD9">
        <w:rPr>
          <w:rFonts w:eastAsia="Times New Roman"/>
          <w:b w:val="0"/>
          <w:lang w:val="ru-RU" w:eastAsia="ru-RU"/>
        </w:rPr>
        <w:t>.</w:t>
      </w:r>
    </w:p>
    <w:p w:rsidR="00E453E4" w:rsidRDefault="00AD3CD9">
      <w:pPr>
        <w:pStyle w:val="4"/>
        <w:numPr>
          <w:ilvl w:val="1"/>
          <w:numId w:val="2"/>
        </w:numPr>
        <w:spacing w:before="240"/>
        <w:jc w:val="both"/>
      </w:pPr>
      <w:bookmarkStart w:id="8" w:name="_Toc46743507"/>
      <w:r>
        <w:t xml:space="preserve">Цель </w:t>
      </w:r>
      <w:bookmarkEnd w:id="8"/>
      <w:r>
        <w:rPr>
          <w:lang w:val="ru-RU"/>
        </w:rPr>
        <w:t xml:space="preserve">использования </w:t>
      </w:r>
      <w:bookmarkEnd w:id="7"/>
    </w:p>
    <w:p w:rsidR="00E453E4" w:rsidRDefault="00AD3CD9">
      <w:pPr>
        <w:widowControl w:val="0"/>
        <w:tabs>
          <w:tab w:val="left" w:pos="0"/>
        </w:tabs>
        <w:spacing w:before="120" w:after="240"/>
        <w:ind w:firstLine="851"/>
        <w:jc w:val="both"/>
        <w:rPr>
          <w:sz w:val="24"/>
          <w:szCs w:val="24"/>
        </w:rPr>
      </w:pPr>
      <w:r>
        <w:rPr>
          <w:rFonts w:eastAsia="Calibri"/>
          <w:bCs/>
          <w:sz w:val="24"/>
          <w:szCs w:val="24"/>
          <w:shd w:val="clear" w:color="auto" w:fill="FFFFFF"/>
          <w:lang w:eastAsia="x-none"/>
        </w:rPr>
        <w:t>Обеспечение ЗС ГО Филиала приборами контроля качества воздуха внутри убежища при нахождении в нём укрываемых</w:t>
      </w:r>
      <w:r>
        <w:rPr>
          <w:rStyle w:val="af5"/>
          <w:bCs/>
          <w:i w:val="0"/>
          <w:sz w:val="24"/>
          <w:szCs w:val="24"/>
          <w:shd w:val="clear" w:color="auto" w:fill="FFFFFF"/>
        </w:rPr>
        <w:t>.</w:t>
      </w:r>
    </w:p>
    <w:p w:rsidR="00E453E4" w:rsidRDefault="00AD3CD9">
      <w:pPr>
        <w:pStyle w:val="4"/>
        <w:numPr>
          <w:ilvl w:val="1"/>
          <w:numId w:val="2"/>
        </w:numPr>
      </w:pPr>
      <w:bookmarkStart w:id="9" w:name="_Toc163817115"/>
      <w:bookmarkStart w:id="10" w:name="_Toc46743508"/>
      <w:r>
        <w:t>Существующее положение</w:t>
      </w:r>
      <w:bookmarkEnd w:id="9"/>
      <w:bookmarkEnd w:id="10"/>
      <w:r>
        <w:rPr>
          <w:lang w:val="ru-RU"/>
        </w:rPr>
        <w:t xml:space="preserve"> </w:t>
      </w:r>
    </w:p>
    <w:p w:rsidR="00E453E4" w:rsidRDefault="00AD3CD9">
      <w:pPr>
        <w:pStyle w:val="4"/>
        <w:numPr>
          <w:ilvl w:val="0"/>
          <w:numId w:val="0"/>
        </w:numPr>
        <w:ind w:firstLine="851"/>
        <w:jc w:val="both"/>
        <w:rPr>
          <w:b w:val="0"/>
          <w:lang w:val="ru-RU"/>
        </w:rPr>
      </w:pPr>
      <w:r>
        <w:rPr>
          <w:b w:val="0"/>
          <w:lang w:val="ru-RU"/>
        </w:rPr>
        <w:t>Смонтированные в ЗС ГО приборы контроля параметров воздуха внутри убежища после очередной поверки признаны непригодными для дальнейшей эксплуатации (Извещение о непригодности к применению средств измерений И-БЯ/18-12-2023/303104903, И-БЯ/18-12-2023/303104903 ФБУ «Самарский ЦСМ»).</w:t>
      </w:r>
    </w:p>
    <w:p w:rsidR="00E453E4" w:rsidRDefault="00AD3CD9">
      <w:pPr>
        <w:ind w:firstLine="720"/>
        <w:jc w:val="both"/>
        <w:rPr>
          <w:sz w:val="24"/>
          <w:szCs w:val="24"/>
        </w:rPr>
      </w:pPr>
      <w:r>
        <w:rPr>
          <w:rFonts w:eastAsia="Calibri"/>
          <w:bCs/>
          <w:sz w:val="24"/>
          <w:szCs w:val="24"/>
          <w:shd w:val="clear" w:color="auto" w:fill="FFFFFF"/>
          <w:lang w:eastAsia="x-none"/>
        </w:rPr>
        <w:t>На основании требований «</w:t>
      </w:r>
      <w:r>
        <w:rPr>
          <w:sz w:val="24"/>
          <w:szCs w:val="24"/>
        </w:rPr>
        <w:t>Правил эксплуатации защитных сооружений гражданской обороны», утвержденных приказом МЧС России № 583 от 15.12.2002 (в ред. от 25.03.2023) ЗС ГО должно быть оснащено проборами контроля параметров воздуха - многокомпонентным газоанализатором для измерения и анализа концентрации опасных веществ (от 1 ПДК внутри помещений) в воздухе и автоматической сигнализации об их обнаружении (СО, СО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, О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).</w:t>
      </w:r>
    </w:p>
    <w:p w:rsidR="00E453E4" w:rsidRDefault="00AD3CD9">
      <w:pPr>
        <w:pStyle w:val="afff4"/>
        <w:widowControl w:val="0"/>
        <w:numPr>
          <w:ilvl w:val="1"/>
          <w:numId w:val="2"/>
        </w:numPr>
        <w:tabs>
          <w:tab w:val="left" w:pos="426"/>
        </w:tabs>
        <w:spacing w:before="120" w:after="240"/>
        <w:jc w:val="both"/>
        <w:rPr>
          <w:b/>
        </w:rPr>
      </w:pPr>
      <w:r>
        <w:rPr>
          <w:b/>
        </w:rPr>
        <w:t>Требования и сведения общего характера</w:t>
      </w:r>
    </w:p>
    <w:p w:rsidR="00E453E4" w:rsidRDefault="00AD3CD9">
      <w:pPr>
        <w:widowControl w:val="0"/>
        <w:tabs>
          <w:tab w:val="left" w:pos="426"/>
        </w:tabs>
        <w:spacing w:before="120"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участникам закупки: отсутствие в реестре ФАС недобросовестных поставщиков.</w:t>
      </w:r>
    </w:p>
    <w:p w:rsidR="00E453E4" w:rsidRDefault="00AD3CD9">
      <w:pPr>
        <w:pStyle w:val="afff4"/>
        <w:widowControl w:val="0"/>
        <w:numPr>
          <w:ilvl w:val="1"/>
          <w:numId w:val="2"/>
        </w:numPr>
        <w:tabs>
          <w:tab w:val="left" w:pos="426"/>
        </w:tabs>
        <w:spacing w:before="120" w:after="240"/>
        <w:jc w:val="both"/>
      </w:pPr>
      <w:r>
        <w:rPr>
          <w:b/>
        </w:rPr>
        <w:t>Информация в отношении исполнения договора, которая должна быть учтена при подготовке заявки</w:t>
      </w:r>
    </w:p>
    <w:p w:rsidR="00E453E4" w:rsidRDefault="00AD3CD9">
      <w:pPr>
        <w:widowControl w:val="0"/>
        <w:tabs>
          <w:tab w:val="left" w:pos="426"/>
        </w:tabs>
        <w:spacing w:before="120" w:after="240"/>
        <w:ind w:firstLine="851"/>
        <w:jc w:val="both"/>
      </w:pPr>
      <w:r>
        <w:rPr>
          <w:sz w:val="24"/>
          <w:szCs w:val="24"/>
        </w:rPr>
        <w:t>Товар</w:t>
      </w:r>
      <w:r>
        <w:rPr>
          <w:rStyle w:val="af5"/>
          <w:rFonts w:eastAsia="Calibri"/>
          <w:bCs/>
          <w:i w:val="0"/>
          <w:sz w:val="24"/>
          <w:szCs w:val="24"/>
          <w:shd w:val="clear" w:color="auto" w:fill="FFFFFF"/>
          <w:lang w:eastAsia="x-none"/>
        </w:rPr>
        <w:t xml:space="preserve"> поставляется Поставщиком на склад Покупателя по адресу: филиал ПАО «</w:t>
      </w:r>
      <w:proofErr w:type="spellStart"/>
      <w:r>
        <w:rPr>
          <w:rStyle w:val="af5"/>
          <w:rFonts w:eastAsia="Calibri"/>
          <w:bCs/>
          <w:i w:val="0"/>
          <w:sz w:val="24"/>
          <w:szCs w:val="24"/>
          <w:shd w:val="clear" w:color="auto" w:fill="FFFFFF"/>
          <w:lang w:eastAsia="x-none"/>
        </w:rPr>
        <w:t>РусГидро</w:t>
      </w:r>
      <w:proofErr w:type="spellEnd"/>
      <w:r>
        <w:rPr>
          <w:rStyle w:val="af5"/>
          <w:rFonts w:eastAsia="Calibri"/>
          <w:bCs/>
          <w:i w:val="0"/>
          <w:sz w:val="24"/>
          <w:szCs w:val="24"/>
          <w:shd w:val="clear" w:color="auto" w:fill="FFFFFF"/>
          <w:lang w:eastAsia="x-none"/>
        </w:rPr>
        <w:t>» - «Жигулевская ГЭС», Московское шоссе, д.2, г. Жигулевск, Самарская обл., Российская Федерация, 445350.</w:t>
      </w:r>
    </w:p>
    <w:p w:rsidR="00E453E4" w:rsidRDefault="00E453E4">
      <w:pPr>
        <w:widowControl w:val="0"/>
        <w:tabs>
          <w:tab w:val="left" w:pos="426"/>
        </w:tabs>
        <w:spacing w:before="120" w:after="240"/>
        <w:jc w:val="both"/>
      </w:pPr>
    </w:p>
    <w:p w:rsidR="00E453E4" w:rsidRDefault="00AD3CD9">
      <w:pPr>
        <w:pStyle w:val="1"/>
        <w:keepLines/>
        <w:numPr>
          <w:ilvl w:val="0"/>
          <w:numId w:val="2"/>
        </w:numPr>
        <w:ind w:left="357" w:hanging="357"/>
        <w:jc w:val="center"/>
        <w:rPr>
          <w:iCs/>
          <w:caps/>
          <w:lang w:val="ru-RU"/>
        </w:rPr>
      </w:pPr>
      <w:bookmarkStart w:id="11" w:name="_Toc51339693"/>
      <w:bookmarkStart w:id="12" w:name="_Toc163817116"/>
      <w:bookmarkEnd w:id="11"/>
      <w:r>
        <w:rPr>
          <w:iCs/>
        </w:rPr>
        <w:t xml:space="preserve">Требования к </w:t>
      </w:r>
      <w:bookmarkEnd w:id="12"/>
      <w:r>
        <w:rPr>
          <w:iCs/>
          <w:lang w:val="ru-RU"/>
        </w:rPr>
        <w:t>закупаемой продукции</w:t>
      </w:r>
    </w:p>
    <w:p w:rsidR="00E453E4" w:rsidRDefault="00AD3CD9">
      <w:pPr>
        <w:pStyle w:val="4"/>
        <w:numPr>
          <w:ilvl w:val="1"/>
          <w:numId w:val="2"/>
        </w:numPr>
      </w:pPr>
      <w:bookmarkStart w:id="13" w:name="_Toc163817117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3"/>
      <w:r>
        <w:rPr>
          <w:lang w:val="ru-RU"/>
        </w:rPr>
        <w:t xml:space="preserve"> закупаемой продукции</w:t>
      </w:r>
    </w:p>
    <w:p w:rsidR="00E453E4" w:rsidRDefault="00AD3CD9">
      <w:pPr>
        <w:pStyle w:val="3"/>
        <w:numPr>
          <w:ilvl w:val="2"/>
          <w:numId w:val="2"/>
        </w:numPr>
      </w:pPr>
      <w:bookmarkStart w:id="14" w:name="_Toc163817118"/>
      <w:r>
        <w:rPr>
          <w:lang w:val="ru-RU"/>
        </w:rPr>
        <w:t>Перечень и объем закупаемо</w:t>
      </w:r>
      <w:bookmarkEnd w:id="14"/>
      <w:r>
        <w:rPr>
          <w:lang w:val="ru-RU"/>
        </w:rPr>
        <w:t>й продукции</w:t>
      </w:r>
    </w:p>
    <w:p w:rsidR="00E453E4" w:rsidRDefault="00AD3CD9">
      <w:pPr>
        <w:pStyle w:val="1"/>
        <w:keepLines/>
        <w:numPr>
          <w:ilvl w:val="0"/>
          <w:numId w:val="0"/>
        </w:numPr>
        <w:spacing w:before="240"/>
      </w:pPr>
      <w:bookmarkStart w:id="15" w:name="_Toc51339695"/>
      <w:bookmarkStart w:id="16" w:name="_Toc1638171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</w:t>
      </w:r>
      <w:bookmarkEnd w:id="16"/>
      <w:r>
        <w:rPr>
          <w:sz w:val="24"/>
          <w:szCs w:val="24"/>
          <w:lang w:val="ru-RU"/>
        </w:rPr>
        <w:t>й продукции</w:t>
      </w:r>
    </w:p>
    <w:tbl>
      <w:tblPr>
        <w:tblW w:w="9765" w:type="dxa"/>
        <w:tblInd w:w="124" w:type="dxa"/>
        <w:tblLayout w:type="fixed"/>
        <w:tblCellMar>
          <w:left w:w="83" w:type="dxa"/>
        </w:tblCellMar>
        <w:tblLook w:val="0000" w:firstRow="0" w:lastRow="0" w:firstColumn="0" w:lastColumn="0" w:noHBand="0" w:noVBand="0"/>
      </w:tblPr>
      <w:tblGrid>
        <w:gridCol w:w="790"/>
        <w:gridCol w:w="6144"/>
        <w:gridCol w:w="1410"/>
        <w:gridCol w:w="1421"/>
      </w:tblGrid>
      <w:tr w:rsidR="00E453E4">
        <w:trPr>
          <w:tblHeader/>
        </w:trPr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53E4" w:rsidRDefault="00AD3CD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453E4" w:rsidRDefault="00AD3CD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53E4" w:rsidRDefault="00AD3CD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53E4" w:rsidRDefault="00AD3CD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53E4" w:rsidRDefault="00AD3CD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E453E4">
        <w:trPr>
          <w:tblHeader/>
        </w:trPr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453E4"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E453E4">
            <w:pPr>
              <w:pStyle w:val="afff4"/>
              <w:widowControl w:val="0"/>
              <w:numPr>
                <w:ilvl w:val="0"/>
                <w:numId w:val="4"/>
              </w:numPr>
            </w:pPr>
          </w:p>
        </w:tc>
        <w:tc>
          <w:tcPr>
            <w:tcW w:w="6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Газоанализатор концентрации кислорода в воздухе для непрерывного контроля внутри защитного сооружения Газоанализатор ГО Сенсон-СМ-9001 O2-2-ЭХ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453E4"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E453E4">
            <w:pPr>
              <w:pStyle w:val="afff4"/>
              <w:widowControl w:val="0"/>
              <w:numPr>
                <w:ilvl w:val="0"/>
                <w:numId w:val="4"/>
              </w:numPr>
            </w:pPr>
          </w:p>
        </w:tc>
        <w:tc>
          <w:tcPr>
            <w:tcW w:w="6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Газоанализатор концентрации углекислого газа в воздухе для непрерывного контроля внутри защитного сооружения ГО Газоанализатор Сенсон-СМ-9001 CO2-2-ОП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 w:rsidR="00E453E4" w:rsidRDefault="00AD3CD9">
      <w:pPr>
        <w:pStyle w:val="3"/>
        <w:numPr>
          <w:ilvl w:val="2"/>
          <w:numId w:val="2"/>
        </w:numPr>
        <w:rPr>
          <w:lang w:val="ru-RU"/>
        </w:rPr>
      </w:pPr>
      <w:bookmarkStart w:id="17" w:name="_Toc51339696"/>
      <w:bookmarkStart w:id="18" w:name="_Toc163817120"/>
      <w:r>
        <w:rPr>
          <w:lang w:val="ru-RU"/>
        </w:rPr>
        <w:lastRenderedPageBreak/>
        <w:t xml:space="preserve">Требования </w:t>
      </w:r>
      <w:bookmarkEnd w:id="17"/>
      <w:r>
        <w:rPr>
          <w:lang w:val="ru-RU"/>
        </w:rPr>
        <w:t>к срокам поставки закупаемой продукции и оказания сопутствующих услуг</w:t>
      </w:r>
      <w:bookmarkEnd w:id="18"/>
    </w:p>
    <w:p w:rsidR="00E453E4" w:rsidRDefault="00AD3CD9">
      <w:pPr>
        <w:pStyle w:val="1"/>
        <w:keepLines/>
        <w:numPr>
          <w:ilvl w:val="0"/>
          <w:numId w:val="0"/>
        </w:numPr>
        <w:spacing w:before="240"/>
      </w:pPr>
      <w:bookmarkStart w:id="19" w:name="_Toc501251261"/>
      <w:bookmarkStart w:id="20" w:name="_Toc51339697"/>
      <w:bookmarkStart w:id="21" w:name="_Toc50125127"/>
      <w:bookmarkStart w:id="22" w:name="_Toc163817121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3" w:name="_Hlk50465284"/>
      <w:r>
        <w:rPr>
          <w:sz w:val="24"/>
          <w:szCs w:val="24"/>
        </w:rPr>
        <w:t xml:space="preserve">Требования по срокам </w:t>
      </w:r>
      <w:bookmarkEnd w:id="20"/>
      <w:bookmarkEnd w:id="21"/>
      <w:bookmarkEnd w:id="23"/>
      <w:r>
        <w:rPr>
          <w:sz w:val="24"/>
          <w:szCs w:val="24"/>
          <w:lang w:val="ru-RU"/>
        </w:rPr>
        <w:t xml:space="preserve">поставки </w:t>
      </w:r>
      <w:bookmarkEnd w:id="22"/>
      <w:r>
        <w:rPr>
          <w:sz w:val="24"/>
          <w:szCs w:val="24"/>
          <w:lang w:val="ru-RU"/>
        </w:rPr>
        <w:t>закупаемой продукции</w:t>
      </w:r>
    </w:p>
    <w:tbl>
      <w:tblPr>
        <w:tblW w:w="9943" w:type="dxa"/>
        <w:tblInd w:w="-25" w:type="dxa"/>
        <w:tblLayout w:type="fixed"/>
        <w:tblCellMar>
          <w:left w:w="83" w:type="dxa"/>
        </w:tblCellMar>
        <w:tblLook w:val="04A0" w:firstRow="1" w:lastRow="0" w:firstColumn="1" w:lastColumn="0" w:noHBand="0" w:noVBand="1"/>
      </w:tblPr>
      <w:tblGrid>
        <w:gridCol w:w="781"/>
        <w:gridCol w:w="3352"/>
        <w:gridCol w:w="2977"/>
        <w:gridCol w:w="2833"/>
      </w:tblGrid>
      <w:tr w:rsidR="00E453E4">
        <w:trPr>
          <w:tblHeader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Товара</w:t>
            </w:r>
          </w:p>
        </w:tc>
        <w:tc>
          <w:tcPr>
            <w:tcW w:w="2833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Товара</w:t>
            </w:r>
          </w:p>
        </w:tc>
      </w:tr>
      <w:tr w:rsidR="00E453E4">
        <w:trPr>
          <w:tblHeader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</w:tcPr>
          <w:p w:rsidR="00E453E4" w:rsidRDefault="00AD3CD9">
            <w:pPr>
              <w:pStyle w:val="afffc"/>
              <w:keepNext w:val="0"/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pStyle w:val="afffc"/>
              <w:keepNext w:val="0"/>
              <w:widowControl w:val="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E453E4"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E453E4">
            <w:pPr>
              <w:pStyle w:val="afff4"/>
              <w:widowControl w:val="0"/>
              <w:numPr>
                <w:ilvl w:val="0"/>
                <w:numId w:val="5"/>
              </w:numPr>
            </w:pPr>
          </w:p>
        </w:tc>
        <w:tc>
          <w:tcPr>
            <w:tcW w:w="3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Газоанализатор концентрации кислорода в воздухе для непрерывного контроля внутри защитного сооружения Газоанализатор ГО Сенсон-СМ-9001 O2-2-ЭХ</w:t>
            </w:r>
          </w:p>
        </w:tc>
        <w:tc>
          <w:tcPr>
            <w:tcW w:w="29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</w:tcPr>
          <w:p w:rsidR="00E453E4" w:rsidRDefault="00AD3CD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833" w:type="dxa"/>
            <w:vMerge w:val="restart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 w:rsidP="00FE304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течении </w:t>
            </w:r>
            <w:r w:rsidR="00FE304E" w:rsidRPr="00FE304E">
              <w:rPr>
                <w:sz w:val="24"/>
                <w:szCs w:val="24"/>
              </w:rPr>
              <w:t>30 календарных дней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 xml:space="preserve"> даты заключения Договора </w:t>
            </w:r>
          </w:p>
        </w:tc>
      </w:tr>
      <w:tr w:rsidR="00E453E4"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E453E4">
            <w:pPr>
              <w:pStyle w:val="afff4"/>
              <w:widowControl w:val="0"/>
              <w:numPr>
                <w:ilvl w:val="0"/>
                <w:numId w:val="5"/>
              </w:numPr>
            </w:pPr>
          </w:p>
        </w:tc>
        <w:tc>
          <w:tcPr>
            <w:tcW w:w="3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AD3CD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Газоанализатор концентрации углекислого газа в воздухе для непрерывного контроля внутри защитного сооружения ГО Газоанализатор Сенсон-СМ-9001 CO2-2-ОП</w:t>
            </w:r>
          </w:p>
        </w:tc>
        <w:tc>
          <w:tcPr>
            <w:tcW w:w="29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</w:tcPr>
          <w:p w:rsidR="00E453E4" w:rsidRDefault="00E453E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53E4" w:rsidRDefault="00E453E4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E453E4" w:rsidRDefault="00E453E4">
      <w:pPr>
        <w:sectPr w:rsidR="00E453E4">
          <w:headerReference w:type="default" r:id="rId8"/>
          <w:headerReference w:type="first" r:id="rId9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E453E4" w:rsidRDefault="00AD3CD9">
      <w:pPr>
        <w:pStyle w:val="4"/>
        <w:numPr>
          <w:ilvl w:val="1"/>
          <w:numId w:val="2"/>
        </w:numPr>
      </w:pPr>
      <w:bookmarkStart w:id="24" w:name="_Toc467435101"/>
      <w:bookmarkStart w:id="25" w:name="_Toc46743511"/>
      <w:bookmarkStart w:id="26" w:name="_Toc163817122"/>
      <w:bookmarkStart w:id="27" w:name="_Toc51339698"/>
      <w:bookmarkEnd w:id="24"/>
      <w:r>
        <w:lastRenderedPageBreak/>
        <w:t xml:space="preserve">Требования к </w:t>
      </w:r>
      <w:bookmarkEnd w:id="25"/>
      <w:r>
        <w:rPr>
          <w:lang w:val="ru-RU"/>
        </w:rPr>
        <w:t xml:space="preserve">качеству </w:t>
      </w:r>
      <w:bookmarkEnd w:id="26"/>
      <w:r>
        <w:rPr>
          <w:lang w:val="ru-RU"/>
        </w:rPr>
        <w:t>закупаемой продукции</w:t>
      </w:r>
    </w:p>
    <w:p w:rsidR="00E453E4" w:rsidRDefault="00AD3CD9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8" w:name="_Toc16381712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27"/>
      <w:bookmarkEnd w:id="28"/>
      <w:r>
        <w:rPr>
          <w:sz w:val="24"/>
          <w:szCs w:val="24"/>
          <w:lang w:val="ru-RU"/>
        </w:rPr>
        <w:t>закупаемой продукции</w:t>
      </w:r>
    </w:p>
    <w:p w:rsidR="00E453E4" w:rsidRDefault="00E453E4">
      <w:pPr>
        <w:rPr>
          <w:rStyle w:val="af5"/>
        </w:rPr>
      </w:pPr>
    </w:p>
    <w:p w:rsidR="00E453E4" w:rsidRDefault="00AD3CD9">
      <w:pPr>
        <w:jc w:val="both"/>
      </w:pPr>
      <w:r>
        <w:rPr>
          <w:bCs/>
          <w:iCs/>
          <w:sz w:val="24"/>
          <w:szCs w:val="24"/>
        </w:rPr>
        <w:t xml:space="preserve">Наименование Товара (позиция №1 Таблицы 1.1): </w:t>
      </w:r>
      <w:r>
        <w:rPr>
          <w:rFonts w:eastAsia="Calibri"/>
          <w:bCs/>
          <w:iCs/>
          <w:sz w:val="24"/>
          <w:szCs w:val="24"/>
          <w:lang w:eastAsia="x-none"/>
        </w:rPr>
        <w:t>«</w:t>
      </w:r>
      <w:r>
        <w:rPr>
          <w:sz w:val="24"/>
          <w:szCs w:val="24"/>
        </w:rPr>
        <w:t>ОКПД2 26.51.53.110 Поставка газоанализаторов для нужд филиала ПАО «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» – «Жигулевская ГЭС»</w:t>
      </w:r>
      <w:r>
        <w:rPr>
          <w:rFonts w:eastAsia="Calibri"/>
          <w:bCs/>
          <w:iCs/>
          <w:sz w:val="24"/>
          <w:szCs w:val="24"/>
          <w:lang w:eastAsia="x-none"/>
        </w:rPr>
        <w:t>»</w:t>
      </w:r>
    </w:p>
    <w:tbl>
      <w:tblPr>
        <w:tblStyle w:val="affff5"/>
        <w:tblW w:w="15309" w:type="dxa"/>
        <w:tblInd w:w="-30" w:type="dxa"/>
        <w:tblLayout w:type="fixed"/>
        <w:tblCellMar>
          <w:left w:w="83" w:type="dxa"/>
        </w:tblCellMar>
        <w:tblLook w:val="04A0" w:firstRow="1" w:lastRow="0" w:firstColumn="1" w:lastColumn="0" w:noHBand="0" w:noVBand="1"/>
      </w:tblPr>
      <w:tblGrid>
        <w:gridCol w:w="844"/>
        <w:gridCol w:w="2160"/>
        <w:gridCol w:w="216"/>
        <w:gridCol w:w="4228"/>
        <w:gridCol w:w="2736"/>
        <w:gridCol w:w="2769"/>
        <w:gridCol w:w="2356"/>
      </w:tblGrid>
      <w:tr w:rsidR="00E453E4">
        <w:tc>
          <w:tcPr>
            <w:tcW w:w="843" w:type="dxa"/>
            <w:vMerge w:val="restart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444" w:type="dxa"/>
            <w:gridSpan w:val="2"/>
            <w:vMerge w:val="restart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Требование Покупателя</w:t>
            </w:r>
          </w:p>
        </w:tc>
        <w:tc>
          <w:tcPr>
            <w:tcW w:w="5505" w:type="dxa"/>
            <w:gridSpan w:val="2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356" w:type="dxa"/>
            <w:vMerge w:val="restart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E453E4">
        <w:tc>
          <w:tcPr>
            <w:tcW w:w="843" w:type="dxa"/>
            <w:vMerge/>
            <w:shd w:val="clear" w:color="auto" w:fill="auto"/>
            <w:vAlign w:val="center"/>
          </w:tcPr>
          <w:p w:rsidR="00E453E4" w:rsidRDefault="00E453E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:rsidR="00E453E4" w:rsidRDefault="00E453E4">
            <w:pPr>
              <w:rPr>
                <w:bCs/>
                <w:sz w:val="24"/>
                <w:szCs w:val="24"/>
              </w:rPr>
            </w:pPr>
          </w:p>
        </w:tc>
        <w:tc>
          <w:tcPr>
            <w:tcW w:w="4444" w:type="dxa"/>
            <w:gridSpan w:val="2"/>
            <w:vMerge/>
            <w:shd w:val="clear" w:color="auto" w:fill="auto"/>
            <w:vAlign w:val="center"/>
          </w:tcPr>
          <w:p w:rsidR="00E453E4" w:rsidRDefault="00E453E4">
            <w:pPr>
              <w:rPr>
                <w:bCs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769" w:type="dxa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356" w:type="dxa"/>
            <w:vMerge/>
            <w:shd w:val="clear" w:color="auto" w:fill="auto"/>
            <w:vAlign w:val="center"/>
          </w:tcPr>
          <w:p w:rsidR="00E453E4" w:rsidRDefault="00E453E4">
            <w:pPr>
              <w:rPr>
                <w:bCs/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AD3CD9">
            <w:pPr>
              <w:spacing w:before="60" w:after="6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44" w:type="dxa"/>
            <w:gridSpan w:val="2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36" w:type="dxa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69" w:type="dxa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56" w:type="dxa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6604" w:type="dxa"/>
            <w:gridSpan w:val="3"/>
            <w:shd w:val="clear" w:color="auto" w:fill="auto"/>
            <w:vAlign w:val="center"/>
          </w:tcPr>
          <w:p w:rsidR="00E453E4" w:rsidRDefault="00AD3C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736" w:type="dxa"/>
            <w:shd w:val="clear" w:color="auto" w:fill="auto"/>
          </w:tcPr>
          <w:p w:rsidR="00E453E4" w:rsidRDefault="00E453E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E453E4" w:rsidRDefault="00E453E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color w:val="FF0000"/>
              </w:rPr>
            </w:pPr>
          </w:p>
        </w:tc>
        <w:tc>
          <w:tcPr>
            <w:tcW w:w="2160" w:type="dxa"/>
            <w:vMerge w:val="restart"/>
            <w:shd w:val="clear" w:color="auto" w:fill="auto"/>
          </w:tcPr>
          <w:p w:rsidR="00E453E4" w:rsidRDefault="00AD3CD9">
            <w:pPr>
              <w:jc w:val="both"/>
              <w:rPr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color w:val="auto"/>
                <w:sz w:val="24"/>
                <w:szCs w:val="24"/>
                <w:lang w:val="en-US"/>
              </w:rPr>
              <w:t>Наименование</w:t>
            </w:r>
            <w:proofErr w:type="spellEnd"/>
            <w:r>
              <w:rPr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color w:val="auto"/>
                <w:sz w:val="24"/>
                <w:szCs w:val="24"/>
                <w:lang w:val="en-US"/>
              </w:rPr>
              <w:t>предназначение</w:t>
            </w:r>
            <w:proofErr w:type="spellEnd"/>
          </w:p>
        </w:tc>
        <w:tc>
          <w:tcPr>
            <w:tcW w:w="4444" w:type="dxa"/>
            <w:gridSpan w:val="2"/>
            <w:shd w:val="clear" w:color="auto" w:fill="auto"/>
          </w:tcPr>
          <w:p w:rsidR="00E453E4" w:rsidRDefault="00AD3C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Газоанализатор концентрации кислорода в воздухе в диапазоне 0,1–30 об. доля, % для непрерывного контроля концентрации газа внутри защитного сооружения ГО.</w:t>
            </w:r>
          </w:p>
        </w:tc>
        <w:tc>
          <w:tcPr>
            <w:tcW w:w="2736" w:type="dxa"/>
            <w:shd w:val="clear" w:color="auto" w:fill="auto"/>
          </w:tcPr>
          <w:p w:rsidR="00E453E4" w:rsidRDefault="00AD3CD9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  <w:tc>
          <w:tcPr>
            <w:tcW w:w="2769" w:type="dxa"/>
            <w:shd w:val="clear" w:color="auto" w:fill="auto"/>
          </w:tcPr>
          <w:p w:rsidR="00E453E4" w:rsidRDefault="00E453E4">
            <w:pPr>
              <w:jc w:val="center"/>
              <w:rPr>
                <w:lang w:val="en-US"/>
              </w:rPr>
            </w:pP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color w:val="FF000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E453E4" w:rsidRDefault="00E453E4">
            <w:pPr>
              <w:jc w:val="both"/>
              <w:rPr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4444" w:type="dxa"/>
            <w:gridSpan w:val="2"/>
            <w:shd w:val="clear" w:color="auto" w:fill="auto"/>
          </w:tcPr>
          <w:p w:rsidR="00E453E4" w:rsidRDefault="00AD3C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Газоанализатор концентрации углекислого газа в воздухе в диапазоне 0,01–5 об. доля, % для непрерывного контроля концентрации газа внутри защитного сооружения ГО.</w:t>
            </w:r>
          </w:p>
        </w:tc>
        <w:tc>
          <w:tcPr>
            <w:tcW w:w="2736" w:type="dxa"/>
            <w:shd w:val="clear" w:color="auto" w:fill="auto"/>
          </w:tcPr>
          <w:p w:rsidR="00E453E4" w:rsidRDefault="00AD3CD9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  <w:tc>
          <w:tcPr>
            <w:tcW w:w="2769" w:type="dxa"/>
            <w:shd w:val="clear" w:color="auto" w:fill="auto"/>
          </w:tcPr>
          <w:p w:rsidR="00E453E4" w:rsidRDefault="00E453E4">
            <w:pPr>
              <w:jc w:val="center"/>
            </w:pP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color w:val="FF0000"/>
              </w:rPr>
            </w:pPr>
          </w:p>
        </w:tc>
        <w:tc>
          <w:tcPr>
            <w:tcW w:w="2160" w:type="dxa"/>
            <w:shd w:val="clear" w:color="auto" w:fill="auto"/>
          </w:tcPr>
          <w:p w:rsidR="00E453E4" w:rsidRDefault="00AD3CD9">
            <w:pPr>
              <w:jc w:val="both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Технические характеристики</w:t>
            </w:r>
            <w:r>
              <w:rPr>
                <w:sz w:val="24"/>
                <w:szCs w:val="24"/>
              </w:rPr>
              <w:t xml:space="preserve"> и конструктивные особенности газоанализаторов</w:t>
            </w:r>
          </w:p>
        </w:tc>
        <w:tc>
          <w:tcPr>
            <w:tcW w:w="4444" w:type="dxa"/>
            <w:gridSpan w:val="2"/>
            <w:shd w:val="clear" w:color="auto" w:fill="auto"/>
          </w:tcPr>
          <w:p w:rsidR="00E453E4" w:rsidRDefault="00AD3CD9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  <w:r>
              <w:rPr>
                <w:rFonts w:ascii="MyriadPro-Regular" w:hAnsi="MyriadPro-Regular" w:cs="MyriadPro-Regular"/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Масса, не более 30 г</w:t>
            </w:r>
          </w:p>
          <w:p w:rsidR="00E453E4" w:rsidRDefault="00AD3CD9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  <w:r>
              <w:rPr>
                <w:rFonts w:ascii="MyriadPro-Regular" w:hAnsi="MyriadPro-Regular" w:cs="MyriadPro-Regular"/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Напряжение электропитания: 3,3±0,1 В </w:t>
            </w:r>
          </w:p>
          <w:p w:rsidR="00E453E4" w:rsidRDefault="00AD3CD9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  <w:r>
              <w:rPr>
                <w:rFonts w:ascii="MyriadPro-Regular" w:hAnsi="MyriadPro-Regular" w:cs="MyriadPro-Regular"/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Потребляемая электрическая мощность, не более 1 Вт</w:t>
            </w:r>
          </w:p>
          <w:p w:rsidR="00E453E4" w:rsidRDefault="00E453E4">
            <w:pPr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</w:tcPr>
          <w:p w:rsidR="00E453E4" w:rsidRDefault="00AD3CD9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  <w:tc>
          <w:tcPr>
            <w:tcW w:w="2769" w:type="dxa"/>
            <w:shd w:val="clear" w:color="auto" w:fill="auto"/>
          </w:tcPr>
          <w:p w:rsidR="00E453E4" w:rsidRDefault="00AD3CD9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да</w:t>
            </w:r>
            <w:proofErr w:type="spellEnd"/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E453E4" w:rsidRDefault="00AD3CD9">
            <w:pPr>
              <w:widowControl w:val="0"/>
              <w:tabs>
                <w:tab w:val="left" w:pos="1066"/>
              </w:tabs>
              <w:contextualSpacing/>
              <w:jc w:val="both"/>
              <w:rPr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color w:val="auto"/>
                <w:sz w:val="24"/>
                <w:szCs w:val="24"/>
                <w:lang w:val="en-US"/>
              </w:rPr>
              <w:t>Эксплуатационные</w:t>
            </w:r>
            <w:proofErr w:type="spellEnd"/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  <w:lang w:val="en-US"/>
              </w:rPr>
              <w:t>характеристики</w:t>
            </w:r>
            <w:proofErr w:type="spellEnd"/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  <w:lang w:val="en-US"/>
              </w:rPr>
              <w:t>газоанализаторов</w:t>
            </w:r>
            <w:proofErr w:type="spellEnd"/>
          </w:p>
        </w:tc>
        <w:tc>
          <w:tcPr>
            <w:tcW w:w="4444" w:type="dxa"/>
            <w:gridSpan w:val="2"/>
            <w:shd w:val="clear" w:color="auto" w:fill="auto"/>
          </w:tcPr>
          <w:p w:rsidR="00E453E4" w:rsidRDefault="00AD3CD9">
            <w:pPr>
              <w:widowControl w:val="0"/>
              <w:tabs>
                <w:tab w:val="left" w:pos="1066"/>
              </w:tabs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-Уровень </w:t>
            </w:r>
            <w:proofErr w:type="spellStart"/>
            <w:r>
              <w:rPr>
                <w:color w:val="auto"/>
                <w:sz w:val="24"/>
                <w:szCs w:val="24"/>
              </w:rPr>
              <w:t>взрывозащиты</w:t>
            </w:r>
            <w:proofErr w:type="spellEnd"/>
            <w:r>
              <w:rPr>
                <w:color w:val="auto"/>
                <w:sz w:val="24"/>
                <w:szCs w:val="24"/>
              </w:rPr>
              <w:t>-</w:t>
            </w:r>
            <w:r>
              <w:rPr>
                <w:rFonts w:ascii="MyriadPro-Regular" w:hAnsi="MyriadPro-Regular" w:cs="MyriadPro-Regular"/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1Ex </w:t>
            </w:r>
            <w:proofErr w:type="spellStart"/>
            <w:r>
              <w:rPr>
                <w:color w:val="auto"/>
                <w:sz w:val="24"/>
                <w:szCs w:val="24"/>
              </w:rPr>
              <w:t>ia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d IIC T4 </w:t>
            </w:r>
            <w:proofErr w:type="spellStart"/>
            <w:r>
              <w:rPr>
                <w:color w:val="auto"/>
                <w:sz w:val="24"/>
                <w:szCs w:val="24"/>
              </w:rPr>
              <w:t>Gb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X</w:t>
            </w:r>
          </w:p>
          <w:p w:rsidR="00E453E4" w:rsidRDefault="00AD3CD9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-Требования к защитной оболочке не ниже IP65 </w:t>
            </w:r>
          </w:p>
        </w:tc>
        <w:tc>
          <w:tcPr>
            <w:tcW w:w="2736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769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  <w:rPr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E453E4" w:rsidRDefault="00AD3CD9">
            <w:pPr>
              <w:widowControl w:val="0"/>
              <w:tabs>
                <w:tab w:val="left" w:pos="1066"/>
              </w:tabs>
              <w:contextualSpacing/>
              <w:jc w:val="both"/>
              <w:rPr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color w:val="auto"/>
                <w:sz w:val="24"/>
                <w:szCs w:val="24"/>
                <w:lang w:val="en-US"/>
              </w:rPr>
              <w:t>Состав</w:t>
            </w:r>
            <w:proofErr w:type="spellEnd"/>
            <w:r>
              <w:rPr>
                <w:color w:val="auto"/>
                <w:sz w:val="24"/>
                <w:szCs w:val="24"/>
                <w:lang w:val="en-US"/>
              </w:rPr>
              <w:t xml:space="preserve"> </w:t>
            </w:r>
          </w:p>
          <w:p w:rsidR="00E453E4" w:rsidRDefault="00E453E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44" w:type="dxa"/>
            <w:gridSpan w:val="2"/>
            <w:shd w:val="clear" w:color="auto" w:fill="auto"/>
          </w:tcPr>
          <w:p w:rsidR="00E453E4" w:rsidRDefault="00E453E4">
            <w:pPr>
              <w:widowControl w:val="0"/>
              <w:tabs>
                <w:tab w:val="left" w:pos="1066"/>
              </w:tabs>
              <w:contextualSpacing/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769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  <w:rPr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AD3CD9">
            <w:pPr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1.5.1.</w:t>
            </w:r>
          </w:p>
        </w:tc>
        <w:tc>
          <w:tcPr>
            <w:tcW w:w="2160" w:type="dxa"/>
            <w:shd w:val="clear" w:color="auto" w:fill="auto"/>
          </w:tcPr>
          <w:p w:rsidR="00E453E4" w:rsidRDefault="00AD3CD9">
            <w:pPr>
              <w:widowControl w:val="0"/>
              <w:tabs>
                <w:tab w:val="left" w:pos="1066"/>
              </w:tabs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Газоанализатор концентрации кислорода в воздухе для непрерывного контроля </w:t>
            </w:r>
          </w:p>
        </w:tc>
        <w:tc>
          <w:tcPr>
            <w:tcW w:w="4444" w:type="dxa"/>
            <w:gridSpan w:val="2"/>
            <w:shd w:val="clear" w:color="auto" w:fill="auto"/>
          </w:tcPr>
          <w:p w:rsidR="00E453E4" w:rsidRDefault="00AD3CD9">
            <w:pPr>
              <w:widowControl w:val="0"/>
              <w:tabs>
                <w:tab w:val="left" w:pos="1066"/>
              </w:tabs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-Газоанализатор </w:t>
            </w:r>
          </w:p>
          <w:p w:rsidR="00E453E4" w:rsidRDefault="00AD3CD9">
            <w:pPr>
              <w:widowControl w:val="0"/>
              <w:tabs>
                <w:tab w:val="left" w:pos="1066"/>
              </w:tabs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-Документация (руководство по эксплуатации, паспорт, с отметками о поверке)</w:t>
            </w:r>
          </w:p>
        </w:tc>
        <w:tc>
          <w:tcPr>
            <w:tcW w:w="2736" w:type="dxa"/>
            <w:shd w:val="clear" w:color="auto" w:fill="auto"/>
          </w:tcPr>
          <w:p w:rsidR="00E453E4" w:rsidRDefault="00E453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E453E4" w:rsidRDefault="00E453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  <w:rPr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AD3CD9">
            <w:pPr>
              <w:spacing w:before="60" w:after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1.5.2.</w:t>
            </w:r>
          </w:p>
        </w:tc>
        <w:tc>
          <w:tcPr>
            <w:tcW w:w="2160" w:type="dxa"/>
            <w:shd w:val="clear" w:color="auto" w:fill="auto"/>
          </w:tcPr>
          <w:p w:rsidR="00E453E4" w:rsidRDefault="00AD3CD9">
            <w:pPr>
              <w:widowControl w:val="0"/>
              <w:tabs>
                <w:tab w:val="left" w:pos="1066"/>
              </w:tabs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Газоанализатор концентрации углекислого газа в воздухе для непрерывного контроля </w:t>
            </w:r>
          </w:p>
        </w:tc>
        <w:tc>
          <w:tcPr>
            <w:tcW w:w="4444" w:type="dxa"/>
            <w:gridSpan w:val="2"/>
            <w:shd w:val="clear" w:color="auto" w:fill="auto"/>
          </w:tcPr>
          <w:p w:rsidR="00E453E4" w:rsidRDefault="00AD3CD9">
            <w:pPr>
              <w:widowControl w:val="0"/>
              <w:tabs>
                <w:tab w:val="left" w:pos="1066"/>
              </w:tabs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-Газоанализатор</w:t>
            </w:r>
          </w:p>
          <w:p w:rsidR="00E453E4" w:rsidRDefault="00AD3CD9">
            <w:pPr>
              <w:widowControl w:val="0"/>
              <w:tabs>
                <w:tab w:val="left" w:pos="1066"/>
              </w:tabs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-Документация (руководство по эксплуатации, паспорт, с отметками о поверке)</w:t>
            </w:r>
          </w:p>
        </w:tc>
        <w:tc>
          <w:tcPr>
            <w:tcW w:w="2736" w:type="dxa"/>
            <w:shd w:val="clear" w:color="auto" w:fill="auto"/>
          </w:tcPr>
          <w:p w:rsidR="00E453E4" w:rsidRDefault="00E453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E453E4" w:rsidRDefault="00E453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  <w:rPr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E453E4" w:rsidRDefault="00AD3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Требования </w:t>
            </w:r>
            <w:r>
              <w:rPr>
                <w:bCs/>
                <w:sz w:val="24"/>
                <w:szCs w:val="24"/>
                <w:lang w:val="en-US"/>
              </w:rPr>
              <w:t>к</w:t>
            </w:r>
            <w:r>
              <w:rPr>
                <w:bCs/>
                <w:sz w:val="24"/>
                <w:szCs w:val="24"/>
              </w:rPr>
              <w:t xml:space="preserve"> сроку службы</w:t>
            </w:r>
          </w:p>
        </w:tc>
        <w:tc>
          <w:tcPr>
            <w:tcW w:w="4444" w:type="dxa"/>
            <w:gridSpan w:val="2"/>
            <w:shd w:val="clear" w:color="auto" w:fill="auto"/>
          </w:tcPr>
          <w:p w:rsidR="00E453E4" w:rsidRDefault="00AD3CD9">
            <w:pPr>
              <w:widowControl w:val="0"/>
              <w:tabs>
                <w:tab w:val="left" w:pos="1066"/>
              </w:tabs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срок службы приборов - 10 лет</w:t>
            </w:r>
          </w:p>
          <w:p w:rsidR="00E453E4" w:rsidRDefault="00E453E4">
            <w:pPr>
              <w:widowControl w:val="0"/>
              <w:tabs>
                <w:tab w:val="left" w:pos="1066"/>
              </w:tabs>
              <w:contextualSpacing/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769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E453E4" w:rsidRDefault="00AD3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по сертификации и стандартизации Товара</w:t>
            </w:r>
          </w:p>
        </w:tc>
        <w:tc>
          <w:tcPr>
            <w:tcW w:w="4444" w:type="dxa"/>
            <w:gridSpan w:val="2"/>
            <w:shd w:val="clear" w:color="auto" w:fill="auto"/>
            <w:vAlign w:val="center"/>
          </w:tcPr>
          <w:p w:rsidR="00E453E4" w:rsidRDefault="00AD3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Наличие Описание типа средства измерений</w:t>
            </w:r>
          </w:p>
          <w:p w:rsidR="00E453E4" w:rsidRDefault="00AD3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Сертификат </w:t>
            </w:r>
            <w:proofErr w:type="spellStart"/>
            <w:r>
              <w:rPr>
                <w:bCs/>
                <w:sz w:val="24"/>
                <w:szCs w:val="24"/>
              </w:rPr>
              <w:t>взрывозащиты</w:t>
            </w:r>
            <w:proofErr w:type="spellEnd"/>
            <w:r>
              <w:rPr>
                <w:bCs/>
                <w:sz w:val="24"/>
                <w:szCs w:val="24"/>
              </w:rPr>
              <w:t xml:space="preserve"> ТР ТС 012/2011</w:t>
            </w:r>
          </w:p>
          <w:p w:rsidR="00E453E4" w:rsidRDefault="00AD3CD9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>
              <w:rPr>
                <w:rFonts w:ascii="Montserrat" w:hAnsi="Montserrat"/>
                <w:b/>
                <w:bCs/>
                <w:color w:val="001549"/>
                <w:sz w:val="20"/>
                <w:szCs w:val="20"/>
                <w:shd w:val="clear" w:color="auto" w:fill="F4F4F4"/>
              </w:rPr>
              <w:t xml:space="preserve"> </w:t>
            </w:r>
            <w:r>
              <w:rPr>
                <w:sz w:val="24"/>
                <w:szCs w:val="24"/>
              </w:rPr>
              <w:t>Декларация соответствия ТР ТС 020/2011</w:t>
            </w:r>
          </w:p>
          <w:p w:rsidR="00E453E4" w:rsidRDefault="00AD3CD9">
            <w:p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>
              <w:rPr>
                <w:rFonts w:ascii="Montserrat" w:hAnsi="Montserrat"/>
                <w:b/>
                <w:bCs/>
                <w:color w:val="001549"/>
                <w:sz w:val="20"/>
                <w:szCs w:val="20"/>
                <w:shd w:val="clear" w:color="auto" w:fill="F4F4F4"/>
              </w:rPr>
              <w:t xml:space="preserve"> </w:t>
            </w:r>
            <w:r>
              <w:rPr>
                <w:sz w:val="24"/>
                <w:szCs w:val="24"/>
              </w:rPr>
              <w:t>Руководство по эксплуатации</w:t>
            </w:r>
          </w:p>
          <w:p w:rsidR="00E453E4" w:rsidRDefault="00AD3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-Паспорт</w:t>
            </w:r>
          </w:p>
          <w:p w:rsidR="00E453E4" w:rsidRDefault="00AD3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наличие сертификатов соответствия ГОСТ Р МЭК 61508 </w:t>
            </w:r>
            <w:r>
              <w:rPr>
                <w:bCs/>
                <w:sz w:val="24"/>
                <w:szCs w:val="24"/>
                <w:lang w:val="en-US"/>
              </w:rPr>
              <w:t>SIL</w:t>
            </w:r>
            <w:r>
              <w:rPr>
                <w:bCs/>
                <w:sz w:val="24"/>
                <w:szCs w:val="24"/>
              </w:rPr>
              <w:t>2;</w:t>
            </w:r>
          </w:p>
          <w:p w:rsidR="00E453E4" w:rsidRDefault="00AD3C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наличие выписки из реестра российской продукции</w:t>
            </w:r>
          </w:p>
        </w:tc>
        <w:tc>
          <w:tcPr>
            <w:tcW w:w="2736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769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6604" w:type="dxa"/>
            <w:gridSpan w:val="3"/>
            <w:shd w:val="clear" w:color="auto" w:fill="auto"/>
            <w:vAlign w:val="center"/>
          </w:tcPr>
          <w:p w:rsidR="00E453E4" w:rsidRDefault="00AD3CD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736" w:type="dxa"/>
            <w:shd w:val="clear" w:color="auto" w:fill="auto"/>
          </w:tcPr>
          <w:p w:rsidR="00E453E4" w:rsidRDefault="00E453E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E453E4" w:rsidRDefault="00E453E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376" w:type="dxa"/>
            <w:gridSpan w:val="2"/>
            <w:shd w:val="clear" w:color="auto" w:fill="auto"/>
          </w:tcPr>
          <w:p w:rsidR="00E453E4" w:rsidRDefault="00E453E4"/>
        </w:tc>
        <w:tc>
          <w:tcPr>
            <w:tcW w:w="4228" w:type="dxa"/>
            <w:shd w:val="clear" w:color="auto" w:fill="auto"/>
          </w:tcPr>
          <w:p w:rsidR="00E453E4" w:rsidRDefault="00AD3CD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Температурный диапазон –60...+50°С  Относительная влажность 30–95%</w:t>
            </w:r>
          </w:p>
          <w:p w:rsidR="00E453E4" w:rsidRDefault="00AD3CD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Давление от 80 до 104 кПа</w:t>
            </w:r>
          </w:p>
        </w:tc>
        <w:tc>
          <w:tcPr>
            <w:tcW w:w="2736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769" w:type="dxa"/>
            <w:shd w:val="clear" w:color="auto" w:fill="auto"/>
          </w:tcPr>
          <w:p w:rsidR="00E453E4" w:rsidRDefault="00AD3CD9">
            <w:pPr>
              <w:jc w:val="center"/>
            </w:pPr>
            <w:r>
              <w:t>да</w:t>
            </w: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6604" w:type="dxa"/>
            <w:gridSpan w:val="3"/>
            <w:shd w:val="clear" w:color="auto" w:fill="auto"/>
            <w:vAlign w:val="center"/>
          </w:tcPr>
          <w:p w:rsidR="00E453E4" w:rsidRDefault="00AD3CD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736" w:type="dxa"/>
            <w:shd w:val="clear" w:color="auto" w:fill="auto"/>
          </w:tcPr>
          <w:p w:rsidR="00E453E4" w:rsidRDefault="00E453E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E453E4" w:rsidRDefault="00E453E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E453E4" w:rsidRDefault="00AD3CD9">
            <w:pPr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Погрузка, доставка, разгрузка и перемещение Товара</w:t>
            </w:r>
          </w:p>
        </w:tc>
        <w:tc>
          <w:tcPr>
            <w:tcW w:w="4444" w:type="dxa"/>
            <w:gridSpan w:val="2"/>
            <w:shd w:val="clear" w:color="auto" w:fill="auto"/>
          </w:tcPr>
          <w:p w:rsidR="00E453E4" w:rsidRDefault="00AD3CD9">
            <w:pPr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Погрузка, доставка, разгрузка и перемещение Товара осуществляется Поставщиком к месту поставки Товара: 445350, РФ, Самарская область, г. Жигулёвск, Московское шоссе, д. 2, склад Покупателя.</w:t>
            </w:r>
          </w:p>
        </w:tc>
        <w:tc>
          <w:tcPr>
            <w:tcW w:w="2736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769" w:type="dxa"/>
            <w:shd w:val="clear" w:color="auto" w:fill="auto"/>
          </w:tcPr>
          <w:p w:rsidR="00E453E4" w:rsidRDefault="00AD3CD9">
            <w:pPr>
              <w:pStyle w:val="afffb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да</w:t>
            </w:r>
          </w:p>
        </w:tc>
        <w:tc>
          <w:tcPr>
            <w:tcW w:w="2356" w:type="dxa"/>
            <w:shd w:val="clear" w:color="auto" w:fill="auto"/>
          </w:tcPr>
          <w:p w:rsidR="00E453E4" w:rsidRDefault="00E453E4"/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E453E4" w:rsidRDefault="00AD3CD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Требования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к </w:t>
            </w:r>
            <w:proofErr w:type="spellStart"/>
            <w:r>
              <w:rPr>
                <w:sz w:val="24"/>
                <w:szCs w:val="24"/>
                <w:lang w:val="en-US"/>
              </w:rPr>
              <w:t>маркировке</w:t>
            </w:r>
            <w:proofErr w:type="spellEnd"/>
            <w:r>
              <w:rPr>
                <w:sz w:val="24"/>
                <w:szCs w:val="24"/>
              </w:rPr>
              <w:t xml:space="preserve"> Товара</w:t>
            </w:r>
          </w:p>
        </w:tc>
        <w:tc>
          <w:tcPr>
            <w:tcW w:w="4444" w:type="dxa"/>
            <w:gridSpan w:val="2"/>
            <w:shd w:val="clear" w:color="auto" w:fill="auto"/>
          </w:tcPr>
          <w:p w:rsidR="00E453E4" w:rsidRDefault="00AD3C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 должен иметь заводской знак с маркировкой, прикрепленный к корпусу изделия. Дополнительно информация с заводского знака должна быть продублирована в документации.</w:t>
            </w:r>
          </w:p>
          <w:p w:rsidR="00E453E4" w:rsidRDefault="00AD3C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Заводской знак должен содержать следующие данные:</w:t>
            </w:r>
          </w:p>
          <w:p w:rsidR="00E453E4" w:rsidRDefault="00AD3C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условное обозначение прибора;</w:t>
            </w:r>
          </w:p>
          <w:p w:rsidR="00E453E4" w:rsidRDefault="00AD3C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номер технических условий;</w:t>
            </w:r>
          </w:p>
          <w:p w:rsidR="00E453E4" w:rsidRDefault="00AD3C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наименование предприятия -изготовителя;</w:t>
            </w:r>
          </w:p>
          <w:p w:rsidR="00E453E4" w:rsidRDefault="00AD3C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заводской номер;</w:t>
            </w:r>
          </w:p>
          <w:p w:rsidR="00E453E4" w:rsidRDefault="00AD3C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год и месяц изготовления.</w:t>
            </w:r>
          </w:p>
        </w:tc>
        <w:tc>
          <w:tcPr>
            <w:tcW w:w="2736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2769" w:type="dxa"/>
            <w:shd w:val="clear" w:color="auto" w:fill="auto"/>
          </w:tcPr>
          <w:p w:rsidR="00E453E4" w:rsidRDefault="00AD3CD9">
            <w:pPr>
              <w:pStyle w:val="afffb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да</w:t>
            </w:r>
          </w:p>
        </w:tc>
        <w:tc>
          <w:tcPr>
            <w:tcW w:w="2356" w:type="dxa"/>
            <w:shd w:val="clear" w:color="auto" w:fill="auto"/>
          </w:tcPr>
          <w:p w:rsidR="00E453E4" w:rsidRDefault="00E453E4"/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E453E4" w:rsidRDefault="00AD3CD9">
            <w:pPr>
              <w:tabs>
                <w:tab w:val="left" w:pos="432"/>
                <w:tab w:val="left" w:pos="459"/>
              </w:tabs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Стоимость погрузки, доставки, разгрузки и перемещения Товара</w:t>
            </w:r>
          </w:p>
        </w:tc>
        <w:tc>
          <w:tcPr>
            <w:tcW w:w="4444" w:type="dxa"/>
            <w:gridSpan w:val="2"/>
            <w:shd w:val="clear" w:color="auto" w:fill="auto"/>
          </w:tcPr>
          <w:p w:rsidR="00E453E4" w:rsidRDefault="00AD3CD9">
            <w:pPr>
              <w:tabs>
                <w:tab w:val="left" w:pos="432"/>
                <w:tab w:val="left" w:pos="459"/>
              </w:tabs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Стоимость погрузки, доставки Товара должна быть включена в стоимость Товара.</w:t>
            </w:r>
          </w:p>
        </w:tc>
        <w:tc>
          <w:tcPr>
            <w:tcW w:w="2736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769" w:type="dxa"/>
            <w:shd w:val="clear" w:color="auto" w:fill="auto"/>
          </w:tcPr>
          <w:p w:rsidR="00E453E4" w:rsidRDefault="00AD3CD9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6604" w:type="dxa"/>
            <w:gridSpan w:val="3"/>
            <w:shd w:val="clear" w:color="auto" w:fill="auto"/>
            <w:vAlign w:val="center"/>
          </w:tcPr>
          <w:p w:rsidR="00E453E4" w:rsidRDefault="00AD3CD9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E453E4" w:rsidRDefault="00E453E4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</w:tcPr>
          <w:p w:rsidR="00E453E4" w:rsidRDefault="00E453E4">
            <w:pPr>
              <w:spacing w:before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E453E4" w:rsidRDefault="00E453E4">
            <w:pPr>
              <w:spacing w:before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spacing w:before="20"/>
              <w:jc w:val="center"/>
              <w:rPr>
                <w:b/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160" w:type="dxa"/>
            <w:shd w:val="clear" w:color="auto" w:fill="auto"/>
          </w:tcPr>
          <w:p w:rsidR="00E453E4" w:rsidRDefault="00AD3CD9">
            <w:pPr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Срок гарантии на Товар</w:t>
            </w:r>
          </w:p>
        </w:tc>
        <w:tc>
          <w:tcPr>
            <w:tcW w:w="4444" w:type="dxa"/>
            <w:gridSpan w:val="2"/>
            <w:shd w:val="clear" w:color="auto" w:fill="auto"/>
          </w:tcPr>
          <w:p w:rsidR="00E453E4" w:rsidRDefault="00AD3CD9">
            <w:pPr>
              <w:widowControl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Срок гарантии на поставленный Товар не менее 24 месяцев с момента подписания товарной накладной по форме ТОРГ 12. </w:t>
            </w:r>
          </w:p>
          <w:p w:rsidR="00E453E4" w:rsidRDefault="00AD3CD9">
            <w:pPr>
              <w:widowControl w:val="0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bCs/>
                <w:color w:val="000000"/>
                <w:sz w:val="24"/>
                <w:szCs w:val="24"/>
              </w:rPr>
              <w:t>Срок службы Товара – не менее 10 лет.</w:t>
            </w:r>
          </w:p>
        </w:tc>
        <w:tc>
          <w:tcPr>
            <w:tcW w:w="2736" w:type="dxa"/>
            <w:shd w:val="clear" w:color="auto" w:fill="auto"/>
          </w:tcPr>
          <w:p w:rsidR="00E453E4" w:rsidRDefault="00AD3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769" w:type="dxa"/>
            <w:shd w:val="clear" w:color="auto" w:fill="auto"/>
          </w:tcPr>
          <w:p w:rsidR="00E453E4" w:rsidRDefault="00AD3CD9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pStyle w:val="afffb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6604" w:type="dxa"/>
            <w:gridSpan w:val="3"/>
            <w:shd w:val="clear" w:color="auto" w:fill="auto"/>
            <w:vAlign w:val="center"/>
          </w:tcPr>
          <w:p w:rsidR="00E453E4" w:rsidRDefault="00AD3CD9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Товаром</w:t>
            </w:r>
          </w:p>
        </w:tc>
        <w:tc>
          <w:tcPr>
            <w:tcW w:w="2736" w:type="dxa"/>
            <w:shd w:val="clear" w:color="auto" w:fill="auto"/>
          </w:tcPr>
          <w:p w:rsidR="00E453E4" w:rsidRDefault="00E453E4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E453E4" w:rsidRDefault="00E453E4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E453E4" w:rsidRDefault="00AD3CD9">
            <w:pPr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Техническая часть заявки</w:t>
            </w:r>
          </w:p>
        </w:tc>
        <w:tc>
          <w:tcPr>
            <w:tcW w:w="4444" w:type="dxa"/>
            <w:gridSpan w:val="2"/>
            <w:shd w:val="clear" w:color="auto" w:fill="auto"/>
            <w:vAlign w:val="center"/>
          </w:tcPr>
          <w:p w:rsidR="00E453E4" w:rsidRDefault="00AD3CD9">
            <w:pPr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В технической части заявка участника должна содержать информацию о полном наименовании Товара с указанием параметров, в том числе Техническое описание Товара</w:t>
            </w:r>
          </w:p>
        </w:tc>
        <w:tc>
          <w:tcPr>
            <w:tcW w:w="2736" w:type="dxa"/>
            <w:shd w:val="clear" w:color="auto" w:fill="auto"/>
          </w:tcPr>
          <w:p w:rsidR="00E453E4" w:rsidRDefault="00E453E4">
            <w:pPr>
              <w:rPr>
                <w:sz w:val="24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E453E4" w:rsidRDefault="00E453E4">
            <w:pPr>
              <w:rPr>
                <w:sz w:val="24"/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rPr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tcBorders>
              <w:top w:val="nil"/>
            </w:tcBorders>
            <w:shd w:val="clear" w:color="auto" w:fill="auto"/>
            <w:vAlign w:val="center"/>
          </w:tcPr>
          <w:p w:rsidR="00E453E4" w:rsidRDefault="00E453E4">
            <w:pPr>
              <w:pStyle w:val="afff4"/>
              <w:numPr>
                <w:ilvl w:val="1"/>
                <w:numId w:val="3"/>
              </w:numPr>
              <w:spacing w:before="60" w:after="60"/>
              <w:ind w:left="57" w:firstLine="0"/>
              <w:jc w:val="center"/>
            </w:pP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E453E4" w:rsidRDefault="00AD3CD9">
            <w:pPr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На этапе поставки должны быть представлены:</w:t>
            </w:r>
          </w:p>
        </w:tc>
        <w:tc>
          <w:tcPr>
            <w:tcW w:w="444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E453E4" w:rsidRDefault="00AD3C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сертификаты соответствия;</w:t>
            </w:r>
          </w:p>
          <w:p w:rsidR="00E453E4" w:rsidRDefault="00AD3C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паспорт;</w:t>
            </w:r>
          </w:p>
          <w:p w:rsidR="00E453E4" w:rsidRDefault="00AD3C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руководство по эксплуатации.</w:t>
            </w:r>
          </w:p>
        </w:tc>
        <w:tc>
          <w:tcPr>
            <w:tcW w:w="2736" w:type="dxa"/>
            <w:tcBorders>
              <w:top w:val="nil"/>
            </w:tcBorders>
            <w:shd w:val="clear" w:color="auto" w:fill="auto"/>
          </w:tcPr>
          <w:p w:rsidR="00E453E4" w:rsidRDefault="00E453E4">
            <w:pPr>
              <w:rPr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nil"/>
            </w:tcBorders>
            <w:shd w:val="clear" w:color="auto" w:fill="auto"/>
          </w:tcPr>
          <w:p w:rsidR="00E453E4" w:rsidRDefault="00E453E4">
            <w:pPr>
              <w:rPr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nil"/>
            </w:tcBorders>
            <w:shd w:val="clear" w:color="auto" w:fill="auto"/>
          </w:tcPr>
          <w:p w:rsidR="00E453E4" w:rsidRDefault="00E453E4">
            <w:pPr>
              <w:rPr>
                <w:sz w:val="24"/>
                <w:szCs w:val="24"/>
              </w:rPr>
            </w:pPr>
          </w:p>
        </w:tc>
      </w:tr>
      <w:tr w:rsidR="00E453E4">
        <w:tc>
          <w:tcPr>
            <w:tcW w:w="843" w:type="dxa"/>
            <w:shd w:val="clear" w:color="auto" w:fill="auto"/>
            <w:vAlign w:val="center"/>
          </w:tcPr>
          <w:p w:rsidR="00E453E4" w:rsidRDefault="00AD3CD9">
            <w:pPr>
              <w:spacing w:before="60" w:after="60"/>
              <w:ind w:lef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453E4" w:rsidRDefault="00AD3CD9">
            <w:pPr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Спецификация поставляемого Товара</w:t>
            </w:r>
          </w:p>
        </w:tc>
        <w:tc>
          <w:tcPr>
            <w:tcW w:w="4444" w:type="dxa"/>
            <w:gridSpan w:val="2"/>
            <w:shd w:val="clear" w:color="auto" w:fill="auto"/>
            <w:vAlign w:val="center"/>
          </w:tcPr>
          <w:p w:rsidR="00E453E4" w:rsidRDefault="00AD3CD9">
            <w:pPr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Спецификация поставляемого Товара должна быть представлена  на бумажном носителе.</w:t>
            </w:r>
          </w:p>
        </w:tc>
        <w:tc>
          <w:tcPr>
            <w:tcW w:w="2736" w:type="dxa"/>
            <w:shd w:val="clear" w:color="auto" w:fill="auto"/>
          </w:tcPr>
          <w:p w:rsidR="00E453E4" w:rsidRDefault="00E453E4">
            <w:pPr>
              <w:rPr>
                <w:sz w:val="24"/>
                <w:szCs w:val="24"/>
              </w:rPr>
            </w:pPr>
          </w:p>
        </w:tc>
        <w:tc>
          <w:tcPr>
            <w:tcW w:w="2769" w:type="dxa"/>
            <w:shd w:val="clear" w:color="auto" w:fill="auto"/>
          </w:tcPr>
          <w:p w:rsidR="00E453E4" w:rsidRDefault="00E453E4">
            <w:pPr>
              <w:rPr>
                <w:sz w:val="24"/>
                <w:szCs w:val="24"/>
              </w:rPr>
            </w:pPr>
          </w:p>
        </w:tc>
        <w:tc>
          <w:tcPr>
            <w:tcW w:w="2356" w:type="dxa"/>
            <w:shd w:val="clear" w:color="auto" w:fill="auto"/>
          </w:tcPr>
          <w:p w:rsidR="00E453E4" w:rsidRDefault="00E453E4">
            <w:pPr>
              <w:rPr>
                <w:sz w:val="24"/>
                <w:szCs w:val="24"/>
              </w:rPr>
            </w:pPr>
          </w:p>
        </w:tc>
      </w:tr>
    </w:tbl>
    <w:p w:rsidR="00E453E4" w:rsidRDefault="00E453E4">
      <w:pPr>
        <w:sectPr w:rsidR="00E453E4">
          <w:headerReference w:type="default" r:id="rId10"/>
          <w:headerReference w:type="first" r:id="rId11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E453E4" w:rsidRDefault="00AD3CD9">
      <w:pPr>
        <w:pStyle w:val="1"/>
        <w:keepLines/>
        <w:numPr>
          <w:ilvl w:val="0"/>
          <w:numId w:val="2"/>
        </w:numPr>
        <w:ind w:left="357" w:hanging="357"/>
        <w:jc w:val="center"/>
        <w:rPr>
          <w:sz w:val="24"/>
          <w:szCs w:val="24"/>
          <w:lang w:val="ru-RU"/>
        </w:rPr>
      </w:pPr>
      <w:bookmarkStart w:id="29" w:name="_Toc53393312"/>
      <w:bookmarkStart w:id="30" w:name="_Toc163817124"/>
      <w:r>
        <w:rPr>
          <w:sz w:val="24"/>
          <w:szCs w:val="24"/>
          <w:lang w:val="ru-RU"/>
        </w:rPr>
        <w:lastRenderedPageBreak/>
        <w:t>Требования к документации по ценообразованию</w:t>
      </w:r>
      <w:bookmarkEnd w:id="29"/>
      <w:r>
        <w:rPr>
          <w:sz w:val="24"/>
          <w:szCs w:val="24"/>
          <w:lang w:val="ru-RU"/>
        </w:rPr>
        <w:t xml:space="preserve"> на этапе закупки</w:t>
      </w:r>
      <w:bookmarkEnd w:id="30"/>
    </w:p>
    <w:p w:rsidR="00E453E4" w:rsidRDefault="00E453E4" w:rsidP="00AD3CD9">
      <w:pPr>
        <w:widowControl w:val="0"/>
        <w:tabs>
          <w:tab w:val="left" w:pos="426"/>
        </w:tabs>
        <w:spacing w:before="60"/>
        <w:jc w:val="both"/>
        <w:rPr>
          <w:rStyle w:val="af5"/>
          <w:bCs/>
          <w:iCs/>
          <w:sz w:val="24"/>
          <w:szCs w:val="24"/>
        </w:rPr>
      </w:pPr>
    </w:p>
    <w:p w:rsidR="00E453E4" w:rsidRDefault="00AD3CD9" w:rsidP="00AD3CD9">
      <w:pPr>
        <w:numPr>
          <w:ilvl w:val="1"/>
          <w:numId w:val="6"/>
        </w:numPr>
        <w:spacing w:after="120"/>
        <w:ind w:left="142" w:firstLine="998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r w:rsidRPr="00AD3CD9">
        <w:rPr>
          <w:bCs/>
          <w:iCs/>
          <w:sz w:val="24"/>
          <w:szCs w:val="24"/>
          <w:lang w:eastAsia="x-none"/>
        </w:rPr>
        <w:t xml:space="preserve">согласно Приложению № 2 к настоящим ТТ (в двух вариантах – в </w:t>
      </w:r>
      <w:proofErr w:type="spellStart"/>
      <w:r w:rsidRPr="00AD3CD9">
        <w:rPr>
          <w:bCs/>
          <w:iCs/>
          <w:sz w:val="24"/>
          <w:szCs w:val="24"/>
          <w:lang w:eastAsia="x-none"/>
        </w:rPr>
        <w:t>pdf</w:t>
      </w:r>
      <w:proofErr w:type="spellEnd"/>
      <w:r w:rsidRPr="00AD3CD9">
        <w:rPr>
          <w:bCs/>
          <w:iCs/>
          <w:sz w:val="24"/>
          <w:szCs w:val="24"/>
          <w:lang w:eastAsia="x-none"/>
        </w:rPr>
        <w:t xml:space="preserve"> и </w:t>
      </w:r>
      <w:proofErr w:type="spellStart"/>
      <w:r w:rsidRPr="00AD3CD9">
        <w:rPr>
          <w:bCs/>
          <w:iCs/>
          <w:sz w:val="24"/>
          <w:szCs w:val="24"/>
          <w:lang w:eastAsia="x-none"/>
        </w:rPr>
        <w:t>Excel</w:t>
      </w:r>
      <w:proofErr w:type="spellEnd"/>
      <w:r w:rsidRPr="00AD3CD9">
        <w:rPr>
          <w:bCs/>
          <w:iCs/>
          <w:sz w:val="24"/>
          <w:szCs w:val="24"/>
          <w:lang w:eastAsia="x-none"/>
        </w:rPr>
        <w:t>)</w:t>
      </w:r>
      <w:r>
        <w:rPr>
          <w:bCs/>
          <w:iCs/>
          <w:sz w:val="24"/>
          <w:szCs w:val="24"/>
          <w:lang w:eastAsia="x-none"/>
        </w:rPr>
        <w:t>.</w:t>
      </w:r>
    </w:p>
    <w:p w:rsidR="00E453E4" w:rsidRDefault="00AD3CD9" w:rsidP="00585282">
      <w:pPr>
        <w:numPr>
          <w:ilvl w:val="1"/>
          <w:numId w:val="6"/>
        </w:numPr>
        <w:spacing w:after="120"/>
        <w:ind w:left="0" w:firstLine="1134"/>
        <w:jc w:val="both"/>
        <w:rPr>
          <w:sz w:val="24"/>
          <w:szCs w:val="24"/>
        </w:rPr>
      </w:pPr>
      <w:bookmarkStart w:id="31" w:name="_Hlk88327292"/>
      <w:r>
        <w:rPr>
          <w:rFonts w:eastAsia="Calibri"/>
          <w:iCs/>
          <w:sz w:val="24"/>
          <w:szCs w:val="24"/>
          <w:lang w:val="x-none" w:eastAsia="x-none"/>
        </w:rPr>
        <w:t>Дополнительные документы по ценообразованию</w:t>
      </w:r>
      <w:bookmarkEnd w:id="31"/>
      <w:r>
        <w:rPr>
          <w:rFonts w:eastAsia="Calibri"/>
          <w:iCs/>
          <w:sz w:val="24"/>
          <w:szCs w:val="24"/>
          <w:lang w:val="x-none" w:eastAsia="x-none"/>
        </w:rPr>
        <w:t xml:space="preserve"> в состав заявки не включаются.</w:t>
      </w:r>
    </w:p>
    <w:p w:rsidR="00E453E4" w:rsidRDefault="00E453E4">
      <w:pPr>
        <w:spacing w:after="120"/>
        <w:jc w:val="both"/>
        <w:rPr>
          <w:rFonts w:eastAsia="Calibri"/>
          <w:iCs/>
          <w:sz w:val="24"/>
          <w:szCs w:val="24"/>
          <w:lang w:val="x-none" w:eastAsia="x-none"/>
        </w:rPr>
      </w:pPr>
    </w:p>
    <w:p w:rsidR="00E453E4" w:rsidRDefault="00E453E4">
      <w:pPr>
        <w:spacing w:after="120"/>
        <w:jc w:val="both"/>
        <w:rPr>
          <w:rFonts w:eastAsia="Calibri"/>
          <w:iCs/>
          <w:sz w:val="24"/>
          <w:szCs w:val="24"/>
          <w:lang w:val="x-none" w:eastAsia="x-none"/>
        </w:rPr>
      </w:pPr>
    </w:p>
    <w:p w:rsidR="00E453E4" w:rsidRDefault="00AD3CD9">
      <w:pPr>
        <w:spacing w:after="120"/>
        <w:jc w:val="center"/>
        <w:rPr>
          <w:rFonts w:eastAsia="Calibri"/>
          <w:b/>
          <w:iCs/>
          <w:sz w:val="24"/>
          <w:szCs w:val="24"/>
          <w:lang w:val="x-none" w:eastAsia="x-none"/>
        </w:rPr>
      </w:pPr>
      <w:r>
        <w:rPr>
          <w:rFonts w:eastAsia="Calibri"/>
          <w:b/>
          <w:iCs/>
          <w:sz w:val="24"/>
          <w:szCs w:val="24"/>
          <w:lang w:val="x-none" w:eastAsia="x-none"/>
        </w:rPr>
        <w:t>4.</w:t>
      </w:r>
      <w:r>
        <w:rPr>
          <w:rFonts w:eastAsia="Calibri"/>
          <w:b/>
          <w:iCs/>
          <w:sz w:val="24"/>
          <w:szCs w:val="24"/>
          <w:lang w:val="x-none" w:eastAsia="x-none"/>
        </w:rPr>
        <w:tab/>
        <w:t>Приложения</w:t>
      </w:r>
    </w:p>
    <w:p w:rsidR="00E453E4" w:rsidRDefault="00AD3CD9" w:rsidP="00585282">
      <w:pPr>
        <w:spacing w:after="120"/>
        <w:ind w:firstLine="1276"/>
        <w:jc w:val="both"/>
        <w:rPr>
          <w:rFonts w:eastAsia="Calibri"/>
          <w:iCs/>
          <w:sz w:val="24"/>
          <w:szCs w:val="24"/>
          <w:lang w:val="x-none" w:eastAsia="x-none"/>
        </w:rPr>
      </w:pPr>
      <w:r>
        <w:rPr>
          <w:rFonts w:eastAsia="Calibri"/>
          <w:iCs/>
          <w:sz w:val="24"/>
          <w:szCs w:val="24"/>
          <w:lang w:val="x-none" w:eastAsia="x-none"/>
        </w:rPr>
        <w:t>Перечень приложений к ТТ:</w:t>
      </w:r>
    </w:p>
    <w:p w:rsidR="00E453E4" w:rsidRDefault="00AD3CD9" w:rsidP="00585282">
      <w:pPr>
        <w:spacing w:after="120"/>
        <w:ind w:firstLine="1276"/>
        <w:jc w:val="both"/>
        <w:rPr>
          <w:rFonts w:eastAsia="Calibri"/>
          <w:iCs/>
          <w:sz w:val="24"/>
          <w:szCs w:val="24"/>
          <w:lang w:val="x-none" w:eastAsia="x-none"/>
        </w:rPr>
      </w:pPr>
      <w:r>
        <w:rPr>
          <w:rFonts w:eastAsia="Calibri"/>
          <w:iCs/>
          <w:sz w:val="24"/>
          <w:szCs w:val="24"/>
          <w:lang w:val="x-none" w:eastAsia="x-none"/>
        </w:rPr>
        <w:t>1.</w:t>
      </w:r>
      <w:r>
        <w:rPr>
          <w:rFonts w:eastAsia="Calibri"/>
          <w:iCs/>
          <w:sz w:val="24"/>
          <w:szCs w:val="24"/>
          <w:lang w:val="x-none" w:eastAsia="x-none"/>
        </w:rPr>
        <w:tab/>
        <w:t>Приложение №1 - Перечень и объем закупаемой продукции. Требования к продукции</w:t>
      </w:r>
      <w:r>
        <w:rPr>
          <w:rFonts w:eastAsia="Calibri"/>
          <w:iCs/>
          <w:sz w:val="24"/>
          <w:szCs w:val="24"/>
          <w:lang w:eastAsia="x-none"/>
        </w:rPr>
        <w:t>.</w:t>
      </w:r>
      <w:r>
        <w:rPr>
          <w:rFonts w:eastAsia="Calibri"/>
          <w:iCs/>
          <w:sz w:val="24"/>
          <w:szCs w:val="24"/>
          <w:lang w:val="x-none" w:eastAsia="x-none"/>
        </w:rPr>
        <w:t xml:space="preserve"> </w:t>
      </w:r>
    </w:p>
    <w:p w:rsidR="00E453E4" w:rsidRDefault="00AD3CD9" w:rsidP="00585282">
      <w:pPr>
        <w:spacing w:after="120"/>
        <w:ind w:firstLine="1276"/>
        <w:jc w:val="both"/>
        <w:rPr>
          <w:rFonts w:eastAsia="Calibri"/>
          <w:iCs/>
          <w:sz w:val="24"/>
          <w:szCs w:val="24"/>
          <w:lang w:val="x-none" w:eastAsia="x-none"/>
        </w:rPr>
      </w:pPr>
      <w:r>
        <w:rPr>
          <w:rFonts w:eastAsia="Calibri"/>
          <w:iCs/>
          <w:sz w:val="24"/>
          <w:szCs w:val="24"/>
          <w:lang w:val="x-none" w:eastAsia="x-none"/>
        </w:rPr>
        <w:t>2.</w:t>
      </w:r>
      <w:r>
        <w:rPr>
          <w:rFonts w:eastAsia="Calibri"/>
          <w:iCs/>
          <w:sz w:val="24"/>
          <w:szCs w:val="24"/>
          <w:lang w:val="x-none" w:eastAsia="x-none"/>
        </w:rPr>
        <w:tab/>
        <w:t>Приложение №2 - Спецификация поставляемой продукции.</w:t>
      </w:r>
    </w:p>
    <w:p w:rsidR="00E453E4" w:rsidRDefault="00E453E4">
      <w:pPr>
        <w:spacing w:after="120"/>
        <w:jc w:val="both"/>
        <w:rPr>
          <w:rFonts w:eastAsia="Calibri"/>
          <w:iCs/>
          <w:sz w:val="24"/>
          <w:szCs w:val="24"/>
          <w:lang w:val="x-none" w:eastAsia="x-none"/>
        </w:rPr>
      </w:pPr>
    </w:p>
    <w:p w:rsidR="00E453E4" w:rsidRDefault="00E453E4">
      <w:pPr>
        <w:spacing w:after="120"/>
        <w:jc w:val="both"/>
        <w:rPr>
          <w:rFonts w:eastAsia="Calibri"/>
          <w:iCs/>
          <w:sz w:val="24"/>
          <w:szCs w:val="24"/>
          <w:lang w:val="x-none" w:eastAsia="x-none"/>
        </w:rPr>
      </w:pPr>
    </w:p>
    <w:p w:rsidR="00E453E4" w:rsidRDefault="00E453E4">
      <w:pPr>
        <w:spacing w:after="120"/>
        <w:jc w:val="both"/>
        <w:rPr>
          <w:rFonts w:eastAsia="Calibri"/>
          <w:iCs/>
          <w:sz w:val="24"/>
          <w:szCs w:val="24"/>
          <w:lang w:val="x-none" w:eastAsia="x-none"/>
        </w:rPr>
      </w:pPr>
    </w:p>
    <w:p w:rsidR="00E453E4" w:rsidRDefault="00E453E4">
      <w:pPr>
        <w:spacing w:after="120"/>
        <w:jc w:val="both"/>
        <w:rPr>
          <w:rFonts w:eastAsia="Calibri"/>
          <w:iCs/>
          <w:sz w:val="24"/>
          <w:szCs w:val="24"/>
          <w:lang w:val="x-none" w:eastAsia="x-none"/>
        </w:rPr>
      </w:pPr>
    </w:p>
    <w:p w:rsidR="00E453E4" w:rsidRDefault="00E453E4">
      <w:pPr>
        <w:spacing w:after="120"/>
        <w:jc w:val="both"/>
        <w:rPr>
          <w:rFonts w:eastAsia="Calibri"/>
          <w:iCs/>
          <w:sz w:val="24"/>
          <w:szCs w:val="24"/>
          <w:lang w:val="x-none" w:eastAsia="x-none"/>
        </w:rPr>
      </w:pPr>
    </w:p>
    <w:p w:rsidR="00E453E4" w:rsidRDefault="00E453E4">
      <w:pPr>
        <w:spacing w:after="120"/>
        <w:jc w:val="both"/>
        <w:rPr>
          <w:rFonts w:eastAsia="Calibri"/>
          <w:iCs/>
          <w:sz w:val="24"/>
          <w:szCs w:val="24"/>
          <w:lang w:val="x-none" w:eastAsia="x-none"/>
        </w:rPr>
      </w:pPr>
    </w:p>
    <w:p w:rsidR="00E453E4" w:rsidRDefault="00E453E4">
      <w:pPr>
        <w:spacing w:after="120"/>
        <w:jc w:val="both"/>
        <w:rPr>
          <w:rFonts w:eastAsia="Calibri"/>
          <w:iCs/>
          <w:sz w:val="24"/>
          <w:szCs w:val="24"/>
          <w:lang w:val="x-none" w:eastAsia="x-none"/>
        </w:rPr>
      </w:pPr>
    </w:p>
    <w:p w:rsidR="00E453E4" w:rsidRDefault="00E453E4">
      <w:pPr>
        <w:spacing w:after="120"/>
        <w:jc w:val="both"/>
        <w:rPr>
          <w:rFonts w:eastAsia="Calibri"/>
          <w:iCs/>
          <w:sz w:val="24"/>
          <w:szCs w:val="24"/>
          <w:lang w:val="x-none" w:eastAsia="x-none"/>
        </w:rPr>
      </w:pPr>
    </w:p>
    <w:p w:rsidR="00E453E4" w:rsidRDefault="00E453E4">
      <w:pPr>
        <w:spacing w:after="120"/>
        <w:jc w:val="both"/>
        <w:rPr>
          <w:rFonts w:eastAsia="Calibri"/>
          <w:iCs/>
          <w:sz w:val="24"/>
          <w:szCs w:val="24"/>
          <w:lang w:val="x-none" w:eastAsia="x-none"/>
        </w:rPr>
        <w:sectPr w:rsidR="00E453E4">
          <w:headerReference w:type="default" r:id="rId12"/>
          <w:headerReference w:type="first" r:id="rId13"/>
          <w:pgSz w:w="11906" w:h="16838"/>
          <w:pgMar w:top="851" w:right="992" w:bottom="1134" w:left="1134" w:header="680" w:footer="0" w:gutter="0"/>
          <w:cols w:space="720"/>
          <w:formProt w:val="0"/>
          <w:docGrid w:linePitch="381"/>
        </w:sectPr>
      </w:pPr>
    </w:p>
    <w:p w:rsidR="00E453E4" w:rsidRDefault="00AD3CD9">
      <w:pPr>
        <w:widowControl w:val="0"/>
        <w:tabs>
          <w:tab w:val="left" w:pos="993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E453E4" w:rsidRDefault="00AD3CD9">
      <w:pPr>
        <w:widowControl w:val="0"/>
        <w:tabs>
          <w:tab w:val="left" w:pos="993"/>
        </w:tabs>
        <w:jc w:val="right"/>
        <w:rPr>
          <w:sz w:val="24"/>
          <w:szCs w:val="24"/>
        </w:rPr>
      </w:pPr>
      <w:r>
        <w:rPr>
          <w:sz w:val="24"/>
          <w:szCs w:val="24"/>
        </w:rPr>
        <w:t>К Техническим требованиям поставки газоанализаторов</w:t>
      </w:r>
    </w:p>
    <w:p w:rsidR="00E453E4" w:rsidRDefault="00AD3CD9">
      <w:pPr>
        <w:widowControl w:val="0"/>
        <w:tabs>
          <w:tab w:val="left" w:pos="993"/>
        </w:tabs>
        <w:jc w:val="right"/>
        <w:rPr>
          <w:sz w:val="24"/>
          <w:szCs w:val="24"/>
        </w:rPr>
      </w:pPr>
      <w:r>
        <w:rPr>
          <w:sz w:val="24"/>
          <w:szCs w:val="24"/>
        </w:rPr>
        <w:t>ОКПД2 26.51.53.110</w:t>
      </w:r>
    </w:p>
    <w:p w:rsidR="00E453E4" w:rsidRDefault="00E453E4">
      <w:pPr>
        <w:widowControl w:val="0"/>
        <w:tabs>
          <w:tab w:val="left" w:pos="993"/>
        </w:tabs>
        <w:jc w:val="center"/>
        <w:rPr>
          <w:b/>
        </w:rPr>
      </w:pPr>
    </w:p>
    <w:p w:rsidR="00E453E4" w:rsidRDefault="00AD3CD9">
      <w:pPr>
        <w:widowControl w:val="0"/>
        <w:tabs>
          <w:tab w:val="left" w:pos="993"/>
        </w:tabs>
        <w:jc w:val="center"/>
        <w:rPr>
          <w:b/>
        </w:rPr>
      </w:pPr>
      <w:r>
        <w:rPr>
          <w:b/>
        </w:rPr>
        <w:t xml:space="preserve">Перечень и объем закупаемой продукции. </w:t>
      </w:r>
    </w:p>
    <w:p w:rsidR="00E453E4" w:rsidRDefault="00AD3CD9">
      <w:pPr>
        <w:widowControl w:val="0"/>
        <w:tabs>
          <w:tab w:val="left" w:pos="993"/>
        </w:tabs>
        <w:jc w:val="center"/>
        <w:rPr>
          <w:b/>
        </w:rPr>
      </w:pPr>
      <w:r>
        <w:rPr>
          <w:b/>
        </w:rPr>
        <w:t>Требования к продукции (индивидуальные требования по каждой позиции перечня продукции)</w:t>
      </w:r>
    </w:p>
    <w:p w:rsidR="00E453E4" w:rsidRDefault="00E453E4">
      <w:pPr>
        <w:widowControl w:val="0"/>
        <w:tabs>
          <w:tab w:val="left" w:pos="993"/>
        </w:tabs>
        <w:spacing w:before="120" w:after="120"/>
        <w:jc w:val="center"/>
        <w:rPr>
          <w:sz w:val="24"/>
          <w:szCs w:val="24"/>
        </w:rPr>
      </w:pPr>
    </w:p>
    <w:tbl>
      <w:tblPr>
        <w:tblStyle w:val="2d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272"/>
        <w:gridCol w:w="1276"/>
        <w:gridCol w:w="1701"/>
        <w:gridCol w:w="1702"/>
        <w:gridCol w:w="2000"/>
        <w:gridCol w:w="1202"/>
        <w:gridCol w:w="1369"/>
        <w:gridCol w:w="1822"/>
        <w:gridCol w:w="1824"/>
      </w:tblGrid>
      <w:tr w:rsidR="00E453E4">
        <w:tc>
          <w:tcPr>
            <w:tcW w:w="566" w:type="dxa"/>
            <w:vMerge w:val="restart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271" w:type="dxa"/>
            <w:vMerge w:val="restart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250" w:type="dxa"/>
            <w:gridSpan w:val="6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Требование заказчика</w:t>
            </w:r>
          </w:p>
        </w:tc>
        <w:tc>
          <w:tcPr>
            <w:tcW w:w="1822" w:type="dxa"/>
            <w:vMerge w:val="restart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 </w:t>
            </w:r>
          </w:p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подтверждения участником </w:t>
            </w:r>
          </w:p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соответствия </w:t>
            </w:r>
          </w:p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</w:t>
            </w:r>
          </w:p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(согласие с требованием/</w:t>
            </w:r>
          </w:p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предложение с указанием характеристик)</w:t>
            </w:r>
          </w:p>
        </w:tc>
        <w:tc>
          <w:tcPr>
            <w:tcW w:w="1824" w:type="dxa"/>
            <w:vMerge w:val="restart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 w:rsidR="00E453E4">
        <w:tc>
          <w:tcPr>
            <w:tcW w:w="566" w:type="dxa"/>
            <w:vMerge/>
          </w:tcPr>
          <w:p w:rsidR="00E453E4" w:rsidRDefault="00E453E4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  <w:vMerge/>
          </w:tcPr>
          <w:p w:rsidR="00E453E4" w:rsidRDefault="00E453E4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Тип, марка</w:t>
            </w:r>
          </w:p>
        </w:tc>
        <w:tc>
          <w:tcPr>
            <w:tcW w:w="1701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</w:t>
            </w:r>
          </w:p>
        </w:tc>
        <w:tc>
          <w:tcPr>
            <w:tcW w:w="1702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Допускается поставка эквивалентной продукции (да/нет)</w:t>
            </w:r>
          </w:p>
        </w:tc>
        <w:tc>
          <w:tcPr>
            <w:tcW w:w="2000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Технические и функциональные характеристики</w:t>
            </w:r>
          </w:p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(параметры эквивалентности)</w:t>
            </w:r>
          </w:p>
        </w:tc>
        <w:tc>
          <w:tcPr>
            <w:tcW w:w="1202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369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822" w:type="dxa"/>
            <w:vMerge/>
          </w:tcPr>
          <w:p w:rsidR="00E453E4" w:rsidRDefault="00E453E4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24" w:type="dxa"/>
            <w:vMerge/>
          </w:tcPr>
          <w:p w:rsidR="00E453E4" w:rsidRDefault="00E453E4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</w:p>
        </w:tc>
      </w:tr>
      <w:tr w:rsidR="00E453E4">
        <w:tc>
          <w:tcPr>
            <w:tcW w:w="566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71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02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000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02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369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22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24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E453E4">
        <w:tc>
          <w:tcPr>
            <w:tcW w:w="566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71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Газоанализатор концентрации кислорода в воздухе для непрерывного контроля внутри защитного сооружения ГО.</w:t>
            </w:r>
          </w:p>
        </w:tc>
        <w:tc>
          <w:tcPr>
            <w:tcW w:w="1276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Газоанализатор Сенсон-СМ-9001 </w:t>
            </w:r>
            <w:r>
              <w:rPr>
                <w:sz w:val="24"/>
                <w:szCs w:val="24"/>
                <w:lang w:val="en-US"/>
              </w:rPr>
              <w:t>O</w:t>
            </w:r>
            <w:r>
              <w:rPr>
                <w:sz w:val="24"/>
                <w:szCs w:val="24"/>
              </w:rPr>
              <w:t>2-2-ЭХ</w:t>
            </w:r>
          </w:p>
        </w:tc>
        <w:tc>
          <w:tcPr>
            <w:tcW w:w="1701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702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нет</w:t>
            </w:r>
            <w:proofErr w:type="spellEnd"/>
          </w:p>
        </w:tc>
        <w:tc>
          <w:tcPr>
            <w:tcW w:w="2000" w:type="dxa"/>
          </w:tcPr>
          <w:p w:rsidR="00E453E4" w:rsidRDefault="00E453E4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Шт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369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22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1824" w:type="dxa"/>
          </w:tcPr>
          <w:p w:rsidR="00E453E4" w:rsidRDefault="00E453E4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</w:p>
        </w:tc>
      </w:tr>
      <w:tr w:rsidR="00E453E4">
        <w:tc>
          <w:tcPr>
            <w:tcW w:w="566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271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Газоанализатор концентрации углекислого газа в воздухе для непрерывного контроля внутри защитного сооружения ГО.</w:t>
            </w:r>
          </w:p>
        </w:tc>
        <w:tc>
          <w:tcPr>
            <w:tcW w:w="1276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Газоанализатор Сенсон-СМ-9001 </w:t>
            </w:r>
            <w:r>
              <w:rPr>
                <w:sz w:val="24"/>
                <w:szCs w:val="24"/>
                <w:lang w:val="en-US"/>
              </w:rPr>
              <w:t>CO</w:t>
            </w:r>
            <w:r>
              <w:rPr>
                <w:sz w:val="24"/>
                <w:szCs w:val="24"/>
              </w:rPr>
              <w:t>2-2-ОП</w:t>
            </w:r>
          </w:p>
        </w:tc>
        <w:tc>
          <w:tcPr>
            <w:tcW w:w="1701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РФ</w:t>
            </w:r>
          </w:p>
        </w:tc>
        <w:tc>
          <w:tcPr>
            <w:tcW w:w="1702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нет</w:t>
            </w:r>
            <w:proofErr w:type="spellEnd"/>
          </w:p>
        </w:tc>
        <w:tc>
          <w:tcPr>
            <w:tcW w:w="2000" w:type="dxa"/>
          </w:tcPr>
          <w:p w:rsidR="00E453E4" w:rsidRDefault="00E453E4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Шт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369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22" w:type="dxa"/>
          </w:tcPr>
          <w:p w:rsidR="00E453E4" w:rsidRDefault="00AD3CD9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  <w:r>
              <w:rPr>
                <w:sz w:val="22"/>
                <w:szCs w:val="22"/>
              </w:rPr>
              <w:tab/>
            </w:r>
          </w:p>
        </w:tc>
        <w:tc>
          <w:tcPr>
            <w:tcW w:w="1824" w:type="dxa"/>
          </w:tcPr>
          <w:p w:rsidR="00E453E4" w:rsidRDefault="00E453E4">
            <w:pPr>
              <w:widowControl w:val="0"/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E453E4" w:rsidRPr="00AD3CD9" w:rsidRDefault="00E453E4" w:rsidP="00AD3CD9">
      <w:pPr>
        <w:tabs>
          <w:tab w:val="center" w:pos="7426"/>
        </w:tabs>
        <w:sectPr w:rsidR="00E453E4" w:rsidRPr="00AD3CD9">
          <w:headerReference w:type="default" r:id="rId14"/>
          <w:headerReference w:type="first" r:id="rId15"/>
          <w:pgSz w:w="16838" w:h="11906" w:orient="landscape"/>
          <w:pgMar w:top="1134" w:right="851" w:bottom="992" w:left="1134" w:header="680" w:footer="0" w:gutter="0"/>
          <w:cols w:space="720"/>
          <w:formProt w:val="0"/>
          <w:docGrid w:linePitch="381"/>
        </w:sectPr>
      </w:pPr>
    </w:p>
    <w:p w:rsidR="00E453E4" w:rsidRDefault="00E453E4" w:rsidP="00AD3CD9">
      <w:pPr>
        <w:spacing w:after="120"/>
        <w:jc w:val="both"/>
        <w:rPr>
          <w:rFonts w:eastAsia="Calibri"/>
          <w:iCs/>
          <w:sz w:val="24"/>
          <w:szCs w:val="24"/>
          <w:lang w:val="x-none" w:eastAsia="x-none"/>
        </w:rPr>
      </w:pPr>
    </w:p>
    <w:sectPr w:rsidR="00E453E4">
      <w:headerReference w:type="default" r:id="rId16"/>
      <w:headerReference w:type="first" r:id="rId17"/>
      <w:pgSz w:w="11906" w:h="16838"/>
      <w:pgMar w:top="851" w:right="992" w:bottom="1134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6C8" w:rsidRDefault="00AD3CD9">
      <w:r>
        <w:separator/>
      </w:r>
    </w:p>
  </w:endnote>
  <w:endnote w:type="continuationSeparator" w:id="0">
    <w:p w:rsidR="007736C8" w:rsidRDefault="00AD3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yriadPro-Regular">
    <w:altName w:val="Times New Roman"/>
    <w:charset w:val="01"/>
    <w:family w:val="roman"/>
    <w:pitch w:val="variable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6C8" w:rsidRDefault="00AD3CD9">
      <w:r>
        <w:separator/>
      </w:r>
    </w:p>
  </w:footnote>
  <w:footnote w:type="continuationSeparator" w:id="0">
    <w:p w:rsidR="007736C8" w:rsidRDefault="00AD3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3E4" w:rsidRDefault="00AD3CD9">
    <w:pPr>
      <w:pStyle w:val="aff7"/>
      <w:jc w:val="center"/>
    </w:pPr>
    <w:r>
      <w:fldChar w:fldCharType="begin"/>
    </w:r>
    <w:r>
      <w:instrText xml:space="preserve"> PAGE </w:instrText>
    </w:r>
    <w:r>
      <w:fldChar w:fldCharType="separate"/>
    </w:r>
    <w:r w:rsidR="001D215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3E4" w:rsidRDefault="00E453E4">
    <w:pPr>
      <w:pStyle w:val="aff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3E4" w:rsidRDefault="00AD3CD9">
    <w:pPr>
      <w:pStyle w:val="aff7"/>
      <w:jc w:val="center"/>
    </w:pPr>
    <w:r>
      <w:fldChar w:fldCharType="begin"/>
    </w:r>
    <w:r>
      <w:instrText xml:space="preserve"> PAGE </w:instrText>
    </w:r>
    <w:r>
      <w:fldChar w:fldCharType="separate"/>
    </w:r>
    <w:r w:rsidR="001D2152">
      <w:rPr>
        <w:noProof/>
      </w:rPr>
      <w:t>9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3E4" w:rsidRDefault="00E453E4">
    <w:pPr>
      <w:pStyle w:val="aff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3E4" w:rsidRDefault="00E453E4">
    <w:pPr>
      <w:pStyle w:val="aff7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3E4" w:rsidRDefault="00E453E4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3E4" w:rsidRDefault="00E453E4">
    <w:pPr>
      <w:pStyle w:val="aff7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3E4" w:rsidRDefault="00E453E4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3E4" w:rsidRDefault="00E453E4">
    <w:pPr>
      <w:pStyle w:val="aff7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3E4" w:rsidRDefault="00E453E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75369"/>
    <w:multiLevelType w:val="multilevel"/>
    <w:tmpl w:val="3D4624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933672"/>
    <w:multiLevelType w:val="multilevel"/>
    <w:tmpl w:val="D10C4B4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pStyle w:val="4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5852F3"/>
    <w:multiLevelType w:val="multilevel"/>
    <w:tmpl w:val="1CB80C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28715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338F3F10"/>
    <w:multiLevelType w:val="multilevel"/>
    <w:tmpl w:val="31BC5A7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953612F"/>
    <w:multiLevelType w:val="multilevel"/>
    <w:tmpl w:val="08BEA3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454E05E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488965DD"/>
    <w:multiLevelType w:val="multilevel"/>
    <w:tmpl w:val="210E6F04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327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3E4"/>
    <w:rsid w:val="001D2152"/>
    <w:rsid w:val="00585282"/>
    <w:rsid w:val="007736C8"/>
    <w:rsid w:val="00AD3CD9"/>
    <w:rsid w:val="00E453E4"/>
    <w:rsid w:val="00FE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C379"/>
  <w15:docId w15:val="{6B3817CF-1A97-4B9D-884F-CE5FC416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66F"/>
    <w:rPr>
      <w:color w:val="00000A"/>
      <w:sz w:val="28"/>
      <w:szCs w:val="28"/>
    </w:rPr>
  </w:style>
  <w:style w:type="paragraph" w:styleId="1">
    <w:name w:val="heading 1"/>
    <w:basedOn w:val="3"/>
    <w:link w:val="1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">
    <w:name w:val="heading 2"/>
    <w:basedOn w:val="4"/>
    <w:qFormat/>
    <w:rsid w:val="00EA61A8"/>
    <w:pPr>
      <w:numPr>
        <w:ilvl w:val="0"/>
        <w:numId w:val="0"/>
      </w:numPr>
      <w:outlineLvl w:val="1"/>
    </w:pPr>
  </w:style>
  <w:style w:type="paragraph" w:styleId="3">
    <w:name w:val="heading 3"/>
    <w:basedOn w:val="a"/>
    <w:link w:val="31"/>
    <w:autoRedefine/>
    <w:qFormat/>
    <w:rsid w:val="00035E96"/>
    <w:pPr>
      <w:keepNext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</w:style>
  <w:style w:type="character" w:customStyle="1" w:styleId="10">
    <w:name w:val="Знак сноски1"/>
    <w:qFormat/>
    <w:rPr>
      <w:vertAlign w:val="superscript"/>
    </w:rPr>
  </w:style>
  <w:style w:type="character" w:styleId="a4">
    <w:name w:val="page number"/>
    <w:basedOn w:val="a0"/>
    <w:qFormat/>
    <w:rsid w:val="006C2F3F"/>
  </w:style>
  <w:style w:type="character" w:styleId="a5">
    <w:name w:val="Hyperlink"/>
    <w:basedOn w:val="a0"/>
    <w:uiPriority w:val="99"/>
    <w:unhideWhenUsed/>
    <w:rsid w:val="007450EF"/>
    <w:rPr>
      <w:color w:val="0563C1" w:themeColor="hyperlink"/>
      <w:u w:val="single"/>
    </w:rPr>
  </w:style>
  <w:style w:type="character" w:styleId="a6">
    <w:name w:val="annotation reference"/>
    <w:uiPriority w:val="99"/>
    <w:semiHidden/>
    <w:qFormat/>
    <w:rsid w:val="00B714B0"/>
    <w:rPr>
      <w:sz w:val="16"/>
      <w:szCs w:val="16"/>
    </w:rPr>
  </w:style>
  <w:style w:type="character" w:styleId="a7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0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8">
    <w:name w:val="Название Знак"/>
    <w:uiPriority w:val="10"/>
    <w:qFormat/>
    <w:rsid w:val="00D22F6D"/>
    <w:rPr>
      <w:sz w:val="28"/>
    </w:rPr>
  </w:style>
  <w:style w:type="character" w:customStyle="1" w:styleId="a9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a">
    <w:name w:val="Emphasis"/>
    <w:uiPriority w:val="20"/>
    <w:qFormat/>
    <w:rsid w:val="00D22F6D"/>
    <w:rPr>
      <w:i/>
      <w:iCs/>
    </w:rPr>
  </w:style>
  <w:style w:type="character" w:customStyle="1" w:styleId="21">
    <w:name w:val="Цитата 2 Знак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b">
    <w:name w:val="Выделенная цитата Знак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c">
    <w:name w:val="Subtle Emphasis"/>
    <w:uiPriority w:val="19"/>
    <w:qFormat/>
    <w:rsid w:val="00D22F6D"/>
    <w:rPr>
      <w:i/>
      <w:iCs/>
      <w:color w:val="808080"/>
    </w:rPr>
  </w:style>
  <w:style w:type="character" w:styleId="ad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customStyle="1" w:styleId="11">
    <w:name w:val="Заголовок 1 Знак1"/>
    <w:link w:val="1"/>
    <w:qFormat/>
    <w:locked/>
    <w:rsid w:val="00D22F6D"/>
    <w:rPr>
      <w:sz w:val="28"/>
    </w:rPr>
  </w:style>
  <w:style w:type="character" w:customStyle="1" w:styleId="af2">
    <w:name w:val="Текст сноски Знак"/>
    <w:uiPriority w:val="99"/>
    <w:qFormat/>
    <w:rsid w:val="00D22F6D"/>
  </w:style>
  <w:style w:type="character" w:customStyle="1" w:styleId="af3">
    <w:name w:val="Основной текст Знак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4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5">
    <w:name w:val="комментарий"/>
    <w:qFormat/>
    <w:rsid w:val="0025139E"/>
    <w:rPr>
      <w:i/>
      <w:shd w:val="clear" w:color="auto" w:fill="FFFF99"/>
    </w:rPr>
  </w:style>
  <w:style w:type="character" w:customStyle="1" w:styleId="af6">
    <w:name w:val="Подподпункт Знак"/>
    <w:qFormat/>
    <w:locked/>
    <w:rsid w:val="0025139E"/>
    <w:rPr>
      <w:sz w:val="26"/>
      <w:szCs w:val="26"/>
    </w:rPr>
  </w:style>
  <w:style w:type="character" w:customStyle="1" w:styleId="31">
    <w:name w:val="Заголовок 3 Знак1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7">
    <w:name w:val="Верхний колонтитул Знак"/>
    <w:uiPriority w:val="99"/>
    <w:qFormat/>
    <w:rsid w:val="002F31AF"/>
    <w:rPr>
      <w:sz w:val="24"/>
      <w:szCs w:val="24"/>
    </w:rPr>
  </w:style>
  <w:style w:type="character" w:customStyle="1" w:styleId="af8">
    <w:name w:val="Текст примечания Знак"/>
    <w:semiHidden/>
    <w:qFormat/>
    <w:rsid w:val="00DC0F7D"/>
  </w:style>
  <w:style w:type="character" w:customStyle="1" w:styleId="af9">
    <w:name w:val="Текст концевой сноски Знак"/>
    <w:basedOn w:val="a0"/>
    <w:qFormat/>
    <w:rsid w:val="003879D4"/>
  </w:style>
  <w:style w:type="character" w:customStyle="1" w:styleId="afa">
    <w:name w:val="Символ концевой сноски"/>
    <w:basedOn w:val="a0"/>
    <w:qFormat/>
    <w:rsid w:val="003879D4"/>
    <w:rPr>
      <w:vertAlign w:val="superscript"/>
    </w:rPr>
  </w:style>
  <w:style w:type="character" w:customStyle="1" w:styleId="13">
    <w:name w:val="Знак концевой сноски1"/>
    <w:qFormat/>
    <w:rPr>
      <w:vertAlign w:val="superscript"/>
    </w:rPr>
  </w:style>
  <w:style w:type="character" w:customStyle="1" w:styleId="22">
    <w:name w:val="Пункт2 Знак"/>
    <w:link w:val="23"/>
    <w:qFormat/>
    <w:rsid w:val="00DE52BC"/>
    <w:rPr>
      <w:b/>
      <w:sz w:val="28"/>
    </w:rPr>
  </w:style>
  <w:style w:type="character" w:customStyle="1" w:styleId="14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0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2">
    <w:name w:val="Оглавление 3 Знак"/>
    <w:link w:val="33"/>
    <w:qFormat/>
    <w:rsid w:val="00C36F30"/>
    <w:rPr>
      <w:sz w:val="16"/>
      <w:szCs w:val="16"/>
    </w:rPr>
  </w:style>
  <w:style w:type="character" w:customStyle="1" w:styleId="afb">
    <w:name w:val="Ссылка указателя"/>
    <w:qFormat/>
  </w:style>
  <w:style w:type="character" w:customStyle="1" w:styleId="afc">
    <w:name w:val="Символы концевой сноски"/>
    <w:qFormat/>
  </w:style>
  <w:style w:type="paragraph" w:styleId="afd">
    <w:name w:val="Title"/>
    <w:basedOn w:val="a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"/>
    <w:rsid w:val="0076353A"/>
    <w:pPr>
      <w:spacing w:after="120"/>
    </w:pPr>
  </w:style>
  <w:style w:type="paragraph" w:styleId="aff">
    <w:name w:val="List"/>
    <w:basedOn w:val="afe"/>
  </w:style>
  <w:style w:type="paragraph" w:styleId="aff0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1">
    <w:name w:val="index heading"/>
    <w:basedOn w:val="afd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d"/>
    <w:qFormat/>
  </w:style>
  <w:style w:type="paragraph" w:customStyle="1" w:styleId="caption11">
    <w:name w:val="caption11"/>
    <w:basedOn w:val="a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">
    <w:name w:val="index heading11"/>
    <w:basedOn w:val="a"/>
    <w:qFormat/>
    <w:pPr>
      <w:suppressLineNumbers/>
    </w:pPr>
  </w:style>
  <w:style w:type="paragraph" w:customStyle="1" w:styleId="aff2">
    <w:name w:val="Название раздела инструкции"/>
    <w:basedOn w:val="a"/>
    <w:autoRedefine/>
    <w:qFormat/>
    <w:rsid w:val="00275328"/>
    <w:pPr>
      <w:jc w:val="center"/>
    </w:pPr>
    <w:rPr>
      <w:b/>
    </w:rPr>
  </w:style>
  <w:style w:type="paragraph" w:customStyle="1" w:styleId="aff3">
    <w:name w:val="Раздел положения"/>
    <w:basedOn w:val="a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customStyle="1" w:styleId="aff4">
    <w:name w:val="Подраздел раздела положения"/>
    <w:basedOn w:val="a"/>
    <w:autoRedefine/>
    <w:qFormat/>
    <w:rsid w:val="007475EE"/>
    <w:pPr>
      <w:spacing w:before="80" w:after="80"/>
      <w:jc w:val="both"/>
    </w:pPr>
  </w:style>
  <w:style w:type="paragraph" w:styleId="aff5">
    <w:name w:val="footnote text"/>
    <w:basedOn w:val="a"/>
  </w:style>
  <w:style w:type="paragraph" w:customStyle="1" w:styleId="16">
    <w:name w:val="Шапка 1"/>
    <w:basedOn w:val="a"/>
    <w:qFormat/>
    <w:rsid w:val="00D561D9"/>
    <w:pPr>
      <w:pBdr>
        <w:bottom w:val="thickThinSmallGap" w:sz="24" w:space="1" w:color="00000A"/>
      </w:pBdr>
      <w:spacing w:after="240"/>
      <w:jc w:val="center"/>
    </w:pPr>
    <w:rPr>
      <w:sz w:val="22"/>
      <w:szCs w:val="22"/>
    </w:rPr>
  </w:style>
  <w:style w:type="paragraph" w:customStyle="1" w:styleId="210">
    <w:name w:val="Заголовок 2 Знак1"/>
    <w:basedOn w:val="a"/>
    <w:qFormat/>
    <w:rsid w:val="00D561D9"/>
    <w:pPr>
      <w:pBdr>
        <w:bottom w:val="thickThinSmallGap" w:sz="24" w:space="1" w:color="00000A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customStyle="1" w:styleId="17">
    <w:name w:val="Название1"/>
    <w:basedOn w:val="a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6">
    <w:name w:val="Колонтитул"/>
    <w:basedOn w:val="a"/>
    <w:qFormat/>
  </w:style>
  <w:style w:type="paragraph" w:styleId="aff7">
    <w:name w:val="header"/>
    <w:basedOn w:val="a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8">
    <w:name w:val="Body Text Indent"/>
    <w:basedOn w:val="a"/>
    <w:rsid w:val="0076353A"/>
    <w:pPr>
      <w:ind w:left="360"/>
    </w:pPr>
    <w:rPr>
      <w:sz w:val="24"/>
      <w:szCs w:val="24"/>
    </w:rPr>
  </w:style>
  <w:style w:type="paragraph" w:styleId="aff9">
    <w:name w:val="footer"/>
    <w:basedOn w:val="a"/>
    <w:rsid w:val="0076353A"/>
    <w:pPr>
      <w:tabs>
        <w:tab w:val="center" w:pos="4677"/>
        <w:tab w:val="right" w:pos="9355"/>
      </w:tabs>
    </w:pPr>
  </w:style>
  <w:style w:type="paragraph" w:styleId="24">
    <w:name w:val="Body Text Indent 2"/>
    <w:basedOn w:val="a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"/>
    <w:qFormat/>
    <w:rsid w:val="0076353A"/>
    <w:pPr>
      <w:spacing w:after="120"/>
      <w:ind w:left="283"/>
    </w:pPr>
    <w:rPr>
      <w:sz w:val="16"/>
      <w:szCs w:val="16"/>
    </w:rPr>
  </w:style>
  <w:style w:type="paragraph" w:styleId="25">
    <w:name w:val="Body Text 2"/>
    <w:basedOn w:val="a"/>
    <w:qFormat/>
    <w:rsid w:val="0076353A"/>
    <w:pPr>
      <w:spacing w:after="120" w:line="480" w:lineRule="auto"/>
    </w:pPr>
  </w:style>
  <w:style w:type="paragraph" w:styleId="affa">
    <w:name w:val="Block Text"/>
    <w:basedOn w:val="a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b">
    <w:name w:val="Подпункт"/>
    <w:basedOn w:val="a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6">
    <w:name w:val="Пункт2"/>
    <w:basedOn w:val="a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3">
    <w:name w:val="toc 3"/>
    <w:basedOn w:val="a"/>
    <w:link w:val="32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c">
    <w:name w:val="Раздел регламента"/>
    <w:basedOn w:val="a"/>
    <w:qFormat/>
    <w:rsid w:val="00E228FA"/>
  </w:style>
  <w:style w:type="paragraph" w:customStyle="1" w:styleId="affd">
    <w:name w:val="Приложение к регламенту"/>
    <w:basedOn w:val="a"/>
    <w:qFormat/>
    <w:rsid w:val="00E228FA"/>
    <w:pPr>
      <w:jc w:val="right"/>
    </w:pPr>
  </w:style>
  <w:style w:type="paragraph" w:styleId="27">
    <w:name w:val="toc 2"/>
    <w:basedOn w:val="a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e">
    <w:name w:val="Balloon Text"/>
    <w:basedOn w:val="a"/>
    <w:semiHidden/>
    <w:qFormat/>
    <w:rsid w:val="00197C91"/>
    <w:rPr>
      <w:rFonts w:ascii="Tahoma" w:hAnsi="Tahoma" w:cs="Tahoma"/>
      <w:sz w:val="16"/>
      <w:szCs w:val="16"/>
    </w:rPr>
  </w:style>
  <w:style w:type="paragraph" w:styleId="afff">
    <w:name w:val="annotation text"/>
    <w:basedOn w:val="a"/>
    <w:semiHidden/>
    <w:qFormat/>
    <w:rsid w:val="00B714B0"/>
    <w:rPr>
      <w:sz w:val="20"/>
      <w:szCs w:val="20"/>
    </w:rPr>
  </w:style>
  <w:style w:type="paragraph" w:styleId="afff0">
    <w:name w:val="annotation subject"/>
    <w:basedOn w:val="afff"/>
    <w:semiHidden/>
    <w:qFormat/>
    <w:rsid w:val="00B714B0"/>
    <w:rPr>
      <w:b/>
      <w:bCs/>
    </w:rPr>
  </w:style>
  <w:style w:type="paragraph" w:customStyle="1" w:styleId="19">
    <w:name w:val="Обычный (веб)1"/>
    <w:basedOn w:val="a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8">
    <w:name w:val="Раздел положения 2"/>
    <w:basedOn w:val="a"/>
    <w:qFormat/>
    <w:rsid w:val="002C1E0E"/>
    <w:pPr>
      <w:pageBreakBefore/>
      <w:jc w:val="both"/>
      <w:outlineLvl w:val="0"/>
    </w:pPr>
    <w:rPr>
      <w:b/>
    </w:rPr>
  </w:style>
  <w:style w:type="paragraph" w:customStyle="1" w:styleId="afff1">
    <w:name w:val="Знак Знак Знак Знак Знак Знак Знак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2">
    <w:name w:val="No Spacing"/>
    <w:basedOn w:val="a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f3">
    <w:name w:val="Subtitle"/>
    <w:basedOn w:val="a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f4">
    <w:name w:val="List Paragraph"/>
    <w:basedOn w:val="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9">
    <w:name w:val="Quote"/>
    <w:basedOn w:val="a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f5">
    <w:name w:val="Intense Quote"/>
    <w:basedOn w:val="a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6">
    <w:name w:val="TOC Heading"/>
    <w:basedOn w:val="1"/>
    <w:uiPriority w:val="39"/>
    <w:qFormat/>
    <w:rsid w:val="00D22F6D"/>
    <w:pPr>
      <w:keepLines/>
      <w:numPr>
        <w:numId w:val="0"/>
      </w:numPr>
      <w:spacing w:before="480"/>
    </w:pPr>
    <w:rPr>
      <w:rFonts w:ascii="Cambria" w:hAnsi="Cambria"/>
      <w:bCs/>
      <w:color w:val="365F91"/>
    </w:rPr>
  </w:style>
  <w:style w:type="paragraph" w:styleId="afff7">
    <w:name w:val="E-mail Signature"/>
    <w:basedOn w:val="a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8">
    <w:name w:val="Знак"/>
    <w:basedOn w:val="a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7">
    <w:name w:val="Основной текст с отступом 3 Знак"/>
    <w:basedOn w:val="a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customStyle="1" w:styleId="410">
    <w:name w:val="Маркированный список 41"/>
    <w:basedOn w:val="a"/>
    <w:qFormat/>
    <w:rsid w:val="00D22F6D"/>
    <w:p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"/>
    <w:link w:val="22"/>
    <w:qFormat/>
    <w:rsid w:val="00D22F6D"/>
    <w:pPr>
      <w:spacing w:before="120"/>
      <w:jc w:val="both"/>
    </w:pPr>
    <w:rPr>
      <w:rFonts w:ascii="Garamond" w:hAnsi="Garamond"/>
      <w:sz w:val="24"/>
      <w:szCs w:val="20"/>
    </w:rPr>
  </w:style>
  <w:style w:type="paragraph" w:styleId="afff9">
    <w:name w:val="Revision"/>
    <w:uiPriority w:val="99"/>
    <w:semiHidden/>
    <w:qFormat/>
    <w:rsid w:val="00D22F6D"/>
    <w:rPr>
      <w:rFonts w:eastAsia="Calibri"/>
      <w:color w:val="00000A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  <w:color w:val="00000A"/>
      <w:sz w:val="28"/>
    </w:rPr>
  </w:style>
  <w:style w:type="paragraph" w:customStyle="1" w:styleId="38">
    <w:name w:val="Знак Знак3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a">
    <w:name w:val="Пункт"/>
    <w:basedOn w:val="a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b">
    <w:name w:val="Таблица"/>
    <w:basedOn w:val="a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c">
    <w:name w:val="Таблица шапка"/>
    <w:basedOn w:val="a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d">
    <w:name w:val="Подподпункт"/>
    <w:basedOn w:val="affb"/>
    <w:qFormat/>
    <w:rsid w:val="0025139E"/>
    <w:pPr>
      <w:tabs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fffe">
    <w:name w:val="УРОВЕНЬ_(а)"/>
    <w:basedOn w:val="afff4"/>
    <w:qFormat/>
    <w:rsid w:val="00B56F46"/>
    <w:pPr>
      <w:spacing w:before="120" w:line="360" w:lineRule="exact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f4"/>
    <w:qFormat/>
    <w:rsid w:val="00B56F46"/>
    <w:pPr>
      <w:spacing w:before="120" w:line="360" w:lineRule="exact"/>
      <w:jc w:val="both"/>
      <w:outlineLvl w:val="4"/>
    </w:pPr>
    <w:rPr>
      <w:sz w:val="26"/>
      <w:szCs w:val="28"/>
      <w:lang w:eastAsia="en-US"/>
    </w:rPr>
  </w:style>
  <w:style w:type="paragraph" w:customStyle="1" w:styleId="2a">
    <w:name w:val="УРОВЕНЬ_Абзац_тип2"/>
    <w:basedOn w:val="afff4"/>
    <w:qFormat/>
    <w:rsid w:val="00B56F46"/>
    <w:p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39">
    <w:name w:val="УРОВЕНЬ_Абзац_тип3"/>
    <w:basedOn w:val="afff4"/>
    <w:qFormat/>
    <w:rsid w:val="00B56F46"/>
    <w:p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affff">
    <w:name w:val="УРОВЕНЬ_Подпись"/>
    <w:basedOn w:val="afff4"/>
    <w:qFormat/>
    <w:rsid w:val="00B56F46"/>
    <w:pPr>
      <w:keepNext/>
      <w:spacing w:before="120" w:after="120" w:line="360" w:lineRule="exact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sz w:val="40"/>
      <w:szCs w:val="20"/>
      <w:lang w:val="ru-RU" w:eastAsia="ru-RU"/>
    </w:rPr>
  </w:style>
  <w:style w:type="paragraph" w:styleId="affff0">
    <w:name w:val="endnote text"/>
    <w:basedOn w:val="a"/>
    <w:qFormat/>
    <w:rsid w:val="003879D4"/>
    <w:rPr>
      <w:sz w:val="20"/>
      <w:szCs w:val="20"/>
    </w:rPr>
  </w:style>
  <w:style w:type="paragraph" w:customStyle="1" w:styleId="2b">
    <w:name w:val="Заголовок 2 КВВ"/>
    <w:basedOn w:val="a"/>
    <w:qFormat/>
    <w:rsid w:val="00CB35E8"/>
    <w:pPr>
      <w:keepNext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customStyle="1" w:styleId="affff1">
    <w:name w:val="Таблица текст"/>
    <w:basedOn w:val="a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c">
    <w:name w:val="УРОВЕНЬ_1."/>
    <w:basedOn w:val="afff4"/>
    <w:qFormat/>
    <w:rsid w:val="004A17AE"/>
    <w:pPr>
      <w:keepNext/>
      <w:keepLines/>
      <w:spacing w:before="240" w:after="120" w:line="276" w:lineRule="auto"/>
      <w:ind w:left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3">
    <w:name w:val="Содержимое таблицы"/>
    <w:basedOn w:val="a"/>
    <w:qFormat/>
  </w:style>
  <w:style w:type="paragraph" w:customStyle="1" w:styleId="affff4">
    <w:name w:val="Заголовок таблицы"/>
    <w:basedOn w:val="affff3"/>
    <w:qFormat/>
  </w:style>
  <w:style w:type="numbering" w:customStyle="1" w:styleId="1d">
    <w:name w:val="Стиль1"/>
    <w:uiPriority w:val="99"/>
    <w:qFormat/>
    <w:rsid w:val="00F001E4"/>
  </w:style>
  <w:style w:type="numbering" w:customStyle="1" w:styleId="2c">
    <w:name w:val="Стиль2"/>
    <w:uiPriority w:val="99"/>
    <w:qFormat/>
    <w:rsid w:val="006629C9"/>
  </w:style>
  <w:style w:type="table" w:styleId="affff5">
    <w:name w:val="Table Grid"/>
    <w:basedOn w:val="a1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1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1"/>
    <w:uiPriority w:val="39"/>
    <w:rsid w:val="005F5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F440B-DCC1-4072-AC9E-7440579BC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Раенко Ирина Николаевна</cp:lastModifiedBy>
  <cp:revision>7</cp:revision>
  <cp:lastPrinted>2024-04-08T07:04:00Z</cp:lastPrinted>
  <dcterms:created xsi:type="dcterms:W3CDTF">2026-07-23T13:05:00Z</dcterms:created>
  <dcterms:modified xsi:type="dcterms:W3CDTF">2026-09-18T06:09:00Z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