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eastAsia="Calibri"/>
          <w:sz w:val="24"/>
          <w:szCs w:val="24"/>
        </w:rPr>
      </w:pPr>
      <w:bookmarkStart w:id="0" w:name="_Toc139856287"/>
      <w:bookmarkStart w:id="1" w:name="_Toc137554584"/>
      <w:bookmarkStart w:id="2" w:name="_Toc141696704"/>
      <w:r>
        <w:rPr>
          <w:rFonts w:eastAsia="Calibri"/>
          <w:b/>
          <w:sz w:val="24"/>
          <w:szCs w:val="24"/>
        </w:rPr>
        <w:t xml:space="preserve">  </w:t>
      </w:r>
      <w:r>
        <w:rPr>
          <w:rFonts w:eastAsia="Calibri"/>
          <w:sz w:val="24"/>
          <w:szCs w:val="24"/>
        </w:rPr>
        <w:t>«УТВЕРЖДАЮ»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Первый заместитель директора –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главный инженер филиала ПАО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«РусГидро» - «Дагестанский филиал» 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________________ М.Ш. Магомедов          </w:t>
      </w:r>
    </w:p>
    <w:p>
      <w:pPr>
        <w:pStyle w:val="Normal"/>
        <w:jc w:val="right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 xml:space="preserve">                                                                                   </w:t>
      </w:r>
      <w:r>
        <w:rPr>
          <w:rFonts w:eastAsia="Calibri"/>
          <w:sz w:val="24"/>
          <w:szCs w:val="24"/>
        </w:rPr>
        <w:t>«____» ____________2026 г</w:t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jc w:val="center"/>
        <w:rPr>
          <w:rFonts w:eastAsia="Calibri"/>
          <w:b/>
          <w:szCs w:val="24"/>
        </w:rPr>
      </w:pPr>
      <w:bookmarkStart w:id="3" w:name="_Toc139856287"/>
      <w:bookmarkStart w:id="4" w:name="_Toc137554584"/>
      <w:bookmarkStart w:id="5" w:name="_Toc141696704"/>
      <w:r>
        <w:rPr>
          <w:rFonts w:eastAsia="Calibri"/>
          <w:b/>
          <w:szCs w:val="24"/>
        </w:rPr>
        <w:t xml:space="preserve">Технические требования </w:t>
      </w:r>
      <w:bookmarkEnd w:id="3"/>
      <w:bookmarkEnd w:id="4"/>
      <w:bookmarkEnd w:id="5"/>
    </w:p>
    <w:p>
      <w:pPr>
        <w:pStyle w:val="Normal"/>
        <w:jc w:val="center"/>
        <w:rPr>
          <w:rFonts w:eastAsia="Calibri"/>
          <w:sz w:val="24"/>
          <w:szCs w:val="24"/>
        </w:rPr>
      </w:pPr>
      <w:r>
        <w:rPr>
          <w:rFonts w:eastAsia="Calibri"/>
        </w:rPr>
        <w:t xml:space="preserve">ОКПД2 28.29.12 </w:t>
      </w:r>
      <w:r>
        <w:rPr>
          <w:rFonts w:eastAsia="Calibri"/>
        </w:rPr>
        <w:t xml:space="preserve">На поставку Деионизатора воды для  хроматографа «Хроматэк-Кристалл 5000» для нужд ОП ИрГЭС.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sectPr>
          <w:type w:val="nextPage"/>
          <w:pgSz w:w="11906" w:h="16838"/>
          <w:pgMar w:left="1560" w:right="850" w:gutter="0" w:header="0" w:top="709" w:footer="0" w:bottom="777"/>
          <w:pgNumType w:fmt="decimal"/>
          <w:formProt w:val="false"/>
          <w:textDirection w:val="lrTb"/>
          <w:docGrid w:type="default" w:linePitch="360" w:charSpace="0"/>
        </w:sectPr>
        <w:pStyle w:val="BodyText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  <w:t>г. Каспийск, 2026</w:t>
      </w:r>
    </w:p>
    <w:p>
      <w:pPr>
        <w:pStyle w:val="BodyText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ListParagraph"/>
        <w:numPr>
          <w:ilvl w:val="0"/>
          <w:numId w:val="3"/>
        </w:numPr>
        <w:spacing w:before="0" w:after="120"/>
        <w:contextualSpacing/>
        <w:jc w:val="both"/>
        <w:rPr>
          <w:bCs/>
        </w:rPr>
      </w:pPr>
      <w:r>
        <w:rPr>
          <w:b/>
          <w:bCs/>
        </w:rPr>
        <w:t xml:space="preserve">Наименование закупаемой продукции </w:t>
      </w:r>
    </w:p>
    <w:p>
      <w:pPr>
        <w:pStyle w:val="BodyText"/>
        <w:numPr>
          <w:ilvl w:val="1"/>
          <w:numId w:val="3"/>
        </w:numPr>
        <w:spacing w:lineRule="auto" w:line="276" w:before="0"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Поставка Деионизатора воды для  хроматографа «Хроматэк-Кристалл 5000» для нужд ОП ИрГЭС.</w:t>
      </w:r>
    </w:p>
    <w:p>
      <w:pPr>
        <w:pStyle w:val="BodyText"/>
        <w:spacing w:lineRule="auto" w:line="276" w:before="0" w:after="0"/>
        <w:ind w:left="792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cs="Times New Roman" w:ascii="Times New Roman" w:hAnsi="Times New Roman"/>
          <w:bCs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before="0" w:after="120"/>
        <w:contextualSpacing/>
        <w:jc w:val="both"/>
        <w:rPr>
          <w:b/>
          <w:bCs/>
        </w:rPr>
      </w:pPr>
      <w:r>
        <w:rPr>
          <w:b/>
          <w:bCs/>
        </w:rPr>
        <w:t>Заказчик (подразделение Заказчика)</w:t>
      </w:r>
    </w:p>
    <w:p>
      <w:pPr>
        <w:pStyle w:val="BodyText"/>
        <w:numPr>
          <w:ilvl w:val="1"/>
          <w:numId w:val="4"/>
        </w:numPr>
        <w:spacing w:before="0" w:after="0"/>
        <w:ind w:hanging="720"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Наименование филиала: Филиал ПАО «РусГидро»-«Дагестанский филиал».</w:t>
      </w:r>
    </w:p>
    <w:p>
      <w:pPr>
        <w:pStyle w:val="BodyText"/>
        <w:numPr>
          <w:ilvl w:val="1"/>
          <w:numId w:val="4"/>
        </w:numPr>
        <w:spacing w:before="0" w:after="0"/>
        <w:ind w:hanging="720" w:left="107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Адрес филиала: г. Каспийск ул. Халилова д. 5.</w:t>
      </w:r>
    </w:p>
    <w:p>
      <w:pPr>
        <w:pStyle w:val="BodyText"/>
        <w:numPr>
          <w:ilvl w:val="1"/>
          <w:numId w:val="4"/>
        </w:numPr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Подразделения-кураторы: ОМТО.</w:t>
      </w:r>
    </w:p>
    <w:p>
      <w:pPr>
        <w:pStyle w:val="BodyText"/>
        <w:spacing w:before="0" w:after="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ListParagraph"/>
        <w:numPr>
          <w:ilvl w:val="0"/>
          <w:numId w:val="4"/>
        </w:numPr>
        <w:spacing w:before="0" w:after="120"/>
        <w:contextualSpacing/>
        <w:jc w:val="both"/>
        <w:rPr/>
      </w:pPr>
      <w:r>
        <w:rPr>
          <w:b/>
          <w:bCs/>
        </w:rPr>
        <w:t>Цели и задачи. Существующее положение</w:t>
      </w:r>
    </w:p>
    <w:p>
      <w:pPr>
        <w:pStyle w:val="BodyText"/>
        <w:spacing w:before="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3.1. В целях проведения коплектации</w:t>
      </w:r>
      <w:r>
        <w:rPr>
          <w:rFonts w:ascii="Times New Roman" w:hAnsi="Times New Roman"/>
          <w:sz w:val="24"/>
          <w:szCs w:val="24"/>
        </w:rPr>
        <w:t xml:space="preserve"> Хроматографа для анализа газов растворенных в трансформаторном масле «Хроматэк - Кристалл 5000».</w:t>
      </w:r>
    </w:p>
    <w:p>
      <w:pPr>
        <w:pStyle w:val="BodyText"/>
        <w:spacing w:before="0" w:after="0"/>
        <w:ind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  <w:t>3.2.</w:t>
      </w:r>
      <w:r>
        <w:rPr>
          <w:rFonts w:cs="Times New Roman" w:ascii="Times New Roman" w:hAnsi="Times New Roman"/>
          <w:bCs/>
          <w:sz w:val="24"/>
          <w:szCs w:val="24"/>
        </w:rPr>
        <w:t xml:space="preserve"> </w:t>
      </w:r>
      <w:r>
        <w:rPr>
          <w:rFonts w:eastAsia="Calibri" w:cs="Times New Roman" w:ascii="Times New Roman" w:hAnsi="Times New Roman"/>
          <w:sz w:val="24"/>
          <w:szCs w:val="24"/>
        </w:rPr>
        <w:t xml:space="preserve">Основание на закупку: С.З. О приобретении материалов для </w:t>
      </w:r>
      <w:r>
        <w:rPr>
          <w:rFonts w:ascii="Times New Roman" w:hAnsi="Times New Roman"/>
          <w:sz w:val="24"/>
          <w:szCs w:val="24"/>
        </w:rPr>
        <w:t>Хроматографа для анализа газов растворенных в трансформаторном масле «Хроматэк - Кристалл 5000».</w:t>
      </w:r>
    </w:p>
    <w:p>
      <w:pPr>
        <w:pStyle w:val="BodyText"/>
        <w:spacing w:before="0" w:after="0"/>
        <w:ind w:firstLine="426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eastAsia="Calibri" w:cs="Times New Roman" w:ascii="Times New Roman" w:hAnsi="Times New Roman"/>
          <w:b/>
          <w:sz w:val="24"/>
          <w:szCs w:val="24"/>
        </w:rPr>
      </w:r>
    </w:p>
    <w:p>
      <w:pPr>
        <w:pStyle w:val="Normal"/>
        <w:numPr>
          <w:ilvl w:val="0"/>
          <w:numId w:val="2"/>
        </w:numPr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Требования к закупаемому </w:t>
      </w:r>
      <w:r>
        <w:rPr>
          <w:b/>
          <w:sz w:val="24"/>
          <w:szCs w:val="24"/>
        </w:rPr>
        <w:t>оборудованию</w:t>
      </w:r>
      <w:r>
        <w:rPr>
          <w:b/>
          <w:bCs/>
          <w:sz w:val="24"/>
          <w:szCs w:val="24"/>
        </w:rPr>
        <w:t xml:space="preserve"> (технические и иные характеристики)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Поставка МТР в соответствии с приложением №1 к настоящим ТТ, или эквивалент с характеристиками не хуже указанных.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Не допускается поставка бывшего в употреблении товара.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Продукция должна отгружаться в упаковке, обеспечивающей ее сохранность при транспортировке.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Маркировка на упаковке должна полностью совпадать с маркировкой на Продукции.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Поставляемая продукция должна быть маркирована в соответствии с требованиями стандартов или технических условий.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Маркировка упаковки продукции должна соответствовать требованиям ГОСТ.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МТР должно соответствовать требованиям ГОСТов, ТУ и иметь сертификаты соответствия государственных органов (Система сертификации ГОСТ, Госстандарт России).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Срок гарантии на оборудование не менее гарантии завода изготовителя.</w:t>
      </w:r>
    </w:p>
    <w:p>
      <w:pPr>
        <w:pStyle w:val="Normal"/>
        <w:numPr>
          <w:ilvl w:val="1"/>
          <w:numId w:val="2"/>
        </w:numPr>
        <w:ind w:firstLine="709" w:left="0"/>
        <w:jc w:val="both"/>
        <w:rPr>
          <w:sz w:val="24"/>
          <w:szCs w:val="24"/>
        </w:rPr>
      </w:pPr>
      <w:r>
        <w:rPr>
          <w:sz w:val="24"/>
          <w:szCs w:val="24"/>
        </w:rPr>
        <w:t>Поставка Продукции осуществляется силами и средствами поставщика по месту нахождения объектов.</w:t>
      </w:r>
    </w:p>
    <w:p>
      <w:pPr>
        <w:pStyle w:val="Normal"/>
        <w:ind w:left="709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2"/>
        </w:numPr>
        <w:ind w:firstLine="113" w:left="454"/>
        <w:jc w:val="both"/>
        <w:rPr>
          <w:b/>
          <w:bCs/>
        </w:rPr>
      </w:pPr>
      <w:r>
        <w:rPr>
          <w:b/>
          <w:bCs/>
        </w:rPr>
        <w:t>Сроки поставки.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</w:t>
      </w:r>
      <w:r>
        <w:rPr>
          <w:sz w:val="24"/>
          <w:szCs w:val="24"/>
        </w:rPr>
        <w:t>Начало поставки – с даты, следующей за датой заключения Договора.</w:t>
      </w:r>
    </w:p>
    <w:p>
      <w:pPr>
        <w:pStyle w:val="Normal"/>
        <w:jc w:val="both"/>
        <w:rPr>
          <w:sz w:val="24"/>
          <w:szCs w:val="24"/>
          <w:lang w:val="en-US"/>
        </w:rPr>
      </w:pPr>
      <w:r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Окончание поставки – </w:t>
      </w:r>
      <w:r>
        <w:rPr>
          <w:sz w:val="24"/>
          <w:szCs w:val="24"/>
          <w:lang w:val="en-US"/>
        </w:rPr>
        <w:t xml:space="preserve">до 30.11.2026г </w:t>
      </w:r>
    </w:p>
    <w:p>
      <w:pPr>
        <w:pStyle w:val="ListParagraph"/>
        <w:tabs>
          <w:tab w:val="clear" w:pos="708"/>
          <w:tab w:val="left" w:pos="-8" w:leader="none"/>
        </w:tabs>
        <w:ind w:left="0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ind w:hanging="454" w:left="68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Требования к участнику.</w:t>
      </w:r>
    </w:p>
    <w:p>
      <w:pPr>
        <w:pStyle w:val="ListParagraph"/>
        <w:numPr>
          <w:ilvl w:val="1"/>
          <w:numId w:val="2"/>
        </w:numPr>
        <w:spacing w:before="0" w:after="0"/>
        <w:ind w:firstLine="567" w:left="113"/>
        <w:contextualSpacing w:val="false"/>
        <w:jc w:val="both"/>
        <w:rPr/>
      </w:pPr>
      <w:r>
        <w:rPr/>
        <w:t>Наличие у Участника закупки опыта выполнения работ по поставке оборудования за последние 3-лет предшествующие дате подачи заявки на участие в настоящей закупочной процедуре, при этом участником должны быть исполнены обязательства (выполнены указанные работы) в общем объеме, не менее 30 % от НМЦ. 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 «Справка об опыте участника», приведенной в Документации о закупке. П</w:t>
      </w:r>
      <w:r>
        <w:rPr>
          <w:bCs/>
        </w:rPr>
        <w:t>ри этом Заказчик вправе запросить подтверждающие документы (копии договоров и актов выполненных работ, подписанных с обеих сторон)</w:t>
      </w:r>
      <w:r>
        <w:rPr/>
        <w:t>.</w:t>
      </w:r>
    </w:p>
    <w:p>
      <w:pPr>
        <w:pStyle w:val="Normal"/>
        <w:ind w:left="227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Сведения, не позволяющие явно/однозначно определить наличие требуемого    опыта у Участника, не оцениваются.</w:t>
      </w:r>
    </w:p>
    <w:p>
      <w:pPr>
        <w:pStyle w:val="ListParagraph"/>
        <w:spacing w:before="0" w:after="0"/>
        <w:ind w:left="1080" w:right="-2"/>
        <w:contextualSpacing w:val="false"/>
        <w:jc w:val="both"/>
        <w:rPr/>
      </w:pPr>
      <w:r>
        <w:rPr/>
      </w:r>
    </w:p>
    <w:p>
      <w:pPr>
        <w:pStyle w:val="Normal"/>
        <w:numPr>
          <w:ilvl w:val="0"/>
          <w:numId w:val="2"/>
        </w:numPr>
        <w:spacing w:before="0" w:after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Требования к документации по ценообразованию</w:t>
      </w:r>
    </w:p>
    <w:p>
      <w:pPr>
        <w:pStyle w:val="ListParagraph"/>
        <w:numPr>
          <w:ilvl w:val="1"/>
          <w:numId w:val="2"/>
        </w:numPr>
        <w:spacing w:before="0" w:after="0"/>
        <w:ind w:hanging="720" w:left="1080" w:right="-2"/>
        <w:contextualSpacing w:val="false"/>
        <w:jc w:val="both"/>
        <w:rPr/>
      </w:pPr>
      <w:r>
        <w:rPr>
          <w:rFonts w:eastAsia="Times New Roman"/>
        </w:rPr>
        <w:t>Спецификацию</w:t>
      </w:r>
      <w:r>
        <w:rPr/>
        <w:t xml:space="preserve"> поставляемого оборудования (материалов) представить в следующей форме:</w:t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68"/>
        <w:gridCol w:w="819"/>
        <w:gridCol w:w="850"/>
        <w:gridCol w:w="850"/>
        <w:gridCol w:w="1276"/>
        <w:gridCol w:w="571"/>
        <w:gridCol w:w="706"/>
        <w:gridCol w:w="855"/>
        <w:gridCol w:w="852"/>
        <w:gridCol w:w="989"/>
        <w:gridCol w:w="1409"/>
      </w:tblGrid>
      <w:tr>
        <w:trPr>
          <w:trHeight w:val="1005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№ </w:t>
            </w:r>
          </w:p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оборудования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Тип, марка, артикул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Стоимость ед. (руб. с НДС) </w:t>
            </w:r>
            <w:r>
              <w:rPr>
                <w:b/>
                <w:color w:val="000000"/>
                <w:sz w:val="24"/>
                <w:szCs w:val="24"/>
              </w:rPr>
              <w:t>*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Общая стоимость (руб. с НДС) 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Срок поставки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Перечень документов подтверждающих качество оборудования</w:t>
            </w:r>
          </w:p>
        </w:tc>
      </w:tr>
      <w:tr>
        <w:trPr>
          <w:trHeight w:val="108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>
        <w:trPr>
          <w:trHeight w:val="6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60" w:hRule="atLeast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>
          <w:trHeight w:val="60" w:hRule="atLeast"/>
        </w:trPr>
        <w:tc>
          <w:tcPr>
            <w:tcW w:w="649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Примечание: в случае закупки оборудования (материалов) комплектом, в спецификации необходимо разбить его на позиции с указанием полного наименования (тип, марка, артикул) каждой составляющей и стоимости за единицу.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jc w:val="both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>Иные</w:t>
      </w:r>
      <w:r>
        <w:rPr>
          <w:b/>
          <w:sz w:val="24"/>
          <w:szCs w:val="24"/>
        </w:rPr>
        <w:t xml:space="preserve"> требования и условия</w:t>
      </w:r>
    </w:p>
    <w:p>
      <w:pPr>
        <w:pStyle w:val="ListParagraph"/>
        <w:numPr>
          <w:ilvl w:val="1"/>
          <w:numId w:val="2"/>
        </w:numPr>
        <w:spacing w:before="0" w:after="0"/>
        <w:ind w:firstLine="709" w:left="0" w:right="-2"/>
        <w:contextualSpacing w:val="false"/>
        <w:jc w:val="both"/>
        <w:rPr/>
      </w:pPr>
      <w:r>
        <w:rPr/>
        <w:t>Поставщик должен предоставить технические паспорта, сертификаты соответствия, гарантийные талоны и инструкции по эксплуатации на русском язы</w:t>
      </w:r>
      <w:bookmarkStart w:id="6" w:name="RANGE!A1%252525252525253AJ66"/>
      <w:r>
        <w:rPr/>
        <w:t>к</w:t>
      </w:r>
      <w:bookmarkEnd w:id="6"/>
      <w:r>
        <w:rPr/>
        <w:t>е.</w:t>
      </w:r>
    </w:p>
    <w:p>
      <w:pPr>
        <w:pStyle w:val="Normal"/>
        <w:ind w:right="-2"/>
        <w:jc w:val="both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sectPr>
          <w:type w:val="nextPage"/>
          <w:pgSz w:w="11906" w:h="16838"/>
          <w:pgMar w:left="1701" w:right="850" w:gutter="0" w:header="0" w:top="1134" w:footer="0" w:bottom="1134"/>
          <w:pgNumType w:fmt="decimal"/>
          <w:formProt w:val="false"/>
          <w:textDirection w:val="lrTb"/>
          <w:docGrid w:type="default" w:linePitch="360" w:charSpace="0"/>
        </w:sect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 xml:space="preserve">  </w:t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Приложение №1</w:t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>к Техническим требованиям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  <w:t>«Сводная таблица стоимости поставляемого Товара»</w:t>
      </w:r>
    </w:p>
    <w:p>
      <w:pPr>
        <w:pStyle w:val="Normal"/>
        <w:tabs>
          <w:tab w:val="clear" w:pos="708"/>
          <w:tab w:val="left" w:pos="709" w:leader="none"/>
        </w:tabs>
        <w:jc w:val="center"/>
        <w:rPr/>
      </w:pPr>
      <w:r>
        <w:rPr/>
      </w:r>
    </w:p>
    <w:tbl>
      <w:tblPr>
        <w:tblW w:w="13320" w:type="dxa"/>
        <w:jc w:val="left"/>
        <w:tblInd w:w="0" w:type="dxa"/>
        <w:tblLayout w:type="fixed"/>
        <w:tblCellMar>
          <w:top w:w="15" w:type="dxa"/>
          <w:left w:w="15" w:type="dxa"/>
          <w:bottom w:w="0" w:type="dxa"/>
          <w:right w:w="15" w:type="dxa"/>
        </w:tblCellMar>
        <w:tblLook w:val="04a0" w:noHBand="0" w:noVBand="1" w:firstColumn="1" w:lastRow="0" w:lastColumn="0" w:firstRow="1"/>
      </w:tblPr>
      <w:tblGrid>
        <w:gridCol w:w="562"/>
        <w:gridCol w:w="3119"/>
        <w:gridCol w:w="1701"/>
        <w:gridCol w:w="2957"/>
        <w:gridCol w:w="1011"/>
        <w:gridCol w:w="1560"/>
        <w:gridCol w:w="2409"/>
      </w:tblGrid>
      <w:tr>
        <w:trPr>
          <w:trHeight w:val="570" w:hRule="atLeast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1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Наименование </w:t>
            </w:r>
            <w:r>
              <w:rPr>
                <w:b/>
                <w:bCs/>
                <w:color w:val="000000"/>
                <w:sz w:val="24"/>
                <w:szCs w:val="24"/>
                <w:lang w:val="en-US"/>
              </w:rPr>
              <w:t>мебели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Изготовитель </w:t>
            </w:r>
          </w:p>
        </w:tc>
        <w:tc>
          <w:tcPr>
            <w:tcW w:w="295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Технические характеристики (описание) </w:t>
            </w:r>
          </w:p>
        </w:tc>
        <w:tc>
          <w:tcPr>
            <w:tcW w:w="10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Ед. </w:t>
            </w:r>
          </w:p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изм</w:t>
            </w:r>
          </w:p>
        </w:tc>
        <w:tc>
          <w:tcPr>
            <w:tcW w:w="15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24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</w:tcPr>
          <w:p>
            <w:pPr>
              <w:pStyle w:val="Normal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Место поставки</w:t>
            </w:r>
          </w:p>
        </w:tc>
      </w:tr>
      <w:tr>
        <w:trPr>
          <w:trHeight w:val="285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957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5</w:t>
            </w:r>
            <w:r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011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vAlign w:val="center"/>
          </w:tcPr>
          <w:p>
            <w:pPr>
              <w:pStyle w:val="Normal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FFFFCC" w:fill="FFFFFF" w:val="clear"/>
            <w:tcMar>
              <w:top w:w="0" w:type="dxa"/>
              <w:left w:w="5" w:type="dxa"/>
              <w:right w:w="5" w:type="dxa"/>
            </w:tcMar>
            <w:vAlign w:val="center"/>
          </w:tcPr>
          <w:p>
            <w:pPr>
              <w:pStyle w:val="Normal"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  <w:t>8</w:t>
            </w:r>
          </w:p>
        </w:tc>
      </w:tr>
      <w:tr>
        <w:trPr>
          <w:trHeight w:val="408" w:hRule="atLeast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119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bottom"/>
          </w:tcPr>
          <w:p>
            <w:pPr>
              <w:pStyle w:val="Normal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Прибор для получения особо чистой воды  </w:t>
            </w:r>
          </w:p>
        </w:tc>
        <w:tc>
          <w:tcPr>
            <w:tcW w:w="1701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РФ. </w:t>
            </w:r>
            <w:bookmarkStart w:id="7" w:name="_GoBack"/>
            <w:bookmarkEnd w:id="7"/>
          </w:p>
        </w:tc>
        <w:tc>
          <w:tcPr>
            <w:tcW w:w="2957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деионизатор</w:t>
            </w:r>
          </w:p>
        </w:tc>
        <w:tc>
          <w:tcPr>
            <w:tcW w:w="1011" w:type="dxa"/>
            <w:tcBorders>
              <w:bottom w:val="single" w:sz="4" w:space="0" w:color="000000"/>
              <w:right w:val="single" w:sz="4" w:space="0" w:color="000000"/>
            </w:tcBorders>
            <w:shd w:color="FFFFFF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шт</w:t>
            </w:r>
          </w:p>
        </w:tc>
        <w:tc>
          <w:tcPr>
            <w:tcW w:w="1560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1</w:t>
            </w:r>
          </w:p>
        </w:tc>
        <w:tc>
          <w:tcPr>
            <w:tcW w:w="2409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tcMar>
              <w:top w:w="0" w:type="dxa"/>
              <w:left w:w="5" w:type="dxa"/>
              <w:right w:w="5" w:type="dxa"/>
            </w:tcMar>
          </w:tcPr>
          <w:p>
            <w:pPr>
              <w:pStyle w:val="Normal"/>
              <w:rPr/>
            </w:pPr>
            <w:r>
              <w:rPr>
                <w:sz w:val="24"/>
                <w:szCs w:val="24"/>
              </w:rPr>
              <w:t>г. Каспийск ул. Халилова д. 5.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tabs>
          <w:tab w:val="clear" w:pos="708"/>
          <w:tab w:val="left" w:pos="709" w:leader="none"/>
        </w:tabs>
        <w:jc w:val="right"/>
        <w:rPr/>
      </w:pPr>
      <w:r>
        <w:rPr/>
        <w:t xml:space="preserve">  </w:t>
      </w:r>
    </w:p>
    <w:p>
      <w:pPr>
        <w:pStyle w:val="Normal"/>
        <w:rPr/>
      </w:pPr>
      <w:r>
        <w:rPr/>
      </w:r>
    </w:p>
    <w:sectPr>
      <w:type w:val="nextPage"/>
      <w:pgSz w:orient="landscape" w:w="16838" w:h="11906"/>
      <w:pgMar w:left="1134" w:right="1134" w:gutter="0" w:header="0" w:top="1701" w:footer="0" w:bottom="850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PT Sans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4"/>
      <w:numFmt w:val="decimal"/>
      <w:lvlText w:val="%1."/>
      <w:lvlJc w:val="left"/>
      <w:pPr>
        <w:tabs>
          <w:tab w:val="num" w:pos="0"/>
        </w:tabs>
        <w:ind w:left="450" w:hanging="45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i w:val="false"/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0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2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4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108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52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44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80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80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21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639f7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Основной текст Знак"/>
    <w:qFormat/>
    <w:rsid w:val="003639f7"/>
    <w:rPr>
      <w:sz w:val="28"/>
      <w:szCs w:val="28"/>
    </w:rPr>
  </w:style>
  <w:style w:type="character" w:styleId="1" w:customStyle="1">
    <w:name w:val="Основной текст Знак1"/>
    <w:basedOn w:val="DefaultParagraphFont"/>
    <w:uiPriority w:val="99"/>
    <w:semiHidden/>
    <w:qFormat/>
    <w:rsid w:val="003639f7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9"/>
    <w:rsid w:val="003639f7"/>
    <w:pPr>
      <w:spacing w:before="0" w:after="120"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ListParagraph">
    <w:name w:val="List Paragraph"/>
    <w:basedOn w:val="Normal"/>
    <w:uiPriority w:val="99"/>
    <w:qFormat/>
    <w:rsid w:val="003639f7"/>
    <w:pPr>
      <w:spacing w:before="0" w:after="0"/>
      <w:ind w:left="720"/>
      <w:contextualSpacing/>
    </w:pPr>
    <w:rPr>
      <w:rFonts w:eastAsia="Calibri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7126C0-17C3-4BF8-8A6A-C6E999BD7A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Application>AlterOffice/2026.2.0.0$Linux_X86_64 LibreOffice_project/bc4ef1adf80b36c7a6365f8ed6cbf29021361edd</Application>
  <AppVersion>15.0000</AppVersion>
  <Pages>4</Pages>
  <Words>512</Words>
  <Characters>3443</Characters>
  <CharactersWithSpaces>4012</CharactersWithSpaces>
  <Paragraphs>90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2026-09-04T08:27:00Z</dcterms:created>
  <dc:creator>Нурмагомедова Саида Османовна</dc:creator>
  <dc:description/>
  <dc:language>ru-RU</dc:language>
  <cp:lastModifiedBy/>
  <dcterms:modified xsi:type="dcterms:W3CDTF">2026-10-08T09:47:38Z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