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andard"/>
        <w:spacing w:lineRule="atLeast" w:line="28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spacing w:lineRule="atLeast" w:line="28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tabs>
          <w:tab w:val="clear" w:pos="708"/>
          <w:tab w:val="left" w:pos="8070" w:leader="none"/>
        </w:tabs>
        <w:spacing w:lineRule="atLeast" w:line="283"/>
        <w:ind w:firstLine="851"/>
        <w:rPr/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ab/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Standard"/>
        <w:widowControl w:val="false"/>
        <w:spacing w:lineRule="atLeast" w:line="283"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Standard"/>
        <w:widowControl w:val="false"/>
        <w:spacing w:lineRule="atLeast" w:line="283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/>
      </w:r>
    </w:p>
    <w:p>
      <w:pPr>
        <w:pStyle w:val="Standard"/>
        <w:widowControl w:val="false"/>
        <w:spacing w:lineRule="atLeast" w:line="283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ОКПД 2:  </w:t>
      </w:r>
      <w:r>
        <w:rPr>
          <w:rStyle w:val="Strong"/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 xml:space="preserve">23.99.11.130 </w:t>
      </w:r>
      <w:r>
        <w:rPr>
          <w:rFonts w:cs="Times New Roman" w:ascii="Times New Roman" w:hAnsi="Times New Roman"/>
          <w:sz w:val="28"/>
          <w:szCs w:val="28"/>
          <w:lang w:eastAsia="ru-RU"/>
        </w:rPr>
        <w:t>Поставка паронита</w:t>
      </w:r>
    </w:p>
    <w:p>
      <w:pPr>
        <w:pStyle w:val="Standard"/>
        <w:widowControl w:val="false"/>
        <w:spacing w:lineRule="atLeast" w:line="283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>для нужд Кубанского филиала</w:t>
      </w:r>
    </w:p>
    <w:p>
      <w:pPr>
        <w:pStyle w:val="Standard"/>
        <w:widowControl w:val="false"/>
        <w:spacing w:lineRule="atLeast" w:line="283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Standard"/>
        <w:widowControl w:val="false"/>
        <w:spacing w:lineRule="atLeast" w:line="283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widowControl w:val="false"/>
        <w:spacing w:lineRule="atLeast" w:line="283"/>
        <w:ind w:firstLine="85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Standard"/>
        <w:widowControl w:val="false"/>
        <w:spacing w:lineRule="atLeast" w:line="283"/>
        <w:ind w:firstLine="851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</w:p>
    <w:p>
      <w:pPr>
        <w:pStyle w:val="Contents2"/>
        <w:spacing w:lineRule="atLeast" w:line="283" w:before="0" w:after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1 Общие сведения…………………………………………………………………………………….….3</w:t>
      </w:r>
    </w:p>
    <w:p>
      <w:pPr>
        <w:pStyle w:val="Standard"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1.1. Наименование закупаемой продукции…………………………………………………………..3</w:t>
      </w:r>
    </w:p>
    <w:p>
      <w:pPr>
        <w:pStyle w:val="Standard"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1.2.  Цель использования закупаемой продукции…………………………………………………..3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 Требования к продукции……………………………………………………………………………..3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2.1.1. Перечень и объем закупаемой продукции…………………………………………………….3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2.1.2 Требования к срокам поставки продукции……………………………………………………3</w:t>
      </w:r>
    </w:p>
    <w:p>
      <w:pPr>
        <w:pStyle w:val="Standard"/>
        <w:spacing w:lineRule="atLeast" w:line="283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2.2 Требования к качеству продукции……………………………………………………………….4</w:t>
      </w:r>
    </w:p>
    <w:p>
      <w:pPr>
        <w:pStyle w:val="Standard"/>
        <w:keepNext w:val="true"/>
        <w:keepLines/>
        <w:spacing w:lineRule="atLeast" w:line="283"/>
        <w:rPr/>
      </w:pPr>
      <w:r>
        <w:rPr>
          <w:rFonts w:cs="Times New Roman" w:ascii="Times New Roman" w:hAnsi="Times New Roman"/>
          <w:b/>
          <w:sz w:val="24"/>
          <w:szCs w:val="24"/>
        </w:rPr>
        <w:t>Таблица 3. Требования к продукции…………………………………………………………………4</w:t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Standard"/>
        <w:spacing w:lineRule="atLeast" w:line="283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spacing w:before="0" w:after="0"/>
        <w:jc w:val="center"/>
        <w:rPr/>
      </w:pPr>
      <w:r>
        <w:rPr>
          <w:sz w:val="24"/>
          <w:szCs w:val="24"/>
        </w:rPr>
        <w:t>Общие сведения</w:t>
      </w:r>
    </w:p>
    <w:p>
      <w:pPr>
        <w:pStyle w:val="ListParagraph"/>
        <w:widowControl w:val="false"/>
        <w:numPr>
          <w:ilvl w:val="1"/>
          <w:numId w:val="2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</w:p>
    <w:p>
      <w:pPr>
        <w:pStyle w:val="Standard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ОКПД 2: 22.21.30.110 Поставка паронита </w:t>
      </w:r>
      <w:r>
        <w:rPr>
          <w:rFonts w:cs="Times New Roman" w:ascii="Times New Roman" w:hAnsi="Times New Roman"/>
          <w:sz w:val="24"/>
          <w:szCs w:val="24"/>
        </w:rPr>
        <w:t xml:space="preserve">для нужд Кубанского филиала в 2027 г. </w:t>
      </w:r>
      <w:r>
        <w:rPr>
          <w:rFonts w:cs="Times New Roman" w:ascii="Times New Roman" w:hAnsi="Times New Roman"/>
          <w:i/>
          <w:sz w:val="24"/>
          <w:szCs w:val="24"/>
        </w:rPr>
        <w:t>(далее продукция</w:t>
      </w:r>
      <w:r>
        <w:rPr>
          <w:rFonts w:cs="Times New Roman" w:ascii="Times New Roman" w:hAnsi="Times New Roman"/>
          <w:sz w:val="24"/>
          <w:szCs w:val="24"/>
        </w:rPr>
        <w:t>)</w:t>
      </w:r>
    </w:p>
    <w:p>
      <w:pPr>
        <w:pStyle w:val="ListParagraph"/>
        <w:widowControl w:val="false"/>
        <w:numPr>
          <w:ilvl w:val="1"/>
          <w:numId w:val="2"/>
        </w:numPr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</w:p>
    <w:p>
      <w:pPr>
        <w:pStyle w:val="Default"/>
        <w:rPr/>
      </w:pPr>
      <w:r>
        <w:rPr/>
        <w:t>Исполнение обязательств по договорам Подряда заключенными между АО «Гидроремонт-ВКК» и</w:t>
      </w:r>
    </w:p>
    <w:p>
      <w:pPr>
        <w:pStyle w:val="Default"/>
        <w:jc w:val="both"/>
        <w:rPr/>
      </w:pPr>
      <w:r>
        <w:rPr/>
        <w:t>Филиалом ПАО «РусГидро» - «Каскад Кубанских ГЭС»;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 xml:space="preserve">№ </w:t>
      </w:r>
      <w:r>
        <w:rPr/>
        <w:t>1210-343-2023 от 03.11.2023г. «Выполнение работ по капитальному и текущему ремонту оборудования, зданий, сооружений».</w:t>
      </w:r>
    </w:p>
    <w:p>
      <w:pPr>
        <w:pStyle w:val="Default"/>
        <w:jc w:val="both"/>
        <w:rPr/>
      </w:pPr>
      <w:r>
        <w:rPr/>
        <w:t>Филиалом ПАО «РусГидро» «Карачаево-Черкесский филиал»:</w:t>
      </w:r>
    </w:p>
    <w:p>
      <w:pPr>
        <w:pStyle w:val="Default"/>
        <w:numPr>
          <w:ilvl w:val="0"/>
          <w:numId w:val="3"/>
        </w:numPr>
        <w:jc w:val="both"/>
        <w:rPr/>
      </w:pPr>
      <w:r>
        <w:rPr/>
        <w:t>№</w:t>
      </w:r>
      <w:r>
        <w:rPr/>
        <w:t>1190-288-2023 от 11.10.2023 «Выполнение работ по капитальному ремонту оборудования, зданий, сооружений».</w:t>
      </w:r>
    </w:p>
    <w:p>
      <w:pPr>
        <w:pStyle w:val="Default"/>
        <w:ind w:hanging="0" w:left="720"/>
        <w:jc w:val="both"/>
        <w:rPr/>
      </w:pPr>
      <w:r>
        <w:rPr/>
      </w:r>
    </w:p>
    <w:p>
      <w:pPr>
        <w:pStyle w:val="Standard"/>
        <w:keepNext w:val="true"/>
        <w:keepLines/>
        <w:numPr>
          <w:ilvl w:val="0"/>
          <w:numId w:val="0"/>
        </w:numPr>
        <w:spacing w:lineRule="auto" w:line="240" w:before="0" w:after="0"/>
        <w:ind w:hanging="0" w:left="717"/>
        <w:jc w:val="center"/>
        <w:rPr/>
      </w:pPr>
      <w:r>
        <w:rPr>
          <w:rFonts w:cs="Times New Roman" w:ascii="Times New Roman" w:hAnsi="Times New Roman"/>
          <w:b/>
          <w:iCs/>
          <w:sz w:val="24"/>
          <w:szCs w:val="24"/>
        </w:rPr>
        <w:t>2. Требования к продукции</w:t>
      </w:r>
    </w:p>
    <w:p>
      <w:pPr>
        <w:pStyle w:val="Heading4"/>
        <w:numPr>
          <w:ilvl w:val="1"/>
          <w:numId w:val="4"/>
        </w:numPr>
        <w:tabs>
          <w:tab w:val="clear" w:pos="708"/>
          <w:tab w:val="left" w:pos="-873" w:leader="none"/>
        </w:tabs>
        <w:spacing w:before="0" w:after="0"/>
        <w:ind w:hanging="0" w:left="0"/>
        <w:rPr/>
      </w:pPr>
      <w:r>
        <w:rPr>
          <w:bCs w:val="false"/>
        </w:rPr>
        <w:t>Требования к объемам и срокам поставки</w:t>
      </w:r>
    </w:p>
    <w:p>
      <w:pPr>
        <w:pStyle w:val="Standard"/>
        <w:keepNext w:val="true"/>
        <w:tabs>
          <w:tab w:val="clear" w:pos="708"/>
          <w:tab w:val="left" w:pos="-3681" w:leader="none"/>
          <w:tab w:val="left" w:pos="-3114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b/>
          <w:sz w:val="24"/>
          <w:szCs w:val="24"/>
        </w:rPr>
        <w:t>2.1.1 Перечень и объем закупаемой продукции</w:t>
      </w:r>
    </w:p>
    <w:p>
      <w:pPr>
        <w:pStyle w:val="Standard"/>
        <w:keepNext w:val="true"/>
        <w:keepLines/>
        <w:spacing w:lineRule="auto" w:line="240" w:before="0" w:after="0"/>
        <w:rPr/>
      </w:pPr>
      <w:r>
        <w:rPr>
          <w:rFonts w:cs="Times New Roman" w:ascii="Times New Roman" w:hAnsi="Times New Roman"/>
          <w:b/>
          <w:sz w:val="24"/>
          <w:szCs w:val="24"/>
        </w:rPr>
        <w:t>Таблица 1.1 Перечень и объем закупаемой продукции</w:t>
      </w:r>
    </w:p>
    <w:tbl>
      <w:tblPr>
        <w:tblW w:w="10140" w:type="dxa"/>
        <w:jc w:val="left"/>
        <w:tblInd w:w="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16"/>
        <w:gridCol w:w="6588"/>
        <w:gridCol w:w="1413"/>
        <w:gridCol w:w="1422"/>
      </w:tblGrid>
      <w:tr>
        <w:trPr/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Паронит маслобензостойкий, марка ПМБ-1 толщина 0,4 мм ГОСТ 481-80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>
        <w:trPr>
          <w:trHeight w:val="388" w:hRule="atLeast"/>
        </w:trPr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Паронит маслобензостойкий, марка ПМБ толщина 2 мм ГОСТ 481-80 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23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Паронит маслобензостойкий, марка ПМБ-1 толщина 2 мм ГОСТ 481-80 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</w:tr>
      <w:tr>
        <w:trPr>
          <w:trHeight w:val="23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Паронит маслобензостойкий, марка ПМБ-1 толщина 1 мм ГОСТ 481-80 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</w:tr>
      <w:tr>
        <w:trPr>
          <w:trHeight w:val="360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Паронит маслобензостойкий, марка ПМБ-1 толщина 3 мм ГОСТ 481-80 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</w:tr>
      <w:tr>
        <w:trPr>
          <w:trHeight w:val="23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Паронит маслобензостойкий, марка ПМБ-1 толщина 4 мм ГОСТ 481-80 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</w:tr>
      <w:tr>
        <w:trPr>
          <w:trHeight w:val="23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Паронит, армированныйсеткой, марка ПА толщина 2 мм ГОСТ 481-80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23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Паронит маслобензостойкий, марка ПМБ-1 толщина 0.6 мм ГОСТ 481-80  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>
        <w:trPr>
          <w:trHeight w:val="23" w:hRule="atLeast"/>
        </w:trPr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Паронит маслобензостойкий, марка ПМБ-1 толщина 0.8 мм ГОСТ 481-80 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22,71</w:t>
            </w:r>
          </w:p>
        </w:tc>
      </w:tr>
      <w:tr>
        <w:trPr>
          <w:trHeight w:val="23" w:hRule="atLeast"/>
        </w:trPr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186" w:leader="none"/>
              </w:tabs>
              <w:snapToGrid w:val="false"/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Паронит маслобензостойкий, марка ПМБ-1 толщина 5 мм ГОСТ 481-80 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4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</w:tbl>
    <w:p>
      <w:pPr>
        <w:pStyle w:val="Standard"/>
        <w:tabs>
          <w:tab w:val="clear" w:pos="708"/>
          <w:tab w:val="left" w:pos="-3681" w:leader="none"/>
          <w:tab w:val="left" w:pos="-3114" w:leader="none"/>
        </w:tabs>
        <w:spacing w:lineRule="atLeast" w:line="283" w:before="0" w:after="0"/>
        <w:rPr/>
      </w:pPr>
      <w:r>
        <w:br w:type="page"/>
      </w:r>
      <w:r>
        <w:rPr>
          <w:rFonts w:cs="Times New Roman" w:ascii="Times New Roman" w:hAnsi="Times New Roman"/>
          <w:b/>
          <w:sz w:val="24"/>
          <w:szCs w:val="24"/>
        </w:rPr>
        <w:t>2.1.1 Требования к срокам поставки продукции</w:t>
      </w:r>
    </w:p>
    <w:p>
      <w:pPr>
        <w:pStyle w:val="Standard"/>
        <w:keepNext w:val="true"/>
        <w:keepLines/>
        <w:spacing w:lineRule="atLeast" w:line="283" w:before="0" w:after="0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Таблица 2.1 </w:t>
      </w:r>
      <w:bookmarkStart w:id="0" w:name="_Hlk50465284"/>
      <w:r>
        <w:rPr>
          <w:rFonts w:cs="Times New Roman" w:ascii="Times New Roman" w:hAnsi="Times New Roman"/>
          <w:b/>
          <w:sz w:val="24"/>
          <w:szCs w:val="24"/>
        </w:rPr>
        <w:t xml:space="preserve">Требования по срокам </w:t>
      </w:r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поставки продукции  </w:t>
      </w:r>
    </w:p>
    <w:tbl>
      <w:tblPr>
        <w:tblW w:w="10110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140"/>
        <w:gridCol w:w="3539"/>
        <w:gridCol w:w="2431"/>
        <w:gridCol w:w="2999"/>
      </w:tblGrid>
      <w:tr>
        <w:trPr>
          <w:trHeight w:val="863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329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ind w:hanging="0" w:left="57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ind w:hanging="0" w:left="57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766" w:hRule="atLeas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7"/>
              </w:numPr>
              <w:snapToGrid w:val="false"/>
              <w:spacing w:lineRule="atLeast" w:line="283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ОКПД 2: 22.21.30.110 Поставка паронита для нужд Кубанского филиала 2026 г.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не позднее 40 календарных дней с даты заключения договора</w:t>
            </w:r>
          </w:p>
        </w:tc>
      </w:tr>
    </w:tbl>
    <w:p>
      <w:pPr>
        <w:pStyle w:val="Heading4"/>
        <w:numPr>
          <w:ilvl w:val="1"/>
          <w:numId w:val="4"/>
        </w:numPr>
        <w:tabs>
          <w:tab w:val="clear" w:pos="708"/>
          <w:tab w:val="left" w:pos="-873" w:leader="none"/>
        </w:tabs>
        <w:spacing w:lineRule="atLeast" w:line="283" w:before="0" w:after="0"/>
        <w:rPr/>
      </w:pPr>
      <w:r>
        <w:rPr/>
        <w:t xml:space="preserve"> </w:t>
      </w:r>
      <w:r>
        <w:rPr/>
        <w:t>Требования к качеству продукции</w:t>
      </w:r>
    </w:p>
    <w:p>
      <w:pPr>
        <w:pStyle w:val="Standard"/>
        <w:keepNext w:val="true"/>
        <w:keepLines/>
        <w:spacing w:lineRule="atLeast" w:line="283" w:before="0" w:after="0"/>
        <w:rPr/>
      </w:pPr>
      <w:r>
        <w:rPr>
          <w:rFonts w:cs="Times New Roman" w:ascii="Times New Roman" w:hAnsi="Times New Roman"/>
          <w:b/>
          <w:sz w:val="24"/>
          <w:szCs w:val="24"/>
        </w:rPr>
        <w:t>Таблица 3. Требования к продукции</w:t>
      </w:r>
    </w:p>
    <w:p>
      <w:pPr>
        <w:pStyle w:val="Standard"/>
        <w:spacing w:lineRule="atLeast" w:line="283" w:before="0" w:after="0"/>
        <w:rPr/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97"/>
        <w:gridCol w:w="1589"/>
        <w:gridCol w:w="450"/>
        <w:gridCol w:w="1984"/>
        <w:gridCol w:w="1710"/>
        <w:gridCol w:w="3570"/>
      </w:tblGrid>
      <w:tr>
        <w:trPr>
          <w:trHeight w:val="509" w:hRule="atLeast"/>
        </w:trPr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5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106" w:hRule="atLeast"/>
        </w:trPr>
        <w:tc>
          <w:tcPr>
            <w:tcW w:w="8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52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lineRule="atLeast" w:line="283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659" w:hRule="atLeast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-57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65" w:hRule="atLeast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Паронит маслобензостойкий, марка ПМБ-1 толщина 0,4 мм 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ПМБ-1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Паронит маслобензостойкий, марка ПМБ толщина 2 мм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ПМБ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Паронит маслобензостойкий, марка ПМБ-1 толщина 2 мм 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ПМБ-1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</w:tr>
      <w:tr>
        <w:trPr>
          <w:trHeight w:val="289" w:hRule="atLeast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Паронит маслобензостойкий, марка ПМБ-1 толщина 1 мм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lineRule="auto" w:line="240"/>
              <w:ind w:hanging="0" w:left="0" w:right="0"/>
              <w:jc w:val="left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eastAsia="ru-RU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ru-RU"/>
              </w:rPr>
              <w:t>ПМБ-1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Паронит маслобензостойкий, марка ПМБ-1 толщина 3 мм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ПМБ-1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Паронит маслобензостойкий, марка ПМБ-1 толщина 4 мм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ПМБ-1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</w:rPr>
              <w:t>ГОСТ 481-80</w:t>
            </w:r>
          </w:p>
        </w:tc>
      </w:tr>
      <w:tr>
        <w:trPr>
          <w:trHeight w:val="361" w:hRule="atLeast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Паронит, армированныйсеткой, марка ПА толщина 2 мм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ПА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Паронит маслобензостойкий, марка ПМБ-1 толщина 0,6 мм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lineRule="auto" w:line="24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ПМБ-1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hanging="0"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930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Паронит маслобензостойкий, марка ПМБ-1 толщина 0,8 мм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lineRule="auto" w:line="24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ПМБ-1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0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930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Паронит маслобензостойкий, марка ПМБ-1  толщина 1,5 мм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Толщина, мм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листа, мм: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lineRule="auto" w:line="24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1000х1500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  <w:lang w:eastAsia="ru-RU"/>
              </w:rPr>
              <w:t>Марка</w:t>
            </w: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ПМБ-1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</w:tr>
      <w:tr>
        <w:trPr/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pacing w:lineRule="auto" w:line="240" w:before="0"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0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Соответствие стандарту</w:t>
            </w:r>
          </w:p>
        </w:tc>
        <w:tc>
          <w:tcPr>
            <w:tcW w:w="52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widowControl w:val="false"/>
              <w:spacing w:lineRule="auto" w:line="24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lang w:eastAsia="ru-RU"/>
              </w:rPr>
              <w:t>ГОСТ 481-80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57" w:after="57"/>
              <w:rPr/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Не менее 12 месяцев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45" w:after="4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Паспорт качества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45" w:after="4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Сертификат соответствия (декларация соответствия)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45" w:after="4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Упаковочный лист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7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Кубанский филиал АО «Гидроремонт – ВКК» в г. Невинномысск, Ставропольский край, Кочубеевский р-н, с. Кочубеевское, АВТОДОРОГА «КАВКАЗ» 246КМ+1200М (СПРАВА) в рабочие дни:</w:t>
            </w:r>
          </w:p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8-00 до 12-00 и с 13-00 до 16-00 (по местному времени),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7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Продукция должна быть новой, ранее не использованной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tLeast" w:line="283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упаковках должно быть указано наименование и количество продукции</w:t>
            </w:r>
          </w:p>
        </w:tc>
      </w:tr>
      <w:tr>
        <w:trPr/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tLeast" w:line="283" w:before="0" w:after="200"/>
              <w:ind w:hanging="0" w:left="25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9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т.п.. согласно </w:t>
            </w:r>
            <w:r>
              <w:rPr>
                <w:rFonts w:cs="Times New Roman"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ГОСТ 5152-84. 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  <w:lang w:eastAsia="ru-RU"/>
              </w:rPr>
              <w:t>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</w:tr>
    </w:tbl>
    <w:p>
      <w:pPr>
        <w:pStyle w:val="ListParagraph"/>
        <w:tabs>
          <w:tab w:val="clear" w:pos="708"/>
          <w:tab w:val="left" w:pos="1287" w:leader="none"/>
        </w:tabs>
        <w:spacing w:lineRule="atLeast" w:line="283" w:before="113" w:after="0"/>
        <w:ind w:hanging="0" w:left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2"/>
      <w:type w:val="nextPage"/>
      <w:pgSz w:w="11906" w:h="16838"/>
      <w:pgMar w:left="1134" w:right="624" w:gutter="0" w:header="0" w:top="62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swiss"/>
    <w:pitch w:val="variable"/>
  </w:font>
  <w:font w:name="Times New Roman">
    <w:charset w:val="01"/>
    <w:family w:val="swiss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>
        <w:rFonts w:cs="Symbol" w:ascii="Symbol" w:hAnsi="Symbol"/>
      </w:rPr>
      <w:fldChar w:fldCharType="begin"/>
    </w:r>
    <w:r>
      <w:rPr>
        <w:rFonts w:cs="Symbol" w:ascii="Symbol" w:hAnsi="Symbol"/>
      </w:rPr>
      <w:instrText xml:space="preserve"> PAGE </w:instrText>
    </w:r>
    <w:r>
      <w:rPr>
        <w:rFonts w:cs="Symbol" w:ascii="Symbol" w:hAnsi="Symbol"/>
      </w:rPr>
      <w:fldChar w:fldCharType="separate"/>
    </w:r>
    <w:r>
      <w:rPr>
        <w:rFonts w:cs="Symbol" w:ascii="Symbol" w:hAnsi="Symbol"/>
      </w:rPr>
      <w:t>6</w:t>
    </w:r>
    <w:r>
      <w:rPr>
        <w:rFonts w:cs="Symbol" w:ascii="Symbol" w:hAnsi="Symbol"/>
      </w:rPr>
      <w:fldChar w:fldCharType="end"/>
    </w:r>
  </w:p>
  <w:p>
    <w:pPr>
      <w:pStyle w:val="Footer"/>
      <w:spacing w:lineRule="auto" w:line="240"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0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0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suff w:val="nothing"/>
      <w:lvlText w:val="%1.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17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49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53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57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61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65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69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745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  <w:rPr/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suff w:val="nothing"/>
      <w:lvlText w:val="%1"/>
      <w:lvlJc w:val="center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%1.%2"/>
      <w:lvlJc w:val="center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%1.%2.%3"/>
      <w:lvlJc w:val="center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Heading1">
    <w:name w:val="Heading 1"/>
    <w:basedOn w:val="Heading3"/>
    <w:next w:val="Standard"/>
    <w:qFormat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Standard"/>
    <w:next w:val="Standard"/>
    <w:qFormat/>
    <w:pPr>
      <w:keepNext w:val="true"/>
      <w:keepLines/>
      <w:numPr>
        <w:ilvl w:val="1"/>
        <w:numId w:val="1"/>
      </w:numPr>
      <w:spacing w:before="200" w:after="120"/>
      <w:outlineLvl w:val="1"/>
    </w:pPr>
    <w:rPr>
      <w:rFonts w:ascii="Cambria" w:hAnsi="Cambria" w:eastAsia="Cambria" w:cs="Cambria"/>
      <w:b/>
      <w:bCs/>
      <w:color w:val="4F81BD"/>
      <w:sz w:val="26"/>
      <w:szCs w:val="26"/>
    </w:rPr>
  </w:style>
  <w:style w:type="paragraph" w:styleId="Heading3">
    <w:name w:val="Heading 3"/>
    <w:basedOn w:val="Standard"/>
    <w:next w:val="Standard"/>
    <w:qFormat/>
    <w:pPr>
      <w:keepNext w:val="true"/>
      <w:numPr>
        <w:ilvl w:val="2"/>
        <w:numId w:val="1"/>
      </w:numPr>
      <w:spacing w:lineRule="auto" w:line="240" w:before="120" w:after="60"/>
      <w:outlineLvl w:val="2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Heading4">
    <w:name w:val="Heading 4"/>
    <w:basedOn w:val="Heading3"/>
    <w:next w:val="Standard"/>
    <w:qFormat/>
    <w:pPr>
      <w:numPr>
        <w:ilvl w:val="3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>
      <w:b/>
    </w:rPr>
  </w:style>
  <w:style w:type="character" w:styleId="WW8Num2z1" w:customStyle="1">
    <w:name w:val="WW8Num2z1"/>
    <w:qFormat/>
    <w:rPr>
      <w:rFonts w:ascii="Times New Roman" w:hAnsi="Times New Roman" w:cs="Times New Roman"/>
      <w:b/>
      <w:sz w:val="24"/>
      <w:szCs w:val="24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4z1" w:customStyle="1">
    <w:name w:val="WW8Num4z1"/>
    <w:qFormat/>
    <w:rPr>
      <w:b/>
    </w:rPr>
  </w:style>
  <w:style w:type="character" w:styleId="WW8Num7z0" w:customStyle="1">
    <w:name w:val="WW8Num7z0"/>
    <w:qFormat/>
    <w:rPr>
      <w:rFonts w:ascii="Times New Roman" w:hAnsi="Times New Roman" w:cs="Times New Roman"/>
      <w:b/>
    </w:rPr>
  </w:style>
  <w:style w:type="character" w:styleId="WW8Num8z0" w:customStyle="1">
    <w:name w:val="WW8Num8z0"/>
    <w:qFormat/>
    <w:rPr>
      <w:sz w:val="22"/>
      <w:szCs w:val="22"/>
    </w:rPr>
  </w:style>
  <w:style w:type="character" w:styleId="WW8Num9z0" w:customStyle="1">
    <w:name w:val="WW8Num9z0"/>
    <w:qFormat/>
    <w:rPr>
      <w:sz w:val="22"/>
      <w:szCs w:val="22"/>
    </w:rPr>
  </w:style>
  <w:style w:type="character" w:styleId="WW8Num6z0" w:customStyle="1">
    <w:name w:val="WW8Num6z0"/>
    <w:qFormat/>
    <w:rPr>
      <w:sz w:val="22"/>
      <w:szCs w:val="22"/>
    </w:rPr>
  </w:style>
  <w:style w:type="character" w:styleId="WW8Num10z0" w:customStyle="1">
    <w:name w:val="WW8Num10z0"/>
    <w:qFormat/>
    <w:rPr>
      <w:rFonts w:ascii="Times New Roman" w:hAnsi="Times New Roman" w:cs="Times New Roman"/>
      <w:b/>
    </w:rPr>
  </w:style>
  <w:style w:type="character" w:styleId="WW8Num12z0" w:customStyle="1">
    <w:name w:val="WW8Num12z0"/>
    <w:qFormat/>
    <w:rPr>
      <w:sz w:val="22"/>
      <w:szCs w:val="22"/>
    </w:rPr>
  </w:style>
  <w:style w:type="character" w:styleId="WW8Num1z0" w:customStyle="1">
    <w:name w:val="WW8Num1z0"/>
    <w:qFormat/>
    <w:rPr>
      <w:b/>
    </w:rPr>
  </w:style>
  <w:style w:type="character" w:styleId="WW8Num1z1" w:customStyle="1">
    <w:name w:val="WW8Num1z1"/>
    <w:qFormat/>
    <w:rPr>
      <w:rFonts w:ascii="Times New Roman" w:hAnsi="Times New Roman" w:cs="Times New Roman"/>
      <w:b/>
      <w:sz w:val="24"/>
      <w:szCs w:val="24"/>
    </w:rPr>
  </w:style>
  <w:style w:type="character" w:styleId="WW8Num5z0" w:customStyle="1">
    <w:name w:val="WW8Num5z0"/>
    <w:qFormat/>
    <w:rPr>
      <w:sz w:val="22"/>
      <w:szCs w:val="22"/>
    </w:rPr>
  </w:style>
  <w:style w:type="character" w:styleId="1" w:customStyle="1">
    <w:name w:val="Основной шрифт абзаца1"/>
    <w:qFormat/>
    <w:rPr/>
  </w:style>
  <w:style w:type="character" w:styleId="Style5" w:customStyle="1">
    <w:name w:val="Нижний колонтитул Знак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1"/>
    <w:qFormat/>
    <w:rPr/>
  </w:style>
  <w:style w:type="character" w:styleId="Style7" w:customStyle="1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Style8" w:customStyle="1">
    <w:name w:val="Текст Знак"/>
    <w:qFormat/>
    <w:rPr>
      <w:rFonts w:ascii="Calibri" w:hAnsi="Calibri" w:eastAsia="Calibri" w:cs="Calibri"/>
      <w:szCs w:val="21"/>
    </w:rPr>
  </w:style>
  <w:style w:type="character" w:styleId="Apple-converted-space" w:customStyle="1">
    <w:name w:val="apple-converted-space"/>
    <w:basedOn w:val="1"/>
    <w:qFormat/>
    <w:rPr/>
  </w:style>
  <w:style w:type="character" w:styleId="Bodytext2" w:customStyle="1">
    <w:name w:val="Body text (2)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bidi="ru-RU"/>
    </w:rPr>
  </w:style>
  <w:style w:type="character" w:styleId="Bodytext21" w:customStyle="1">
    <w:name w:val="Body text (2)_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11" w:customStyle="1">
    <w:name w:val="Знак примечания1"/>
    <w:qFormat/>
    <w:rPr>
      <w:sz w:val="16"/>
      <w:szCs w:val="16"/>
    </w:rPr>
  </w:style>
  <w:style w:type="character" w:styleId="Style9" w:customStyle="1">
    <w:name w:val="Текст примечания Знак"/>
    <w:qFormat/>
    <w:rPr>
      <w:sz w:val="20"/>
      <w:szCs w:val="20"/>
    </w:rPr>
  </w:style>
  <w:style w:type="character" w:styleId="Style10" w:customStyle="1">
    <w:name w:val="Тема примечания Знак"/>
    <w:qFormat/>
    <w:rPr>
      <w:b/>
      <w:bCs/>
      <w:sz w:val="20"/>
      <w:szCs w:val="20"/>
    </w:rPr>
  </w:style>
  <w:style w:type="character" w:styleId="Style11" w:customStyle="1">
    <w:name w:val="Абзац списка Знак"/>
    <w:qFormat/>
    <w:rPr/>
  </w:style>
  <w:style w:type="character" w:styleId="12" w:customStyle="1">
    <w:name w:val="Заголовок 1 Знак"/>
    <w:qFormat/>
    <w:rPr>
      <w:rFonts w:ascii="Times New Roman" w:hAnsi="Times New Roman" w:eastAsia="Calibri" w:cs="Times New Roman"/>
      <w:b/>
      <w:sz w:val="28"/>
      <w:szCs w:val="28"/>
    </w:rPr>
  </w:style>
  <w:style w:type="character" w:styleId="3" w:customStyle="1">
    <w:name w:val="Заголовок 3 Знак"/>
    <w:qFormat/>
    <w:rPr>
      <w:rFonts w:ascii="Times New Roman" w:hAnsi="Times New Roman" w:eastAsia="Calibri" w:cs="Times New Roman"/>
      <w:b/>
      <w:sz w:val="24"/>
      <w:szCs w:val="24"/>
    </w:rPr>
  </w:style>
  <w:style w:type="character" w:styleId="4" w:customStyle="1">
    <w:name w:val="Заголовок 4 Знак"/>
    <w:qFormat/>
    <w:rPr>
      <w:rFonts w:ascii="Times New Roman" w:hAnsi="Times New Roman" w:eastAsia="Calibri" w:cs="Times New Roman"/>
      <w:b/>
      <w:bCs/>
      <w:sz w:val="24"/>
      <w:szCs w:val="24"/>
    </w:rPr>
  </w:style>
  <w:style w:type="character" w:styleId="13" w:customStyle="1">
    <w:name w:val="Гиперссылка1"/>
    <w:qFormat/>
    <w:rPr>
      <w:color w:val="0000FF"/>
      <w:u w:val="single"/>
    </w:rPr>
  </w:style>
  <w:style w:type="character" w:styleId="2" w:customStyle="1">
    <w:name w:val="Заголовок 2 Знак"/>
    <w:qFormat/>
    <w:rPr>
      <w:rFonts w:ascii="Cambria" w:hAnsi="Cambria" w:eastAsia="Cambria" w:cs="Cambria"/>
      <w:b/>
      <w:bCs/>
      <w:color w:val="4F81BD"/>
      <w:sz w:val="26"/>
      <w:szCs w:val="26"/>
    </w:rPr>
  </w:style>
  <w:style w:type="character" w:styleId="FootnoteSymbol" w:customStyle="1">
    <w:name w:val="Footnote Symbol"/>
    <w:qFormat/>
    <w:rPr/>
  </w:style>
  <w:style w:type="character" w:styleId="Style12" w:customStyle="1">
    <w:name w:val="Ссылка указателя"/>
    <w:qFormat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Style13" w:customStyle="1">
    <w:name w:val="комментарий"/>
    <w:qFormat/>
    <w:rPr>
      <w:b/>
      <w:i/>
      <w:shd w:fill="FFFF99" w:val="clear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14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15" w:customStyle="1">
    <w:name w:val="Указатель1"/>
    <w:basedOn w:val="Normal"/>
    <w:qFormat/>
    <w:pPr>
      <w:suppressLineNumbers/>
    </w:pPr>
    <w:rPr/>
  </w:style>
  <w:style w:type="paragraph" w:styleId="21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Textbody" w:customStyle="1">
    <w:name w:val="Text body"/>
    <w:basedOn w:val="Standard"/>
    <w:qFormat/>
    <w:pPr>
      <w:spacing w:before="0" w:after="140"/>
    </w:pPr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6" w:customStyle="1">
    <w:name w:val="Название объекта1"/>
    <w:basedOn w:val="Standard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Caption1111111111" w:customStyle="1">
    <w:name w:val="caption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 w:customStyle="1">
    <w:name w:val="index heading1"/>
    <w:basedOn w:val="14"/>
    <w:qFormat/>
    <w:pPr/>
    <w:rPr/>
  </w:style>
  <w:style w:type="paragraph" w:styleId="Caption11111111111" w:customStyle="1">
    <w:name w:val="caption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14"/>
    <w:qFormat/>
    <w:pPr/>
    <w:rPr/>
  </w:style>
  <w:style w:type="paragraph" w:styleId="Caption111111111111" w:customStyle="1">
    <w:name w:val="caption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14"/>
    <w:qFormat/>
    <w:pPr/>
    <w:rPr/>
  </w:style>
  <w:style w:type="paragraph" w:styleId="Caption1111111111111" w:customStyle="1">
    <w:name w:val="caption1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4"/>
    <w:qFormat/>
    <w:pPr/>
    <w:rPr/>
  </w:style>
  <w:style w:type="paragraph" w:styleId="Caption11111111111111" w:customStyle="1">
    <w:name w:val="caption1111111111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14"/>
    <w:qFormat/>
    <w:pPr/>
    <w:rPr/>
  </w:style>
  <w:style w:type="paragraph" w:styleId="Style18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Standard"/>
    <w:pPr>
      <w:spacing w:lineRule="auto" w:line="240"/>
    </w:pPr>
    <w:rPr>
      <w:rFonts w:cs="Times New Roman"/>
    </w:rPr>
  </w:style>
  <w:style w:type="paragraph" w:styleId="ListParagraph">
    <w:name w:val="List Paragraph"/>
    <w:basedOn w:val="Standard"/>
    <w:qFormat/>
    <w:pPr>
      <w:ind w:hanging="0" w:left="720"/>
    </w:pPr>
    <w:rPr/>
  </w:style>
  <w:style w:type="paragraph" w:styleId="Header">
    <w:name w:val="Header"/>
    <w:basedOn w:val="Standard"/>
    <w:pPr>
      <w:spacing w:lineRule="auto" w:line="240"/>
    </w:pPr>
    <w:rPr/>
  </w:style>
  <w:style w:type="paragraph" w:styleId="BalloonText">
    <w:name w:val="Balloon Text"/>
    <w:basedOn w:val="Standard"/>
    <w:qFormat/>
    <w:pPr>
      <w:spacing w:lineRule="auto" w:line="240"/>
    </w:pPr>
    <w:rPr>
      <w:rFonts w:ascii="Tahoma" w:hAnsi="Tahoma" w:eastAsia="Tahoma" w:cs="Tahoma"/>
      <w:sz w:val="16"/>
      <w:szCs w:val="16"/>
    </w:rPr>
  </w:style>
  <w:style w:type="paragraph" w:styleId="17" w:customStyle="1">
    <w:name w:val="Текст1"/>
    <w:basedOn w:val="Standard"/>
    <w:qFormat/>
    <w:pPr>
      <w:spacing w:lineRule="auto" w:line="240"/>
    </w:pPr>
    <w:rPr>
      <w:szCs w:val="21"/>
    </w:rPr>
  </w:style>
  <w:style w:type="paragraph" w:styleId="18" w:customStyle="1">
    <w:name w:val="Текст примечания1"/>
    <w:basedOn w:val="Standard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18"/>
    <w:next w:val="18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Indexheading">
    <w:name w:val="index heading"/>
    <w:basedOn w:val="14"/>
    <w:qFormat/>
    <w:pPr>
      <w:suppressLineNumbers/>
    </w:pPr>
    <w:rPr>
      <w:b/>
      <w:bCs/>
      <w:sz w:val="32"/>
      <w:szCs w:val="32"/>
    </w:rPr>
  </w:style>
  <w:style w:type="paragraph" w:styleId="ContentsHeading" w:customStyle="1">
    <w:name w:val="Contents Heading"/>
    <w:basedOn w:val="Heading1"/>
    <w:next w:val="Standard"/>
    <w:qFormat/>
    <w:pPr>
      <w:keepLines/>
      <w:numPr>
        <w:ilvl w:val="0"/>
        <w:numId w:val="0"/>
      </w:numPr>
      <w:spacing w:lineRule="auto" w:line="276" w:before="480" w:after="0"/>
      <w:outlineLvl w:val="9"/>
    </w:pPr>
    <w:rPr>
      <w:rFonts w:ascii="Cambria" w:hAnsi="Cambria" w:eastAsia="Cambria" w:cs="Cambria"/>
      <w:bCs/>
      <w:color w:val="365F91"/>
    </w:rPr>
  </w:style>
  <w:style w:type="paragraph" w:styleId="Contents1" w:customStyle="1">
    <w:name w:val="Contents 1"/>
    <w:basedOn w:val="Standard"/>
    <w:next w:val="Standard"/>
    <w:qFormat/>
    <w:pPr>
      <w:spacing w:lineRule="auto" w:line="240" w:before="0" w:after="100"/>
    </w:pPr>
    <w:rPr>
      <w:rFonts w:ascii="Times New Roman" w:hAnsi="Times New Roman" w:eastAsia="Times New Roman" w:cs="Times New Roman"/>
      <w:b/>
      <w:bCs/>
    </w:rPr>
  </w:style>
  <w:style w:type="paragraph" w:styleId="Contents2" w:customStyle="1">
    <w:name w:val="Contents 2"/>
    <w:basedOn w:val="Standard"/>
    <w:next w:val="Standard"/>
    <w:qFormat/>
    <w:pPr>
      <w:spacing w:lineRule="auto" w:line="240" w:before="0" w:after="100"/>
    </w:pPr>
    <w:rPr/>
  </w:style>
  <w:style w:type="paragraph" w:styleId="Contents3" w:customStyle="1">
    <w:name w:val="Contents 3"/>
    <w:basedOn w:val="Standard"/>
    <w:next w:val="Standard"/>
    <w:qFormat/>
    <w:pPr>
      <w:spacing w:before="0" w:after="100"/>
      <w:ind w:hanging="0" w:left="440"/>
    </w:pPr>
    <w:rPr/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Style21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21893675191">
    <w:name w:val="2189367519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Application>AlterOffice/2026.2.1.0$Linux_X86_64 LibreOffice_project/f008988ffacaa0b2bf57911c2759d08ca79831df</Application>
  <AppVersion>15.0000</AppVersion>
  <DocSecurity>4</DocSecurity>
  <Pages>6</Pages>
  <Words>877</Words>
  <Characters>5486</Characters>
  <CharactersWithSpaces>6073</CharactersWithSpaces>
  <Paragraphs>305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2025-10-27T06:04:00Z</dcterms:created>
  <dc:creator>Катков Олег Валерьевич</dc:creator>
  <dc:description/>
  <dc:language>ru-RU</dc:language>
  <cp:lastModifiedBy>velikosvyatnn@corp.gidroogk.com</cp:lastModifiedBy>
  <cp:lastPrinted>2025-01-24T06:47:00Z</cp:lastPrinted>
  <dcterms:modified xsi:type="dcterms:W3CDTF">2026-10-08T10:16:56Z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