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209" w:rsidRDefault="00371C6B">
      <w:pPr>
        <w:contextualSpacing/>
        <w:jc w:val="center"/>
        <w:rPr>
          <w:b/>
          <w:sz w:val="26"/>
        </w:rPr>
      </w:pPr>
      <w:bookmarkStart w:id="0" w:name="_GoBack_Копия_1"/>
      <w:bookmarkEnd w:id="0"/>
      <w:r>
        <w:rPr>
          <w:b/>
          <w:sz w:val="26"/>
        </w:rPr>
        <w:t>ТЕХНИЧЕСКОЕ ЗАДАНИЕ</w:t>
      </w:r>
    </w:p>
    <w:p w:rsidR="00C32209" w:rsidRDefault="00C32209">
      <w:pPr>
        <w:ind w:firstLine="709"/>
        <w:jc w:val="center"/>
        <w:rPr>
          <w:b/>
          <w:sz w:val="26"/>
        </w:rPr>
      </w:pPr>
    </w:p>
    <w:p w:rsidR="00C32209" w:rsidRDefault="00371C6B">
      <w:pPr>
        <w:jc w:val="center"/>
        <w:rPr>
          <w:b/>
        </w:rPr>
      </w:pPr>
      <w:r>
        <w:rPr>
          <w:b/>
        </w:rPr>
        <w:t>на выполнение работ с обеспечением оборудованием для создания системы видеонаблюдения в Находкинском городском округе</w:t>
      </w:r>
    </w:p>
    <w:p w:rsidR="00C32209" w:rsidRDefault="00C32209">
      <w:pPr>
        <w:jc w:val="center"/>
      </w:pPr>
    </w:p>
    <w:p w:rsidR="00C32209" w:rsidRDefault="00371C6B">
      <w:pPr>
        <w:rPr>
          <w:b/>
        </w:rPr>
      </w:pPr>
      <w:r>
        <w:rPr>
          <w:b/>
        </w:rPr>
        <w:t>1. Наименование и состав работ</w:t>
      </w:r>
    </w:p>
    <w:p w:rsidR="00C32209" w:rsidRDefault="00371C6B">
      <w:pPr>
        <w:pStyle w:val="af"/>
        <w:numPr>
          <w:ilvl w:val="1"/>
          <w:numId w:val="1"/>
        </w:numPr>
        <w:tabs>
          <w:tab w:val="left" w:pos="0"/>
        </w:tabs>
        <w:ind w:left="993" w:hanging="567"/>
      </w:pPr>
      <w:r>
        <w:t xml:space="preserve">Полное наименование: выполнение работ по созданию системы видеонаблюдения в </w:t>
      </w:r>
      <w:r>
        <w:t>Находкинском городском округе (далее - Работы).</w:t>
      </w:r>
    </w:p>
    <w:p w:rsidR="00C32209" w:rsidRDefault="00371C6B">
      <w:pPr>
        <w:pStyle w:val="af"/>
        <w:numPr>
          <w:ilvl w:val="1"/>
          <w:numId w:val="1"/>
        </w:numPr>
        <w:tabs>
          <w:tab w:val="left" w:pos="0"/>
        </w:tabs>
        <w:ind w:left="993" w:hanging="567"/>
      </w:pPr>
      <w:r>
        <w:t>Краткое наименование: Создание СВН.</w:t>
      </w:r>
    </w:p>
    <w:p w:rsidR="00C32209" w:rsidRDefault="00371C6B">
      <w:pPr>
        <w:pStyle w:val="af"/>
        <w:numPr>
          <w:ilvl w:val="1"/>
          <w:numId w:val="1"/>
        </w:numPr>
        <w:tabs>
          <w:tab w:val="left" w:pos="0"/>
        </w:tabs>
        <w:ind w:left="993" w:hanging="567"/>
      </w:pPr>
      <w:r>
        <w:t>Состав работ:</w:t>
      </w:r>
    </w:p>
    <w:p w:rsidR="00C32209" w:rsidRDefault="00371C6B">
      <w:pPr>
        <w:pStyle w:val="ListParagraph1"/>
        <w:numPr>
          <w:ilvl w:val="2"/>
          <w:numId w:val="1"/>
        </w:numPr>
        <w:tabs>
          <w:tab w:val="left" w:pos="0"/>
        </w:tabs>
        <w:ind w:left="1985" w:hanging="709"/>
        <w:jc w:val="both"/>
      </w:pPr>
      <w:r>
        <w:t>Разработка технического решения по созданию инфраструктуры видеонаблюдения;</w:t>
      </w:r>
    </w:p>
    <w:p w:rsidR="00C32209" w:rsidRDefault="00371C6B">
      <w:pPr>
        <w:pStyle w:val="ListParagraph1"/>
        <w:numPr>
          <w:ilvl w:val="2"/>
          <w:numId w:val="1"/>
        </w:numPr>
        <w:tabs>
          <w:tab w:val="left" w:pos="0"/>
          <w:tab w:val="left" w:pos="851"/>
        </w:tabs>
        <w:ind w:left="1985" w:hanging="709"/>
        <w:jc w:val="both"/>
      </w:pPr>
      <w:r>
        <w:t>Подготовка схем СВН, согласно технического решения, с указанием размещения оборудо</w:t>
      </w:r>
      <w:r>
        <w:t>вания и коммуникаций, возводимых на Площадках СВН;</w:t>
      </w:r>
    </w:p>
    <w:p w:rsidR="00C32209" w:rsidRDefault="00371C6B">
      <w:pPr>
        <w:numPr>
          <w:ilvl w:val="2"/>
          <w:numId w:val="1"/>
        </w:numPr>
        <w:tabs>
          <w:tab w:val="left" w:pos="0"/>
          <w:tab w:val="left" w:pos="851"/>
        </w:tabs>
        <w:ind w:left="1985" w:hanging="709"/>
        <w:jc w:val="both"/>
      </w:pPr>
      <w:r>
        <w:t>Строительно-монтажные и пусконаладочные работы на Площадках СВН указанных в Приложении № 2 к Техническому заданию;</w:t>
      </w:r>
    </w:p>
    <w:p w:rsidR="00C32209" w:rsidRDefault="00371C6B">
      <w:pPr>
        <w:numPr>
          <w:ilvl w:val="2"/>
          <w:numId w:val="1"/>
        </w:numPr>
        <w:tabs>
          <w:tab w:val="left" w:pos="0"/>
          <w:tab w:val="left" w:pos="851"/>
        </w:tabs>
        <w:ind w:left="1985" w:hanging="709"/>
        <w:jc w:val="both"/>
      </w:pPr>
      <w:r>
        <w:t xml:space="preserve">Настройка, ввод в эксплуатацию и передача работоспособных </w:t>
      </w:r>
      <w:r>
        <w:rPr>
          <w:sz w:val="26"/>
        </w:rPr>
        <w:t xml:space="preserve">Площадок </w:t>
      </w:r>
      <w:r>
        <w:t>СВН в собственность Пок</w:t>
      </w:r>
      <w:r>
        <w:t>упателя; Обеспечение постоянного подключения к источнику электропитания всех Площадок СВН Находкинского городского округа.</w:t>
      </w:r>
    </w:p>
    <w:p w:rsidR="00C32209" w:rsidRDefault="00C32209"/>
    <w:p w:rsidR="00C32209" w:rsidRDefault="00371C6B">
      <w:pPr>
        <w:rPr>
          <w:b/>
        </w:rPr>
      </w:pPr>
      <w:r>
        <w:rPr>
          <w:b/>
        </w:rPr>
        <w:t xml:space="preserve">2. Требования к качеству и безопасности создаваемых </w:t>
      </w:r>
      <w:r>
        <w:rPr>
          <w:b/>
          <w:sz w:val="26"/>
        </w:rPr>
        <w:t>Площадок</w:t>
      </w:r>
      <w:r>
        <w:rPr>
          <w:b/>
        </w:rPr>
        <w:t xml:space="preserve"> СВН</w:t>
      </w:r>
    </w:p>
    <w:p w:rsidR="00C32209" w:rsidRDefault="00C32209"/>
    <w:p w:rsidR="00C32209" w:rsidRDefault="00371C6B">
      <w:pPr>
        <w:ind w:firstLine="709"/>
        <w:jc w:val="both"/>
      </w:pPr>
      <w:r>
        <w:rPr>
          <w:sz w:val="26"/>
        </w:rPr>
        <w:t>Площадки</w:t>
      </w:r>
      <w:r>
        <w:t xml:space="preserve"> СВН, созданные в результате выполнения работ, должны соот</w:t>
      </w:r>
      <w:r>
        <w:t>ветствовать требованиям нормативных и руководящих документов в области пожарной безопасности, электробезопасности, безопасности труда.</w:t>
      </w:r>
    </w:p>
    <w:p w:rsidR="00C32209" w:rsidRDefault="00371C6B">
      <w:pPr>
        <w:spacing w:line="216" w:lineRule="auto"/>
        <w:contextualSpacing/>
        <w:jc w:val="both"/>
        <w:rPr>
          <w:spacing w:val="-6"/>
        </w:rPr>
      </w:pPr>
      <w:r>
        <w:rPr>
          <w:spacing w:val="-6"/>
        </w:rPr>
        <w:t>Размещение видеокамер должно соответствовать общим требованиям (Таблица 1);</w:t>
      </w:r>
    </w:p>
    <w:p w:rsidR="00C32209" w:rsidRDefault="00C32209">
      <w:pPr>
        <w:spacing w:line="216" w:lineRule="auto"/>
        <w:contextualSpacing/>
        <w:jc w:val="both"/>
        <w:rPr>
          <w:spacing w:val="-6"/>
        </w:rPr>
      </w:pPr>
    </w:p>
    <w:p w:rsidR="00C32209" w:rsidRDefault="00371C6B">
      <w:pPr>
        <w:pStyle w:val="ListParagraph1"/>
        <w:spacing w:line="216" w:lineRule="auto"/>
      </w:pPr>
      <w:r>
        <w:t>Таблица 1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909"/>
      </w:tblGrid>
      <w:tr w:rsidR="00C32209" w:rsidTr="00371C6B">
        <w:trPr>
          <w:trHeight w:val="357"/>
        </w:trPr>
        <w:tc>
          <w:tcPr>
            <w:tcW w:w="2405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spacing w:line="216" w:lineRule="auto"/>
              <w:jc w:val="center"/>
              <w:rPr>
                <w:b/>
              </w:rPr>
            </w:pPr>
            <w:bookmarkStart w:id="1" w:name="_GoBack"/>
            <w:r>
              <w:rPr>
                <w:b/>
                <w:sz w:val="22"/>
              </w:rPr>
              <w:t>Требование</w:t>
            </w:r>
          </w:p>
        </w:tc>
        <w:tc>
          <w:tcPr>
            <w:tcW w:w="790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Описание предмета</w:t>
            </w:r>
          </w:p>
        </w:tc>
      </w:tr>
      <w:tr w:rsidR="00C32209" w:rsidTr="00371C6B">
        <w:tc>
          <w:tcPr>
            <w:tcW w:w="2405" w:type="dxa"/>
            <w:tcMar>
              <w:top w:w="0" w:type="dxa"/>
              <w:bottom w:w="0" w:type="dxa"/>
            </w:tcMar>
          </w:tcPr>
          <w:p w:rsidR="00C32209" w:rsidRDefault="00371C6B">
            <w:pPr>
              <w:spacing w:line="216" w:lineRule="auto"/>
              <w:rPr>
                <w:sz w:val="22"/>
              </w:rPr>
            </w:pPr>
            <w:r>
              <w:rPr>
                <w:sz w:val="22"/>
              </w:rPr>
              <w:t>Минимизация или исключение</w:t>
            </w:r>
          </w:p>
        </w:tc>
        <w:tc>
          <w:tcPr>
            <w:tcW w:w="7909" w:type="dxa"/>
            <w:tcMar>
              <w:top w:w="0" w:type="dxa"/>
              <w:bottom w:w="0" w:type="dxa"/>
            </w:tcMar>
          </w:tcPr>
          <w:p w:rsidR="00C32209" w:rsidRDefault="00371C6B">
            <w:pPr>
              <w:spacing w:line="216" w:lineRule="auto"/>
              <w:rPr>
                <w:sz w:val="22"/>
              </w:rPr>
            </w:pPr>
            <w:r>
              <w:rPr>
                <w:sz w:val="22"/>
              </w:rPr>
              <w:t>- «слепых» зон;</w:t>
            </w:r>
          </w:p>
          <w:p w:rsidR="00C32209" w:rsidRDefault="00371C6B">
            <w:pPr>
              <w:spacing w:line="216" w:lineRule="auto"/>
              <w:rPr>
                <w:sz w:val="22"/>
              </w:rPr>
            </w:pPr>
            <w:r>
              <w:rPr>
                <w:sz w:val="22"/>
              </w:rPr>
              <w:t>- перекрытия оптически непрозрачными предметами: ветками деревьев и кустарников, листвой, трубами, столбами и прочими объектами;</w:t>
            </w:r>
          </w:p>
          <w:p w:rsidR="00C32209" w:rsidRDefault="00371C6B">
            <w:pPr>
              <w:spacing w:line="216" w:lineRule="auto"/>
              <w:rPr>
                <w:sz w:val="22"/>
              </w:rPr>
            </w:pPr>
            <w:r>
              <w:rPr>
                <w:sz w:val="22"/>
              </w:rPr>
              <w:t>- «засветка» (попадание солнечного и/или искусственного света непосредственно в объе</w:t>
            </w:r>
            <w:r>
              <w:rPr>
                <w:sz w:val="22"/>
              </w:rPr>
              <w:t>ктив видеокамеры);</w:t>
            </w:r>
          </w:p>
          <w:p w:rsidR="00C32209" w:rsidRDefault="00371C6B">
            <w:pPr>
              <w:spacing w:line="216" w:lineRule="auto"/>
              <w:rPr>
                <w:sz w:val="22"/>
              </w:rPr>
            </w:pPr>
            <w:r>
              <w:rPr>
                <w:sz w:val="22"/>
              </w:rPr>
              <w:t>- статических объектов (небо, окна жилых домов, стены зданий и пр.).</w:t>
            </w:r>
          </w:p>
        </w:tc>
      </w:tr>
      <w:tr w:rsidR="00C32209" w:rsidTr="00371C6B">
        <w:tc>
          <w:tcPr>
            <w:tcW w:w="2405" w:type="dxa"/>
            <w:tcMar>
              <w:top w:w="0" w:type="dxa"/>
              <w:bottom w:w="0" w:type="dxa"/>
            </w:tcMar>
          </w:tcPr>
          <w:p w:rsidR="00C32209" w:rsidRDefault="00371C6B">
            <w:pPr>
              <w:spacing w:line="216" w:lineRule="auto"/>
              <w:rPr>
                <w:sz w:val="22"/>
              </w:rPr>
            </w:pPr>
            <w:r>
              <w:rPr>
                <w:sz w:val="22"/>
              </w:rPr>
              <w:t>Исключение воздействия</w:t>
            </w:r>
          </w:p>
        </w:tc>
        <w:tc>
          <w:tcPr>
            <w:tcW w:w="7909" w:type="dxa"/>
            <w:tcMar>
              <w:top w:w="0" w:type="dxa"/>
              <w:bottom w:w="0" w:type="dxa"/>
            </w:tcMar>
          </w:tcPr>
          <w:p w:rsidR="00C32209" w:rsidRDefault="00371C6B">
            <w:pPr>
              <w:spacing w:line="216" w:lineRule="auto"/>
              <w:ind w:firstLine="30"/>
              <w:jc w:val="both"/>
              <w:rPr>
                <w:sz w:val="22"/>
              </w:rPr>
            </w:pPr>
            <w:r>
              <w:rPr>
                <w:sz w:val="22"/>
              </w:rPr>
              <w:t>- вибрации;</w:t>
            </w:r>
          </w:p>
          <w:p w:rsidR="00C32209" w:rsidRDefault="00371C6B">
            <w:pPr>
              <w:spacing w:line="216" w:lineRule="auto"/>
              <w:ind w:firstLine="30"/>
              <w:jc w:val="both"/>
              <w:rPr>
                <w:sz w:val="22"/>
              </w:rPr>
            </w:pPr>
            <w:r>
              <w:rPr>
                <w:sz w:val="22"/>
              </w:rPr>
              <w:t>- третьих лиц (вандализм, хищение);</w:t>
            </w:r>
          </w:p>
          <w:p w:rsidR="00C32209" w:rsidRDefault="00371C6B">
            <w:pPr>
              <w:spacing w:line="216" w:lineRule="auto"/>
              <w:ind w:firstLine="30"/>
              <w:jc w:val="both"/>
              <w:rPr>
                <w:sz w:val="22"/>
              </w:rPr>
            </w:pPr>
            <w:r>
              <w:rPr>
                <w:sz w:val="22"/>
              </w:rPr>
              <w:t>- погодных условий (загрязнению объектива);</w:t>
            </w:r>
          </w:p>
          <w:p w:rsidR="00C32209" w:rsidRDefault="00371C6B">
            <w:pPr>
              <w:spacing w:line="216" w:lineRule="auto"/>
              <w:ind w:firstLine="30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явлений природного и/или техногенного характера, </w:t>
            </w:r>
            <w:r>
              <w:rPr>
                <w:sz w:val="22"/>
              </w:rPr>
              <w:t>способных изменить сцену обзора видеокамеры.</w:t>
            </w:r>
          </w:p>
        </w:tc>
      </w:tr>
      <w:bookmarkEnd w:id="1"/>
    </w:tbl>
    <w:p w:rsidR="00C32209" w:rsidRDefault="00C32209"/>
    <w:p w:rsidR="00C32209" w:rsidRDefault="00371C6B">
      <w:pPr>
        <w:jc w:val="center"/>
        <w:rPr>
          <w:b/>
        </w:rPr>
      </w:pPr>
      <w:r>
        <w:rPr>
          <w:b/>
        </w:rPr>
        <w:t>3.Перечень работ</w:t>
      </w:r>
    </w:p>
    <w:p w:rsidR="00C32209" w:rsidRDefault="00C32209">
      <w:pPr>
        <w:jc w:val="center"/>
        <w:rPr>
          <w:b/>
        </w:rPr>
      </w:pPr>
    </w:p>
    <w:p w:rsidR="00C32209" w:rsidRDefault="00371C6B">
      <w:pPr>
        <w:ind w:firstLine="709"/>
        <w:jc w:val="both"/>
      </w:pPr>
      <w:r>
        <w:t xml:space="preserve">3.1. Всё оборудование, необходимое для выполнения работ, включая видеокамеры, Поставщик закупает самостоятельно за свой счёт в рамках стоимости настоящего договора. </w:t>
      </w:r>
    </w:p>
    <w:p w:rsidR="00C32209" w:rsidRDefault="00371C6B">
      <w:pPr>
        <w:ind w:firstLine="709"/>
        <w:jc w:val="both"/>
      </w:pPr>
      <w:r>
        <w:t>3.2. Поставщик несёт отве</w:t>
      </w:r>
      <w:r>
        <w:t>тственность за сохранность закупленного им оборудования до момента подписания Акта сдачи-приемки выполненных работ.</w:t>
      </w:r>
    </w:p>
    <w:p w:rsidR="00C32209" w:rsidRDefault="00371C6B">
      <w:pPr>
        <w:ind w:firstLine="709"/>
        <w:jc w:val="both"/>
      </w:pPr>
      <w:r>
        <w:t>3.3. Состав исполнительной документации, предоставленный Покупателю по результатам работы указан в Приложении № 3 к Техническому заданию</w:t>
      </w:r>
    </w:p>
    <w:p w:rsidR="00C32209" w:rsidRDefault="00371C6B">
      <w:pPr>
        <w:ind w:firstLine="709"/>
        <w:jc w:val="both"/>
      </w:pPr>
      <w:r>
        <w:t>3.4</w:t>
      </w:r>
      <w:r>
        <w:t>. Поставщик обязан произвести строительно-монтажные и пуско-наладочные работы, включающие в себя:</w:t>
      </w:r>
    </w:p>
    <w:p w:rsidR="00C32209" w:rsidRDefault="00C32209">
      <w:pPr>
        <w:ind w:firstLine="709"/>
        <w:jc w:val="both"/>
      </w:pPr>
    </w:p>
    <w:p w:rsidR="00C32209" w:rsidRDefault="00371C6B">
      <w:pPr>
        <w:ind w:firstLine="709"/>
        <w:jc w:val="both"/>
        <w:rPr>
          <w:b/>
        </w:rPr>
      </w:pPr>
      <w:r>
        <w:rPr>
          <w:b/>
        </w:rPr>
        <w:lastRenderedPageBreak/>
        <w:t>Проектно-изыскательские работы, в том числе: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  <w:tab w:val="left" w:pos="1418"/>
        </w:tabs>
        <w:spacing w:after="200"/>
        <w:ind w:firstLine="709"/>
        <w:jc w:val="both"/>
      </w:pPr>
      <w:r>
        <w:rPr>
          <w:color w:val="000000" w:themeColor="text1"/>
          <w:sz w:val="22"/>
        </w:rPr>
        <w:t>Обследование мест монтажа оборудования согласно адресному плану, указанному в Приложении 2;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 xml:space="preserve">Определение мест </w:t>
      </w:r>
      <w:r>
        <w:t>установки видеокамер, их согласование с Покупателем.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>Определение способа крепления видеокамер на фасаде (или крыше) здания.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>Определение трасс прокладки UTP/FTP кабелей от видеокамер до портов коммутатора в проектируемом или существующем шкафу.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>Уточнение об</w:t>
      </w:r>
      <w:r>
        <w:t>ъемов выполняемых работ по строительству линий связи, необходимых для организации выделенных цифровых IP VPN сетям технологии L3, требующихся для выполнения Работ. Результаты ПИР, применяемые технические решения, а также схемы прокладки (организации) линий</w:t>
      </w:r>
      <w:r>
        <w:t xml:space="preserve"> (каналов) связи Поставщик в обязательном порядке должен согласовать с Покупателем в течение 3 дней после согласования актов обследования площадок.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>Получение и оплата технических условий на прокладку кабельных линий и размещение устройств видеонаблюдения (</w:t>
      </w:r>
      <w:r>
        <w:t>при необходимости и по требованию собственника здания).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>Разработка рабочей документации (при необходимости и по требованию собственника здания).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 xml:space="preserve">Согласование с уполномоченными органами процесса </w:t>
      </w:r>
      <w:proofErr w:type="spellStart"/>
      <w:r>
        <w:t>кронирования</w:t>
      </w:r>
      <w:proofErr w:type="spellEnd"/>
      <w:r>
        <w:t xml:space="preserve"> деревьев (при необходимости).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>Согласование проект</w:t>
      </w:r>
      <w:r>
        <w:t>ных решений и рабочей документации с собственником здания, иными заинтересованными организациями, включая оплату за услуги по её согласованию (при необходимости).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>Согласование размещения видеокамер и кабельных трасс на фасаде здания с органами местного сам</w:t>
      </w:r>
      <w:r>
        <w:t>оуправления* (при необходимости).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>Организация работ по заключению договора аренды на размещение оборудования (при необходимости).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>Определение места установки проектируемого телекоммуникационного шкафа (далее - ТШ) в здании (или на фасаде здания).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>Определен</w:t>
      </w:r>
      <w:r>
        <w:t>ие точки присоединения к электроснабжению.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>Определение трассы прокладки кабеля электропитания от проектируемого ТШ до ГРЩ здания или иной точки присоединения к электроснабжению.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>Получение и оплата технических условий от собственника на присоединение к точк</w:t>
      </w:r>
      <w:r>
        <w:t>е электроснабжения, включая Акт разграничения балансовой принадлежности (при необходимости и по требованию Покупателя).</w:t>
      </w:r>
    </w:p>
    <w:p w:rsidR="00C32209" w:rsidRDefault="00371C6B">
      <w:pPr>
        <w:pStyle w:val="ListParagraph1"/>
        <w:numPr>
          <w:ilvl w:val="0"/>
          <w:numId w:val="1"/>
        </w:numPr>
        <w:tabs>
          <w:tab w:val="left" w:pos="0"/>
        </w:tabs>
        <w:ind w:firstLine="709"/>
        <w:jc w:val="both"/>
      </w:pPr>
      <w:r>
        <w:t>Определение места установки проектируемого коммутатора и его согласование с Покупателем.</w:t>
      </w:r>
    </w:p>
    <w:p w:rsidR="00C32209" w:rsidRDefault="00371C6B">
      <w:pPr>
        <w:ind w:firstLine="709"/>
        <w:jc w:val="both"/>
        <w:rPr>
          <w:b/>
        </w:rPr>
      </w:pPr>
      <w:r>
        <w:rPr>
          <w:b/>
        </w:rPr>
        <w:t>Строительно-монтажные работы, в том числе:</w:t>
      </w:r>
    </w:p>
    <w:p w:rsidR="00C32209" w:rsidRDefault="00371C6B">
      <w:pPr>
        <w:ind w:firstLine="709"/>
        <w:jc w:val="both"/>
      </w:pPr>
      <w:r>
        <w:t>1. У</w:t>
      </w:r>
      <w:r>
        <w:t>становка видеокамер с учётом стоимости материалов.</w:t>
      </w:r>
    </w:p>
    <w:p w:rsidR="00C32209" w:rsidRDefault="00371C6B">
      <w:pPr>
        <w:ind w:firstLine="709"/>
        <w:jc w:val="both"/>
      </w:pPr>
      <w:r>
        <w:t>2. Прокладка UTP/FTP кабелей, включая её защиту (ПВХ гофра/труба/короб/</w:t>
      </w:r>
      <w:proofErr w:type="spellStart"/>
      <w:r>
        <w:t>металлорукав</w:t>
      </w:r>
      <w:proofErr w:type="spellEnd"/>
      <w:r>
        <w:t xml:space="preserve">), от устройств до портов коммутатора узла доступа, с учётом стоимости </w:t>
      </w:r>
      <w:proofErr w:type="gramStart"/>
      <w:r>
        <w:t>материалов,  разделки</w:t>
      </w:r>
      <w:proofErr w:type="gramEnd"/>
      <w:r>
        <w:t xml:space="preserve"> кабеля, установки  коннекторо</w:t>
      </w:r>
      <w:r>
        <w:t>в.</w:t>
      </w:r>
    </w:p>
    <w:p w:rsidR="00C32209" w:rsidRDefault="00371C6B">
      <w:pPr>
        <w:ind w:firstLine="709"/>
        <w:jc w:val="both"/>
      </w:pPr>
      <w:r>
        <w:t xml:space="preserve">3. Монтаж каналов связи IP VPN по технологии L3 с подключением к сетям ПАО «Ростелеком» </w:t>
      </w:r>
    </w:p>
    <w:p w:rsidR="00C32209" w:rsidRDefault="00371C6B">
      <w:pPr>
        <w:ind w:firstLine="709"/>
        <w:jc w:val="both"/>
      </w:pPr>
      <w:r>
        <w:t>5. Настройка каналов связи IP VPN по технологии L3 в сети ПАО «Ростелеком» с пропускной способностью не менее 5 Мбит/с в направлении каждой видеокамеры.</w:t>
      </w:r>
    </w:p>
    <w:p w:rsidR="00C32209" w:rsidRDefault="00371C6B">
      <w:pPr>
        <w:ind w:firstLine="709"/>
        <w:jc w:val="both"/>
      </w:pPr>
      <w:r>
        <w:t>6. Покраска</w:t>
      </w:r>
      <w:r>
        <w:t xml:space="preserve"> кабеля и/или его защиты (ПВХ гофра/труба/короб/</w:t>
      </w:r>
      <w:proofErr w:type="spellStart"/>
      <w:r>
        <w:t>металлорукав</w:t>
      </w:r>
      <w:proofErr w:type="spellEnd"/>
      <w:r>
        <w:t>), проложенных по фасаду, включая стоимость материалов.</w:t>
      </w:r>
    </w:p>
    <w:p w:rsidR="00C32209" w:rsidRDefault="00371C6B">
      <w:pPr>
        <w:ind w:firstLine="709"/>
        <w:jc w:val="both"/>
      </w:pPr>
      <w:r>
        <w:t>7. Покраска видеокамер, размещённых на фасаде, включая стоимость материалов.</w:t>
      </w:r>
    </w:p>
    <w:p w:rsidR="00C32209" w:rsidRDefault="00371C6B">
      <w:pPr>
        <w:ind w:firstLine="709"/>
        <w:jc w:val="both"/>
      </w:pPr>
      <w:r>
        <w:t>8. Маркировка кабелей и оборудования.</w:t>
      </w:r>
    </w:p>
    <w:p w:rsidR="00C32209" w:rsidRDefault="00371C6B">
      <w:pPr>
        <w:ind w:firstLine="709"/>
        <w:jc w:val="both"/>
      </w:pPr>
      <w:r>
        <w:t xml:space="preserve">9 Подключение видеокамер </w:t>
      </w:r>
      <w:r>
        <w:t>к коммутатору узла доступа, их пуско-наладка.</w:t>
      </w:r>
    </w:p>
    <w:p w:rsidR="00C32209" w:rsidRDefault="00371C6B">
      <w:pPr>
        <w:ind w:firstLine="709"/>
        <w:jc w:val="both"/>
      </w:pPr>
      <w:r>
        <w:t>10. Подготовка фотоотчёта о проделанной работе.</w:t>
      </w:r>
    </w:p>
    <w:p w:rsidR="00C32209" w:rsidRDefault="00371C6B">
      <w:pPr>
        <w:ind w:firstLine="709"/>
        <w:jc w:val="both"/>
      </w:pPr>
      <w:r>
        <w:t>11. Подготовка исполнительной документации.</w:t>
      </w:r>
    </w:p>
    <w:p w:rsidR="00C32209" w:rsidRDefault="00371C6B">
      <w:pPr>
        <w:ind w:firstLine="709"/>
        <w:jc w:val="both"/>
      </w:pPr>
      <w:r>
        <w:lastRenderedPageBreak/>
        <w:t>12. Установка ТШ с учетом стоимости материалов.</w:t>
      </w:r>
    </w:p>
    <w:p w:rsidR="00C32209" w:rsidRDefault="00371C6B">
      <w:pPr>
        <w:ind w:firstLine="709"/>
        <w:jc w:val="both"/>
      </w:pPr>
      <w:r>
        <w:t>13. Установка оборудования связи, узла доступа, распределения электроэ</w:t>
      </w:r>
      <w:r>
        <w:t>нергии, прибора учета (при необходимости) в шкаф, пуско-наладка, включая стоимость материалов.</w:t>
      </w:r>
    </w:p>
    <w:p w:rsidR="00C32209" w:rsidRDefault="00371C6B">
      <w:pPr>
        <w:ind w:firstLine="709"/>
        <w:jc w:val="both"/>
      </w:pPr>
      <w:r>
        <w:t xml:space="preserve">14. Прокладка оптического </w:t>
      </w:r>
      <w:proofErr w:type="spellStart"/>
      <w:r>
        <w:t>патч</w:t>
      </w:r>
      <w:proofErr w:type="spellEnd"/>
      <w:r>
        <w:t>-</w:t>
      </w:r>
      <w:proofErr w:type="gramStart"/>
      <w:r>
        <w:t>корда  с</w:t>
      </w:r>
      <w:proofErr w:type="gramEnd"/>
      <w:r>
        <w:t xml:space="preserve"> подключением от коммутатора до кросс муфты, включая стоимость материалов.</w:t>
      </w:r>
    </w:p>
    <w:p w:rsidR="00C32209" w:rsidRDefault="00371C6B">
      <w:pPr>
        <w:ind w:firstLine="709"/>
        <w:jc w:val="both"/>
      </w:pPr>
      <w:r>
        <w:t xml:space="preserve">15. </w:t>
      </w:r>
      <w:proofErr w:type="spellStart"/>
      <w:r>
        <w:t>Кронирование</w:t>
      </w:r>
      <w:proofErr w:type="spellEnd"/>
      <w:r>
        <w:t xml:space="preserve"> деревьев.</w:t>
      </w:r>
    </w:p>
    <w:p w:rsidR="00C32209" w:rsidRDefault="00371C6B">
      <w:pPr>
        <w:ind w:firstLine="709"/>
        <w:jc w:val="both"/>
      </w:pPr>
      <w:r>
        <w:t>16. Создание техниче</w:t>
      </w:r>
      <w:r>
        <w:t>ской инфраструктуры для монтажа камер или для организации каналов связи (включая, при необходимости установку/замена/укрепление опор разных видов, установка столбов.  Устройство кабельного вывода на стену/опору от существующего колодца кабельной канализаци</w:t>
      </w:r>
      <w:r>
        <w:t xml:space="preserve">и, Монтаж </w:t>
      </w:r>
      <w:proofErr w:type="spellStart"/>
      <w:r>
        <w:t>трубостоек</w:t>
      </w:r>
      <w:proofErr w:type="spellEnd"/>
      <w:r>
        <w:t xml:space="preserve"> на крыше здания для организации воздушно-кабельных переходов/монтаж мачты, прокладка ПНД трубы диаметром до 32 мм включительно, в грунте), включая стоимость материалов.</w:t>
      </w:r>
    </w:p>
    <w:p w:rsidR="00C32209" w:rsidRDefault="00371C6B">
      <w:pPr>
        <w:ind w:firstLine="709"/>
        <w:jc w:val="both"/>
      </w:pPr>
      <w:r>
        <w:t>17. Монтаж информационной таблички при необходимости.</w:t>
      </w:r>
    </w:p>
    <w:p w:rsidR="00C32209" w:rsidRDefault="00371C6B">
      <w:pPr>
        <w:ind w:firstLine="709"/>
        <w:jc w:val="both"/>
      </w:pPr>
      <w:r>
        <w:t>18.Установка</w:t>
      </w:r>
      <w:r>
        <w:t xml:space="preserve"> и крепление коммутатора доступа с учётом стоимости материалов.</w:t>
      </w:r>
    </w:p>
    <w:p w:rsidR="00C32209" w:rsidRDefault="00371C6B">
      <w:pPr>
        <w:jc w:val="both"/>
      </w:pPr>
      <w:r>
        <w:t>19.Прокладка и монтаж кабеля электропитания (до 100 метров), включая его защиту (ПВХ гофра/труба/короб/</w:t>
      </w:r>
      <w:proofErr w:type="spellStart"/>
      <w:r>
        <w:t>металлорукав</w:t>
      </w:r>
      <w:proofErr w:type="spellEnd"/>
      <w:r>
        <w:t xml:space="preserve">) от установленного коммутатора до определённой проектом точки присоединения </w:t>
      </w:r>
      <w:r>
        <w:t>к электроснабжению, включая стоимость материалов.</w:t>
      </w:r>
    </w:p>
    <w:p w:rsidR="00C32209" w:rsidRDefault="00C32209">
      <w:pPr>
        <w:ind w:firstLine="709"/>
        <w:jc w:val="both"/>
      </w:pPr>
    </w:p>
    <w:p w:rsidR="00C32209" w:rsidRDefault="00371C6B">
      <w:pPr>
        <w:ind w:firstLine="709"/>
        <w:jc w:val="both"/>
        <w:rPr>
          <w:b/>
        </w:rPr>
      </w:pPr>
      <w:r>
        <w:rPr>
          <w:b/>
        </w:rPr>
        <w:t>Пуско-наладочные работы:</w:t>
      </w:r>
    </w:p>
    <w:p w:rsidR="00C32209" w:rsidRDefault="00371C6B">
      <w:pPr>
        <w:numPr>
          <w:ilvl w:val="0"/>
          <w:numId w:val="2"/>
        </w:numPr>
        <w:spacing w:beforeAutospacing="1" w:after="24"/>
        <w:rPr>
          <w:color w:val="202122"/>
        </w:rPr>
      </w:pPr>
      <w:r>
        <w:rPr>
          <w:color w:val="202122"/>
        </w:rPr>
        <w:t>Проверка качества сборки оборудования (визуальный и технический осмотр);</w:t>
      </w:r>
    </w:p>
    <w:p w:rsidR="00C32209" w:rsidRDefault="00371C6B">
      <w:pPr>
        <w:numPr>
          <w:ilvl w:val="0"/>
          <w:numId w:val="2"/>
        </w:numPr>
        <w:spacing w:after="24"/>
        <w:rPr>
          <w:color w:val="202122"/>
        </w:rPr>
      </w:pPr>
      <w:r>
        <w:rPr>
          <w:color w:val="202122"/>
        </w:rPr>
        <w:t>Устранение неполадок, если они были выявлены;</w:t>
      </w:r>
    </w:p>
    <w:p w:rsidR="00C32209" w:rsidRDefault="00371C6B">
      <w:pPr>
        <w:numPr>
          <w:ilvl w:val="0"/>
          <w:numId w:val="2"/>
        </w:numPr>
        <w:spacing w:after="24"/>
        <w:rPr>
          <w:color w:val="202122"/>
        </w:rPr>
      </w:pPr>
      <w:r>
        <w:rPr>
          <w:color w:val="202122"/>
        </w:rPr>
        <w:t>Пробный запуск и мониторинг работоспособности техники;</w:t>
      </w:r>
    </w:p>
    <w:p w:rsidR="00C32209" w:rsidRDefault="00371C6B">
      <w:pPr>
        <w:pStyle w:val="ListParagraph1"/>
        <w:numPr>
          <w:ilvl w:val="0"/>
          <w:numId w:val="2"/>
        </w:numPr>
        <w:jc w:val="both"/>
      </w:pPr>
      <w:r>
        <w:t>Настро</w:t>
      </w:r>
      <w:r>
        <w:t>йка оборудования для передачи данных по каналам связи.</w:t>
      </w:r>
    </w:p>
    <w:p w:rsidR="00C32209" w:rsidRDefault="00371C6B">
      <w:pPr>
        <w:pStyle w:val="ListParagraph1"/>
        <w:numPr>
          <w:ilvl w:val="0"/>
          <w:numId w:val="2"/>
        </w:numPr>
        <w:jc w:val="both"/>
      </w:pPr>
      <w:r>
        <w:t xml:space="preserve">Интеграция видеопотока в информационную систему АПК </w:t>
      </w:r>
      <w:proofErr w:type="spellStart"/>
      <w:r>
        <w:t>Netris</w:t>
      </w:r>
      <w:proofErr w:type="spellEnd"/>
      <w:r>
        <w:t>.</w:t>
      </w:r>
    </w:p>
    <w:p w:rsidR="00C32209" w:rsidRDefault="00C32209">
      <w:pPr>
        <w:pStyle w:val="ListParagraph1"/>
        <w:jc w:val="both"/>
      </w:pPr>
    </w:p>
    <w:p w:rsidR="00C32209" w:rsidRDefault="00371C6B">
      <w:pPr>
        <w:jc w:val="center"/>
        <w:rPr>
          <w:b/>
        </w:rPr>
      </w:pPr>
      <w:r>
        <w:rPr>
          <w:b/>
        </w:rPr>
        <w:t>4. Порядок обследования мест монтажа</w:t>
      </w:r>
    </w:p>
    <w:p w:rsidR="00C32209" w:rsidRDefault="00C32209">
      <w:pPr>
        <w:jc w:val="center"/>
        <w:rPr>
          <w:b/>
        </w:rPr>
      </w:pPr>
    </w:p>
    <w:p w:rsidR="00C32209" w:rsidRDefault="00371C6B">
      <w:pPr>
        <w:pStyle w:val="ListParagraph1"/>
        <w:numPr>
          <w:ilvl w:val="1"/>
          <w:numId w:val="3"/>
        </w:numPr>
        <w:tabs>
          <w:tab w:val="left" w:pos="1418"/>
        </w:tabs>
        <w:spacing w:after="20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Поставщик,</w:t>
      </w:r>
      <w:r>
        <w:rPr>
          <w:b/>
          <w:color w:val="000000" w:themeColor="text1"/>
        </w:rPr>
        <w:t xml:space="preserve"> в течение 7 дней с даты заключения договора </w:t>
      </w:r>
      <w:r>
        <w:rPr>
          <w:color w:val="000000" w:themeColor="text1"/>
        </w:rPr>
        <w:t xml:space="preserve">осуществляет обследование мест монтажа согласно Приложению № 2 и предоставить акты обследования в адрес Покупателя в течение 3 рабочих дней с момента окончания такого обследования. </w:t>
      </w:r>
    </w:p>
    <w:p w:rsidR="00C32209" w:rsidRDefault="00371C6B">
      <w:pPr>
        <w:pStyle w:val="ListParagraph1"/>
        <w:numPr>
          <w:ilvl w:val="1"/>
          <w:numId w:val="3"/>
        </w:numPr>
        <w:tabs>
          <w:tab w:val="left" w:pos="1418"/>
        </w:tabs>
        <w:spacing w:after="200"/>
        <w:ind w:firstLine="709"/>
        <w:jc w:val="both"/>
        <w:rPr>
          <w:color w:val="000000" w:themeColor="text1"/>
        </w:rPr>
      </w:pPr>
      <w:r>
        <w:rPr>
          <w:b/>
          <w:color w:val="000000" w:themeColor="text1"/>
        </w:rPr>
        <w:t>Акты обследования</w:t>
      </w:r>
      <w:r>
        <w:rPr>
          <w:color w:val="000000" w:themeColor="text1"/>
        </w:rPr>
        <w:t xml:space="preserve"> (в свободной форме) содержит следующие сведения:</w:t>
      </w:r>
    </w:p>
    <w:p w:rsidR="00C32209" w:rsidRDefault="00371C6B">
      <w:pPr>
        <w:pStyle w:val="ListParagraph1"/>
        <w:numPr>
          <w:ilvl w:val="2"/>
          <w:numId w:val="3"/>
        </w:numPr>
        <w:tabs>
          <w:tab w:val="left" w:pos="1418"/>
        </w:tabs>
        <w:spacing w:after="20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Координаты установки (монтажа) оборудования;</w:t>
      </w:r>
    </w:p>
    <w:p w:rsidR="00C32209" w:rsidRDefault="00371C6B">
      <w:pPr>
        <w:pStyle w:val="ListParagraph1"/>
        <w:numPr>
          <w:ilvl w:val="2"/>
          <w:numId w:val="3"/>
        </w:numPr>
        <w:tabs>
          <w:tab w:val="left" w:pos="1418"/>
        </w:tabs>
        <w:spacing w:after="20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Сведения о необходимости дополнительных работ (монтажа дополнительных конструкций (опор, стоек, консолей и т.п.)) по монтажу оборудования указанного в Приложении 2 (включая линии электроснабжения);</w:t>
      </w:r>
    </w:p>
    <w:p w:rsidR="00C32209" w:rsidRDefault="00371C6B">
      <w:pPr>
        <w:pStyle w:val="ListParagraph1"/>
        <w:numPr>
          <w:ilvl w:val="2"/>
          <w:numId w:val="3"/>
        </w:numPr>
        <w:tabs>
          <w:tab w:val="left" w:pos="1418"/>
        </w:tabs>
        <w:spacing w:after="20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Необходимость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кронирования</w:t>
      </w:r>
      <w:proofErr w:type="spellEnd"/>
      <w:r>
        <w:rPr>
          <w:color w:val="000000" w:themeColor="text1"/>
        </w:rPr>
        <w:t xml:space="preserve"> деревьев</w:t>
      </w:r>
    </w:p>
    <w:p w:rsidR="00C32209" w:rsidRDefault="00371C6B">
      <w:pPr>
        <w:pStyle w:val="ListParagraph1"/>
        <w:numPr>
          <w:ilvl w:val="2"/>
          <w:numId w:val="3"/>
        </w:numPr>
        <w:tabs>
          <w:tab w:val="left" w:pos="1418"/>
        </w:tabs>
        <w:spacing w:after="20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Состав оборудования и выбранных технических решений для реализации функций согласно настоящему Техническому заданию.</w:t>
      </w:r>
    </w:p>
    <w:p w:rsidR="00C32209" w:rsidRDefault="00371C6B">
      <w:pPr>
        <w:pStyle w:val="ListParagraph1"/>
        <w:numPr>
          <w:ilvl w:val="2"/>
          <w:numId w:val="3"/>
        </w:numPr>
        <w:tabs>
          <w:tab w:val="left" w:pos="1418"/>
        </w:tabs>
        <w:spacing w:after="20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Сведения о необходимости получения ТУ на электроснабжение.</w:t>
      </w:r>
    </w:p>
    <w:p w:rsidR="00C32209" w:rsidRDefault="00371C6B">
      <w:pPr>
        <w:pStyle w:val="ListParagraph1"/>
        <w:numPr>
          <w:ilvl w:val="2"/>
          <w:numId w:val="3"/>
        </w:numPr>
        <w:tabs>
          <w:tab w:val="left" w:pos="1418"/>
        </w:tabs>
        <w:spacing w:after="20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Схемы прокладки кабельных линий связи</w:t>
      </w:r>
    </w:p>
    <w:p w:rsidR="00C32209" w:rsidRDefault="00371C6B">
      <w:pPr>
        <w:pStyle w:val="ListParagraph1"/>
        <w:numPr>
          <w:ilvl w:val="2"/>
          <w:numId w:val="3"/>
        </w:numPr>
        <w:tabs>
          <w:tab w:val="left" w:pos="1418"/>
        </w:tabs>
        <w:spacing w:after="20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Схемы и </w:t>
      </w:r>
      <w:r>
        <w:t xml:space="preserve">ракурсы </w:t>
      </w:r>
      <w:r>
        <w:rPr>
          <w:color w:val="000000" w:themeColor="text1"/>
        </w:rPr>
        <w:t>мон</w:t>
      </w:r>
      <w:r>
        <w:rPr>
          <w:color w:val="000000" w:themeColor="text1"/>
        </w:rPr>
        <w:t>тажа камер с примером изображения обзора камеры</w:t>
      </w:r>
    </w:p>
    <w:p w:rsidR="00C32209" w:rsidRDefault="00371C6B">
      <w:pPr>
        <w:pStyle w:val="ListParagraph1"/>
        <w:tabs>
          <w:tab w:val="left" w:pos="1418"/>
        </w:tabs>
        <w:spacing w:after="200"/>
        <w:ind w:firstLine="709"/>
        <w:jc w:val="both"/>
      </w:pPr>
      <w:r>
        <w:t>4.3. Покупатель в течение 3 (трех) рабочих дней, с даты получения, от Поставщика актов обследования, указанных в п. 4.2. Технического задания производит приемку в течение 3 рабочих дней по факту выполнения ра</w:t>
      </w:r>
      <w:r>
        <w:t xml:space="preserve">бот и предоставления актов обследования. </w:t>
      </w:r>
    </w:p>
    <w:p w:rsidR="00C32209" w:rsidRDefault="00371C6B">
      <w:pPr>
        <w:pStyle w:val="ListParagraph1"/>
        <w:tabs>
          <w:tab w:val="left" w:pos="1418"/>
        </w:tabs>
        <w:spacing w:after="200"/>
        <w:ind w:firstLine="709"/>
        <w:jc w:val="both"/>
      </w:pPr>
      <w:r>
        <w:t>4.4. В случае несоответствия выполненных Работ требованиям настоящего Технического задания, не предоставления предусмотренных настоящим Договором документов, а также отсутствия хотя бы одного из них, либо содержани</w:t>
      </w:r>
      <w:r>
        <w:t xml:space="preserve">я в них сведений, не соответствующих условиям настоящего Технического задания, Покупатель в срок, не позднее рабочего дня, следующего за днем завершения приемки, направляет Поставщику мотивированный отказ от подписания соответствующего Акта. </w:t>
      </w:r>
    </w:p>
    <w:p w:rsidR="00C32209" w:rsidRDefault="00371C6B">
      <w:pPr>
        <w:pStyle w:val="ListParagraph1"/>
        <w:tabs>
          <w:tab w:val="left" w:pos="1418"/>
        </w:tabs>
        <w:spacing w:after="200"/>
        <w:ind w:firstLine="709"/>
        <w:jc w:val="both"/>
      </w:pPr>
      <w:r>
        <w:t>4.5. В течени</w:t>
      </w:r>
      <w:r>
        <w:t xml:space="preserve">е 3 рабочих дней с даты получения Поставщиком мотивированного отказа от приемки работ, Сторонами составляется и подписывается акт с указанием в нем перечня </w:t>
      </w:r>
      <w:r>
        <w:lastRenderedPageBreak/>
        <w:t>недостатков и сроков их устранения. Устранение недостатков осуществляется за счет Поставщика.</w:t>
      </w:r>
    </w:p>
    <w:p w:rsidR="00C32209" w:rsidRDefault="00371C6B">
      <w:pPr>
        <w:tabs>
          <w:tab w:val="left" w:pos="1418"/>
        </w:tabs>
        <w:spacing w:after="200"/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Не пре</w:t>
      </w:r>
      <w:r>
        <w:rPr>
          <w:color w:val="000000" w:themeColor="text1"/>
        </w:rPr>
        <w:t>доставление вышеуказанных сведений в указанные сроки является свидетельством того, что Поставщик не приступает своевременно к исполнению договора или выполняет работы настолько медленно, что окончание их к установленному договором сроку становится явно нев</w:t>
      </w:r>
      <w:r>
        <w:rPr>
          <w:color w:val="000000" w:themeColor="text1"/>
        </w:rPr>
        <w:t>озможным.</w:t>
      </w:r>
    </w:p>
    <w:p w:rsidR="00C32209" w:rsidRDefault="00C32209"/>
    <w:p w:rsidR="00C32209" w:rsidRDefault="00371C6B">
      <w:pPr>
        <w:jc w:val="center"/>
        <w:rPr>
          <w:b/>
        </w:rPr>
      </w:pPr>
      <w:r>
        <w:rPr>
          <w:b/>
        </w:rPr>
        <w:t>5. Срок предоставления гарантий качества</w:t>
      </w:r>
    </w:p>
    <w:p w:rsidR="00C32209" w:rsidRDefault="00C32209">
      <w:pPr>
        <w:jc w:val="both"/>
      </w:pPr>
    </w:p>
    <w:p w:rsidR="00C32209" w:rsidRDefault="00371C6B">
      <w:pPr>
        <w:ind w:firstLine="709"/>
        <w:jc w:val="both"/>
      </w:pPr>
      <w:r>
        <w:t>5.1 Гарантийный срок на выполненные работы и оборудование 24 месяца.</w:t>
      </w:r>
    </w:p>
    <w:p w:rsidR="00C32209" w:rsidRDefault="00371C6B">
      <w:pPr>
        <w:ind w:firstLine="709"/>
        <w:jc w:val="both"/>
      </w:pPr>
      <w:r>
        <w:t>Исчисление гарантийного периода на выполненные работы начинается с даты подписания Акта сдачи-приемки выполненных работ.</w:t>
      </w:r>
    </w:p>
    <w:p w:rsidR="00C32209" w:rsidRDefault="00C32209">
      <w:pPr>
        <w:ind w:firstLine="709"/>
        <w:jc w:val="both"/>
        <w:rPr>
          <w:sz w:val="26"/>
        </w:rPr>
      </w:pPr>
    </w:p>
    <w:p w:rsidR="00C32209" w:rsidRDefault="00371C6B">
      <w:pPr>
        <w:keepNext/>
        <w:spacing w:before="240" w:after="60" w:line="216" w:lineRule="auto"/>
        <w:jc w:val="center"/>
        <w:outlineLvl w:val="0"/>
        <w:rPr>
          <w:b/>
          <w:caps/>
        </w:rPr>
      </w:pPr>
      <w:r>
        <w:rPr>
          <w:b/>
        </w:rPr>
        <w:t xml:space="preserve">6. </w:t>
      </w:r>
      <w:r>
        <w:rPr>
          <w:b/>
          <w:caps/>
        </w:rPr>
        <w:t>ТЕХНИЧЕСКИЕ ХАРАКТЕРИСТИКИ ВИДЕОКАМЕР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3260"/>
        <w:gridCol w:w="3260"/>
      </w:tblGrid>
      <w:tr w:rsidR="00C32209">
        <w:trPr>
          <w:trHeight w:val="60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b/>
              </w:rPr>
            </w:pPr>
            <w:r>
              <w:rPr>
                <w:b/>
              </w:rPr>
              <w:t>Параметр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b/>
              </w:rPr>
            </w:pPr>
            <w:r>
              <w:rPr>
                <w:b/>
              </w:rPr>
              <w:t>ТИП 1</w:t>
            </w:r>
          </w:p>
          <w:p w:rsidR="00C32209" w:rsidRDefault="00C32209">
            <w:pPr>
              <w:jc w:val="center"/>
              <w:rPr>
                <w:b/>
              </w:rPr>
            </w:pPr>
          </w:p>
          <w:p w:rsidR="00C32209" w:rsidRDefault="00C32209">
            <w:pPr>
              <w:jc w:val="center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jc w:val="center"/>
              <w:rPr>
                <w:b/>
              </w:rPr>
            </w:pPr>
            <w:r>
              <w:rPr>
                <w:b/>
              </w:rPr>
              <w:t>ТИП 2</w:t>
            </w:r>
          </w:p>
          <w:p w:rsidR="00C32209" w:rsidRDefault="00C32209">
            <w:pPr>
              <w:rPr>
                <w:b/>
              </w:rPr>
            </w:pPr>
          </w:p>
        </w:tc>
      </w:tr>
      <w:tr w:rsidR="00C32209">
        <w:trPr>
          <w:trHeight w:val="524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Тип оборудования / Назначение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Сетевая камера онлайн-наблюдения с интегрированной аналитикой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Скоростная поворотная сетевая камера видеонаблюдения (PTZ)</w:t>
            </w:r>
          </w:p>
        </w:tc>
      </w:tr>
      <w:tr w:rsidR="00C32209">
        <w:trPr>
          <w:trHeight w:val="524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Конструктивное исполнение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Цилиндрический </w:t>
            </w:r>
            <w:r>
              <w:rPr>
                <w:sz w:val="20"/>
              </w:rPr>
              <w:t>корпус (</w:t>
            </w:r>
            <w:proofErr w:type="spellStart"/>
            <w:r>
              <w:rPr>
                <w:sz w:val="20"/>
              </w:rPr>
              <w:t>Bullet</w:t>
            </w:r>
            <w:proofErr w:type="spellEnd"/>
            <w:r>
              <w:rPr>
                <w:sz w:val="20"/>
              </w:rPr>
              <w:t>) с козырьком, металл (алюминий)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Поворотный купол (H-NTS4), металл</w:t>
            </w:r>
          </w:p>
        </w:tc>
      </w:tr>
      <w:tr w:rsidR="00C32209">
        <w:trPr>
          <w:trHeight w:val="498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Светочувствительная матрица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1/2.7" 5 </w:t>
            </w:r>
            <w:proofErr w:type="spellStart"/>
            <w:r>
              <w:rPr>
                <w:sz w:val="20"/>
              </w:rPr>
              <w:t>Мп</w:t>
            </w:r>
            <w:proofErr w:type="spellEnd"/>
            <w:r>
              <w:rPr>
                <w:sz w:val="20"/>
              </w:rPr>
              <w:t xml:space="preserve"> CMOS (OS05A20)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1/2.8" КМОП (CMOS)</w:t>
            </w:r>
          </w:p>
        </w:tc>
      </w:tr>
      <w:tr w:rsidR="00C32209">
        <w:trPr>
          <w:trHeight w:val="498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 мегапикселей матрицы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proofErr w:type="spellStart"/>
            <w:r>
              <w:rPr>
                <w:sz w:val="20"/>
              </w:rPr>
              <w:t>Мп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4 </w:t>
            </w:r>
            <w:proofErr w:type="spellStart"/>
            <w:r>
              <w:rPr>
                <w:sz w:val="20"/>
              </w:rPr>
              <w:t>Мп</w:t>
            </w:r>
            <w:proofErr w:type="spellEnd"/>
          </w:p>
        </w:tc>
      </w:tr>
      <w:tr w:rsidR="00C32209">
        <w:trPr>
          <w:trHeight w:val="498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Максимальное разрешение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2592×1944 (5 </w:t>
            </w:r>
            <w:proofErr w:type="spellStart"/>
            <w:r>
              <w:rPr>
                <w:sz w:val="20"/>
              </w:rPr>
              <w:t>Мп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2560×1440 (4 </w:t>
            </w:r>
            <w:proofErr w:type="spellStart"/>
            <w:r>
              <w:rPr>
                <w:sz w:val="20"/>
              </w:rPr>
              <w:t>Мп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C32209">
        <w:trPr>
          <w:trHeight w:val="498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Частота кадров при макс. разрешении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30 к/с при 5 </w:t>
            </w:r>
            <w:proofErr w:type="spellStart"/>
            <w:r>
              <w:rPr>
                <w:sz w:val="20"/>
              </w:rPr>
              <w:t>Мп</w:t>
            </w:r>
            <w:proofErr w:type="spellEnd"/>
            <w:r>
              <w:rPr>
                <w:sz w:val="20"/>
              </w:rPr>
              <w:t xml:space="preserve"> / 4 </w:t>
            </w:r>
            <w:proofErr w:type="spellStart"/>
            <w:r>
              <w:rPr>
                <w:sz w:val="20"/>
              </w:rPr>
              <w:t>Мп</w:t>
            </w:r>
            <w:proofErr w:type="spellEnd"/>
            <w:r>
              <w:rPr>
                <w:sz w:val="20"/>
              </w:rPr>
              <w:t xml:space="preserve"> / 3 </w:t>
            </w:r>
            <w:proofErr w:type="spellStart"/>
            <w:r>
              <w:rPr>
                <w:sz w:val="20"/>
              </w:rPr>
              <w:t>Мп</w:t>
            </w:r>
            <w:proofErr w:type="spellEnd"/>
            <w:r>
              <w:rPr>
                <w:sz w:val="20"/>
              </w:rPr>
              <w:t xml:space="preserve"> / 1080p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30 к/с при 4 </w:t>
            </w:r>
            <w:proofErr w:type="spellStart"/>
            <w:r>
              <w:rPr>
                <w:sz w:val="20"/>
              </w:rPr>
              <w:t>Мп</w:t>
            </w:r>
            <w:proofErr w:type="spellEnd"/>
          </w:p>
        </w:tc>
      </w:tr>
      <w:tr w:rsidR="00C32209">
        <w:trPr>
          <w:trHeight w:val="747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 независимых видеопотоков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До 3 видеопотоков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3 видеопотока</w:t>
            </w:r>
          </w:p>
        </w:tc>
      </w:tr>
      <w:tr w:rsidR="00C32209">
        <w:trPr>
          <w:trHeight w:val="262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Форматы </w:t>
            </w:r>
            <w:proofErr w:type="spellStart"/>
            <w:r>
              <w:rPr>
                <w:b/>
                <w:sz w:val="20"/>
              </w:rPr>
              <w:t>видеосжатия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H.264, H.265, H.264+, H.265+, MJPEG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H.264, H.265, MJPEG</w:t>
            </w:r>
          </w:p>
        </w:tc>
      </w:tr>
      <w:tr w:rsidR="00C32209">
        <w:trPr>
          <w:trHeight w:val="262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Тип объектива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Вариофокальный</w:t>
            </w:r>
            <w:proofErr w:type="spellEnd"/>
            <w:r>
              <w:rPr>
                <w:sz w:val="20"/>
              </w:rPr>
              <w:t xml:space="preserve"> моторизированный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Трансфокатор моторизированный</w:t>
            </w:r>
          </w:p>
        </w:tc>
      </w:tr>
      <w:tr w:rsidR="00C32209">
        <w:trPr>
          <w:trHeight w:val="262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Фокусное расстояние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2.6 – 14.1 мм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5.3 – 159 мм</w:t>
            </w:r>
          </w:p>
        </w:tc>
      </w:tr>
      <w:tr w:rsidR="00C32209">
        <w:trPr>
          <w:trHeight w:val="262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Оптическое увеличение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~5.4x (маркировка серии 4x)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30x</w:t>
            </w:r>
          </w:p>
        </w:tc>
      </w:tr>
      <w:tr w:rsidR="00C32209">
        <w:trPr>
          <w:trHeight w:val="524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Углы обзора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Гор.: 101° ~ 32°, </w:t>
            </w:r>
            <w:proofErr w:type="spellStart"/>
            <w:r>
              <w:rPr>
                <w:sz w:val="20"/>
              </w:rPr>
              <w:t>Верт</w:t>
            </w:r>
            <w:proofErr w:type="spellEnd"/>
            <w:r>
              <w:rPr>
                <w:sz w:val="20"/>
              </w:rPr>
              <w:t xml:space="preserve">.: 71° ~ 23°, </w:t>
            </w:r>
            <w:proofErr w:type="spellStart"/>
            <w:r>
              <w:rPr>
                <w:sz w:val="20"/>
              </w:rPr>
              <w:t>Диаг</w:t>
            </w:r>
            <w:proofErr w:type="spellEnd"/>
            <w:r>
              <w:rPr>
                <w:sz w:val="20"/>
              </w:rPr>
              <w:t>.: 129° ~ 40°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Гор.: 55° ... 3.7°, </w:t>
            </w:r>
            <w:proofErr w:type="spellStart"/>
            <w:r>
              <w:rPr>
                <w:sz w:val="20"/>
              </w:rPr>
              <w:t>Верт</w:t>
            </w:r>
            <w:proofErr w:type="spellEnd"/>
            <w:r>
              <w:rPr>
                <w:sz w:val="20"/>
              </w:rPr>
              <w:t xml:space="preserve">.: 32° ... 2.8°, </w:t>
            </w:r>
            <w:proofErr w:type="spellStart"/>
            <w:r>
              <w:rPr>
                <w:sz w:val="20"/>
              </w:rPr>
              <w:t>Диаг</w:t>
            </w:r>
            <w:proofErr w:type="spellEnd"/>
            <w:r>
              <w:rPr>
                <w:sz w:val="20"/>
              </w:rPr>
              <w:t>.: от 53°</w:t>
            </w:r>
          </w:p>
        </w:tc>
      </w:tr>
      <w:tr w:rsidR="00C32209">
        <w:trPr>
          <w:trHeight w:val="524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Минимальная светочувствительность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0.005 </w:t>
            </w:r>
            <w:proofErr w:type="spellStart"/>
            <w:r>
              <w:rPr>
                <w:sz w:val="20"/>
              </w:rPr>
              <w:t>Лк</w:t>
            </w:r>
            <w:proofErr w:type="spellEnd"/>
            <w:r>
              <w:rPr>
                <w:sz w:val="20"/>
              </w:rPr>
              <w:t xml:space="preserve"> @ F1.2 (0 </w:t>
            </w:r>
            <w:proofErr w:type="spellStart"/>
            <w:r>
              <w:rPr>
                <w:sz w:val="20"/>
              </w:rPr>
              <w:t>Лк</w:t>
            </w:r>
            <w:proofErr w:type="spellEnd"/>
            <w:r>
              <w:rPr>
                <w:sz w:val="20"/>
              </w:rPr>
              <w:t xml:space="preserve"> с ИК-подсветкой)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0 Люкс (при включенной ИК-подсветке)</w:t>
            </w:r>
          </w:p>
        </w:tc>
      </w:tr>
      <w:tr w:rsidR="00C32209">
        <w:trPr>
          <w:trHeight w:val="262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Дальность ИК-подсветки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До 50 м (</w:t>
            </w:r>
            <w:proofErr w:type="spellStart"/>
            <w:r>
              <w:rPr>
                <w:sz w:val="20"/>
              </w:rPr>
              <w:t>Smart</w:t>
            </w:r>
            <w:proofErr w:type="spellEnd"/>
            <w:r>
              <w:rPr>
                <w:sz w:val="20"/>
              </w:rPr>
              <w:t xml:space="preserve"> IR, 4 ИК-диода </w:t>
            </w:r>
            <w:proofErr w:type="spellStart"/>
            <w:r>
              <w:rPr>
                <w:sz w:val="20"/>
              </w:rPr>
              <w:t>Array</w:t>
            </w:r>
            <w:proofErr w:type="spellEnd"/>
            <w:r>
              <w:rPr>
                <w:sz w:val="20"/>
              </w:rPr>
              <w:t xml:space="preserve"> с линзой)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До 200 м</w:t>
            </w:r>
          </w:p>
        </w:tc>
      </w:tr>
      <w:tr w:rsidR="00C32209">
        <w:trPr>
          <w:trHeight w:val="524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Режим День / Ночь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Механический </w:t>
            </w:r>
            <w:r>
              <w:rPr>
                <w:sz w:val="20"/>
              </w:rPr>
              <w:t>ИК-фильтр (ICR), авто / вручную / расписание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Механический ИК-фильтр (ICR), авто / вручную</w:t>
            </w:r>
          </w:p>
        </w:tc>
      </w:tr>
      <w:tr w:rsidR="00C32209">
        <w:trPr>
          <w:trHeight w:val="524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Функции обработки изображения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WDR до 120 дБ, BLC, HLC, 3D DNR, </w:t>
            </w:r>
            <w:proofErr w:type="spellStart"/>
            <w:r>
              <w:rPr>
                <w:sz w:val="20"/>
              </w:rPr>
              <w:t>Антитуман</w:t>
            </w:r>
            <w:proofErr w:type="spellEnd"/>
            <w:r>
              <w:rPr>
                <w:sz w:val="20"/>
              </w:rPr>
              <w:t>, ROI, Коридор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WDR, BLC, HLC, 3D DNR, </w:t>
            </w:r>
            <w:proofErr w:type="spellStart"/>
            <w:r>
              <w:rPr>
                <w:sz w:val="20"/>
              </w:rPr>
              <w:t>Антитуман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Defog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C32209">
        <w:trPr>
          <w:trHeight w:val="524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Аудиоинтерфейсы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1 вход / 1 выход + </w:t>
            </w:r>
            <w:r>
              <w:rPr>
                <w:sz w:val="20"/>
              </w:rPr>
              <w:t>встроенный микрофон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1 вход / 1 выход (встроенного микрофона нет)</w:t>
            </w:r>
          </w:p>
        </w:tc>
      </w:tr>
      <w:tr w:rsidR="00C32209">
        <w:trPr>
          <w:trHeight w:val="498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Поддерживаемые аудиокодеки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G.711A/U, AAC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G.711u, G.711a, PCM</w:t>
            </w:r>
          </w:p>
        </w:tc>
      </w:tr>
      <w:tr w:rsidR="00C32209">
        <w:trPr>
          <w:trHeight w:val="262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Тревожные интерфейсы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1 вход / 1 выход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2 входа / 2 выхода</w:t>
            </w:r>
          </w:p>
        </w:tc>
      </w:tr>
      <w:tr w:rsidR="00C32209">
        <w:trPr>
          <w:trHeight w:val="524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Поддержка карт памяти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MicroSD</w:t>
            </w:r>
            <w:proofErr w:type="spellEnd"/>
            <w:r>
              <w:rPr>
                <w:sz w:val="20"/>
              </w:rPr>
              <w:t xml:space="preserve"> до 1 ТБ, поддержка функции </w:t>
            </w:r>
            <w:proofErr w:type="spellStart"/>
            <w:r>
              <w:rPr>
                <w:sz w:val="20"/>
              </w:rPr>
              <w:t>Netbreak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MicroSD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microSDHC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microSDXC</w:t>
            </w:r>
            <w:proofErr w:type="spellEnd"/>
            <w:r>
              <w:rPr>
                <w:sz w:val="20"/>
              </w:rPr>
              <w:t xml:space="preserve"> до 1 ТБ</w:t>
            </w:r>
          </w:p>
        </w:tc>
      </w:tr>
      <w:tr w:rsidR="00C32209">
        <w:trPr>
          <w:trHeight w:val="786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Сетевые протоколы и стандарты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TCP/IP, HTTP, HTTPS, DHCP, DNS, DDNS, RTP/RTSP, SMTP, NTP, </w:t>
            </w:r>
            <w:proofErr w:type="spellStart"/>
            <w:r>
              <w:rPr>
                <w:sz w:val="20"/>
              </w:rPr>
              <w:t>UPnP</w:t>
            </w:r>
            <w:proofErr w:type="spellEnd"/>
            <w:r>
              <w:rPr>
                <w:sz w:val="20"/>
              </w:rPr>
              <w:t>, SNMP, FTP, ONVIF 18.12 (S/G/T)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IPv4, TCP/IP, UDP/TCP, HTTP, RTSP, RTP/RTCP, DHCP, DNS, NTP, ICMP, ARP, ONVIF</w:t>
            </w:r>
          </w:p>
        </w:tc>
      </w:tr>
      <w:tr w:rsidR="00C32209">
        <w:trPr>
          <w:trHeight w:val="786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Встроенная</w:t>
            </w:r>
            <w:r>
              <w:rPr>
                <w:b/>
                <w:sz w:val="20"/>
              </w:rPr>
              <w:t xml:space="preserve"> аналитика и детекторы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 xml:space="preserve">Распознавание лиц и </w:t>
            </w:r>
            <w:proofErr w:type="spellStart"/>
            <w:r>
              <w:rPr>
                <w:sz w:val="20"/>
              </w:rPr>
              <w:t>автономеров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детекция</w:t>
            </w:r>
            <w:proofErr w:type="spellEnd"/>
            <w:r>
              <w:rPr>
                <w:sz w:val="20"/>
              </w:rPr>
              <w:t xml:space="preserve"> людей/ТС, периметр, линия, плотность толпы, длина очереди, редкие звуки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Детекция</w:t>
            </w:r>
            <w:proofErr w:type="spellEnd"/>
            <w:r>
              <w:rPr>
                <w:sz w:val="20"/>
              </w:rPr>
              <w:t xml:space="preserve"> движения, базовая </w:t>
            </w:r>
            <w:proofErr w:type="spellStart"/>
            <w:r>
              <w:rPr>
                <w:sz w:val="20"/>
              </w:rPr>
              <w:t>видеоаналитика</w:t>
            </w:r>
            <w:proofErr w:type="spellEnd"/>
            <w:r>
              <w:rPr>
                <w:sz w:val="20"/>
              </w:rPr>
              <w:t xml:space="preserve"> КТРУ</w:t>
            </w:r>
          </w:p>
        </w:tc>
      </w:tr>
      <w:tr w:rsidR="00C32209">
        <w:trPr>
          <w:trHeight w:val="498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Степень защиты оболочки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IP67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IP66</w:t>
            </w:r>
          </w:p>
        </w:tc>
      </w:tr>
      <w:tr w:rsidR="00C32209">
        <w:trPr>
          <w:trHeight w:val="498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Диапазон рабочих температур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ind w:firstLine="200"/>
              <w:rPr>
                <w:sz w:val="20"/>
              </w:rPr>
            </w:pPr>
            <w:r>
              <w:rPr>
                <w:sz w:val="20"/>
              </w:rPr>
              <w:t xml:space="preserve">От -55 </w:t>
            </w:r>
            <w:r>
              <w:rPr>
                <w:sz w:val="20"/>
              </w:rPr>
              <w:t>°C до +50 °C (холодный старт до -38 °C)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От -40 °C до +60 °C</w:t>
            </w:r>
          </w:p>
        </w:tc>
      </w:tr>
      <w:tr w:rsidR="00C32209">
        <w:trPr>
          <w:trHeight w:val="262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Встроенный подогрев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ind w:firstLine="200"/>
              <w:rPr>
                <w:sz w:val="20"/>
              </w:rPr>
            </w:pPr>
            <w:r>
              <w:rPr>
                <w:sz w:val="20"/>
              </w:rPr>
              <w:t>Да (встроенный нагревательный элемент)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Не указан / отсутствует</w:t>
            </w:r>
          </w:p>
        </w:tc>
      </w:tr>
      <w:tr w:rsidR="00C32209">
        <w:trPr>
          <w:trHeight w:val="262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Электропитание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ind w:firstLine="200"/>
              <w:rPr>
                <w:sz w:val="20"/>
              </w:rPr>
            </w:pPr>
            <w:proofErr w:type="spellStart"/>
            <w:r>
              <w:rPr>
                <w:sz w:val="20"/>
              </w:rPr>
              <w:t>PoE</w:t>
            </w:r>
            <w:proofErr w:type="spellEnd"/>
            <w:r>
              <w:rPr>
                <w:sz w:val="20"/>
              </w:rPr>
              <w:t xml:space="preserve"> (IEEE 802.3af) / DC 12 В (1.03 А)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PoE</w:t>
            </w:r>
            <w:proofErr w:type="spellEnd"/>
            <w:r>
              <w:rPr>
                <w:sz w:val="20"/>
              </w:rPr>
              <w:t>+ (802.3at) / DC 36 В / AC 24 В</w:t>
            </w:r>
          </w:p>
        </w:tc>
      </w:tr>
      <w:tr w:rsidR="00C32209">
        <w:trPr>
          <w:trHeight w:val="498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Максимальная </w:t>
            </w:r>
            <w:r>
              <w:rPr>
                <w:b/>
                <w:sz w:val="20"/>
              </w:rPr>
              <w:t>потребляемая мощность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ind w:firstLine="200"/>
              <w:rPr>
                <w:sz w:val="20"/>
              </w:rPr>
            </w:pPr>
            <w:r>
              <w:rPr>
                <w:sz w:val="20"/>
              </w:rPr>
              <w:t>До 12.38 Вт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До 24 Вт (паспорт) / до 27 Вт (КТРУ)</w:t>
            </w:r>
          </w:p>
        </w:tc>
      </w:tr>
      <w:tr w:rsidR="00C32209">
        <w:trPr>
          <w:trHeight w:val="262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Габаритные размеры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ind w:firstLine="200"/>
              <w:rPr>
                <w:sz w:val="20"/>
              </w:rPr>
            </w:pPr>
            <w:r>
              <w:rPr>
                <w:sz w:val="20"/>
              </w:rPr>
              <w:t>242 × 88 мм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Ø176 × 303.9 мм</w:t>
            </w:r>
          </w:p>
        </w:tc>
      </w:tr>
      <w:tr w:rsidR="00C32209">
        <w:trPr>
          <w:trHeight w:val="262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Масса изделия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ind w:firstLine="200"/>
              <w:rPr>
                <w:sz w:val="20"/>
              </w:rPr>
            </w:pPr>
            <w:r>
              <w:rPr>
                <w:sz w:val="20"/>
              </w:rPr>
              <w:t>789 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4000 г</w:t>
            </w:r>
          </w:p>
        </w:tc>
      </w:tr>
    </w:tbl>
    <w:p w:rsidR="00C32209" w:rsidRDefault="00C32209">
      <w:pPr>
        <w:keepNext/>
        <w:spacing w:before="240" w:after="60" w:line="216" w:lineRule="auto"/>
        <w:jc w:val="center"/>
        <w:outlineLvl w:val="0"/>
      </w:pPr>
    </w:p>
    <w:p w:rsidR="00C32209" w:rsidRDefault="00371C6B">
      <w:pPr>
        <w:keepNext/>
        <w:spacing w:before="240" w:after="60" w:line="216" w:lineRule="auto"/>
        <w:jc w:val="center"/>
        <w:outlineLvl w:val="0"/>
        <w:rPr>
          <w:b/>
          <w:caps/>
        </w:rPr>
      </w:pPr>
      <w:r>
        <w:rPr>
          <w:b/>
        </w:rPr>
        <w:t xml:space="preserve">7. </w:t>
      </w:r>
      <w:r>
        <w:rPr>
          <w:b/>
          <w:caps/>
        </w:rPr>
        <w:t>Типы размещения источников видеоизображения</w:t>
      </w:r>
    </w:p>
    <w:p w:rsidR="00C32209" w:rsidRDefault="00C32209">
      <w:pPr>
        <w:keepNext/>
        <w:spacing w:before="240" w:after="60" w:line="216" w:lineRule="auto"/>
        <w:jc w:val="center"/>
        <w:outlineLvl w:val="0"/>
        <w:rPr>
          <w:b/>
        </w:rPr>
      </w:pPr>
    </w:p>
    <w:p w:rsidR="00C32209" w:rsidRDefault="00371C6B">
      <w:pPr>
        <w:keepNext/>
        <w:keepLines/>
        <w:spacing w:line="216" w:lineRule="auto"/>
        <w:ind w:firstLine="709"/>
        <w:jc w:val="both"/>
        <w:outlineLvl w:val="2"/>
      </w:pPr>
      <w:r>
        <w:t xml:space="preserve">7.1 Для каждой Площадки устанавливается один или несколько </w:t>
      </w:r>
      <w:r>
        <w:t>Типов размещения камер видеонаблюдения. Требуемое количество камер каждого типа размещения для каждого Площадки указано в Приложении № 2</w:t>
      </w:r>
    </w:p>
    <w:p w:rsidR="00C32209" w:rsidRDefault="00371C6B">
      <w:pPr>
        <w:keepNext/>
        <w:keepLines/>
        <w:spacing w:line="216" w:lineRule="auto"/>
        <w:ind w:firstLine="709"/>
        <w:jc w:val="both"/>
        <w:outlineLvl w:val="2"/>
      </w:pPr>
      <w:r>
        <w:t>Количество и тип размещения источников формирования видеоизображения определяется путем охвата 2 (двух) и более зон обз</w:t>
      </w:r>
      <w:r>
        <w:t>ора.</w:t>
      </w:r>
    </w:p>
    <w:p w:rsidR="00C32209" w:rsidRDefault="00371C6B">
      <w:pPr>
        <w:keepNext/>
        <w:keepLines/>
        <w:spacing w:line="216" w:lineRule="auto"/>
        <w:ind w:firstLine="709"/>
        <w:jc w:val="both"/>
        <w:outlineLvl w:val="2"/>
      </w:pPr>
      <w:r>
        <w:t>Для обеспечения необходимых зон обзора, для каждого Типа размещения камер видеонаблюдения должны соблюдаться следующие требования:</w:t>
      </w:r>
    </w:p>
    <w:p w:rsidR="00C32209" w:rsidRDefault="00371C6B">
      <w:pPr>
        <w:keepNext/>
        <w:keepLines/>
        <w:spacing w:line="216" w:lineRule="auto"/>
        <w:ind w:firstLine="709"/>
        <w:jc w:val="both"/>
        <w:outlineLvl w:val="2"/>
      </w:pPr>
      <w:r>
        <w:t>Тип 1: высота установки – L = 2,0 – 10,0 м;</w:t>
      </w:r>
    </w:p>
    <w:p w:rsidR="00C32209" w:rsidRDefault="00371C6B">
      <w:pPr>
        <w:keepNext/>
        <w:keepLines/>
        <w:spacing w:line="216" w:lineRule="auto"/>
        <w:ind w:firstLine="709"/>
        <w:jc w:val="both"/>
        <w:outlineLvl w:val="2"/>
      </w:pPr>
      <w:r>
        <w:t>Тип 2: высота установки – L = 1,0 – 2,5 м;</w:t>
      </w:r>
    </w:p>
    <w:p w:rsidR="00C32209" w:rsidRDefault="00371C6B">
      <w:pPr>
        <w:numPr>
          <w:ilvl w:val="0"/>
          <w:numId w:val="4"/>
        </w:numPr>
        <w:spacing w:line="216" w:lineRule="auto"/>
        <w:ind w:firstLine="567"/>
        <w:contextualSpacing/>
        <w:jc w:val="both"/>
      </w:pPr>
      <w:r>
        <w:t xml:space="preserve"> угол вертикального наклона видеокамеры не должен превышать 15 градусов;</w:t>
      </w:r>
    </w:p>
    <w:p w:rsidR="00C32209" w:rsidRDefault="00371C6B">
      <w:pPr>
        <w:numPr>
          <w:ilvl w:val="0"/>
          <w:numId w:val="4"/>
        </w:numPr>
        <w:spacing w:line="216" w:lineRule="auto"/>
        <w:ind w:firstLine="567"/>
        <w:contextualSpacing/>
        <w:jc w:val="both"/>
      </w:pPr>
      <w:r>
        <w:t xml:space="preserve"> угол горизонтального отклонения не должен превышать 30 градусов;</w:t>
      </w:r>
    </w:p>
    <w:p w:rsidR="00C32209" w:rsidRDefault="00371C6B">
      <w:pPr>
        <w:numPr>
          <w:ilvl w:val="0"/>
          <w:numId w:val="4"/>
        </w:numPr>
        <w:spacing w:line="216" w:lineRule="auto"/>
        <w:ind w:firstLine="567"/>
        <w:contextualSpacing/>
        <w:jc w:val="both"/>
      </w:pPr>
      <w:r>
        <w:t xml:space="preserve"> расстояние от видеокамеры до </w:t>
      </w:r>
      <w:proofErr w:type="spellStart"/>
      <w:r>
        <w:t>СВНа</w:t>
      </w:r>
      <w:proofErr w:type="spellEnd"/>
      <w:r>
        <w:t xml:space="preserve"> съемки не более 8 м</w:t>
      </w:r>
    </w:p>
    <w:p w:rsidR="00C32209" w:rsidRDefault="00371C6B">
      <w:pPr>
        <w:keepNext/>
        <w:keepLines/>
        <w:spacing w:line="216" w:lineRule="auto"/>
        <w:ind w:firstLine="709"/>
        <w:jc w:val="both"/>
        <w:outlineLvl w:val="2"/>
      </w:pPr>
      <w:r>
        <w:t>Тип 3: высота установки – L = 2,0 – 10,0 м;</w:t>
      </w:r>
    </w:p>
    <w:p w:rsidR="00C32209" w:rsidRDefault="00371C6B">
      <w:pPr>
        <w:pStyle w:val="af"/>
        <w:numPr>
          <w:ilvl w:val="0"/>
          <w:numId w:val="4"/>
        </w:numPr>
        <w:spacing w:line="216" w:lineRule="auto"/>
        <w:jc w:val="both"/>
      </w:pPr>
      <w:r>
        <w:t xml:space="preserve"> угол поворота кам</w:t>
      </w:r>
      <w:r>
        <w:t>еры по горизонтали не менее 150 градусов;</w:t>
      </w:r>
    </w:p>
    <w:p w:rsidR="00C32209" w:rsidRDefault="00371C6B">
      <w:pPr>
        <w:numPr>
          <w:ilvl w:val="0"/>
          <w:numId w:val="4"/>
        </w:numPr>
        <w:spacing w:line="216" w:lineRule="auto"/>
        <w:ind w:firstLine="567"/>
        <w:contextualSpacing/>
        <w:jc w:val="both"/>
      </w:pPr>
      <w:r>
        <w:t xml:space="preserve"> угол поворота камеры по вертикали не менее 100 градусов; </w:t>
      </w:r>
    </w:p>
    <w:p w:rsidR="00C32209" w:rsidRDefault="00C32209">
      <w:pPr>
        <w:ind w:firstLine="709"/>
        <w:jc w:val="both"/>
        <w:rPr>
          <w:sz w:val="26"/>
        </w:rPr>
      </w:pPr>
    </w:p>
    <w:p w:rsidR="00C32209" w:rsidRDefault="00371C6B">
      <w:pPr>
        <w:ind w:firstLine="709"/>
        <w:jc w:val="center"/>
        <w:rPr>
          <w:b/>
        </w:rPr>
      </w:pPr>
      <w:r>
        <w:rPr>
          <w:b/>
        </w:rPr>
        <w:t>8. Подключение к информационной сети Покупателя</w:t>
      </w:r>
    </w:p>
    <w:p w:rsidR="00C32209" w:rsidRDefault="00C32209">
      <w:pPr>
        <w:ind w:firstLine="709"/>
        <w:jc w:val="center"/>
        <w:rPr>
          <w:b/>
        </w:rPr>
      </w:pPr>
    </w:p>
    <w:p w:rsidR="00C32209" w:rsidRDefault="00371C6B">
      <w:pPr>
        <w:ind w:firstLine="709"/>
        <w:jc w:val="both"/>
      </w:pPr>
      <w:r>
        <w:t>8.1. Организация технологического процесса интеграции предоставленного видеопотока с информационной систе</w:t>
      </w:r>
      <w:r>
        <w:t xml:space="preserve">мой Приморского края «Информационная система «Цифровое Приморье» с применением технических и программных ресурсов (АПК </w:t>
      </w:r>
      <w:proofErr w:type="spellStart"/>
      <w:r>
        <w:t>Netris</w:t>
      </w:r>
      <w:proofErr w:type="spellEnd"/>
      <w:r>
        <w:t>).</w:t>
      </w:r>
    </w:p>
    <w:p w:rsidR="00C32209" w:rsidRDefault="00371C6B">
      <w:pPr>
        <w:ind w:firstLine="709"/>
        <w:jc w:val="both"/>
      </w:pPr>
      <w:r>
        <w:t>8.2. Поставщик обязан предоставить заполненное Приложение № 1 к Техническому заданию на каждую камеру.</w:t>
      </w:r>
    </w:p>
    <w:p w:rsidR="00C32209" w:rsidRDefault="00C32209">
      <w:pPr>
        <w:rPr>
          <w:sz w:val="26"/>
        </w:rPr>
      </w:pPr>
    </w:p>
    <w:p w:rsidR="00C32209" w:rsidRDefault="00371C6B">
      <w:pPr>
        <w:jc w:val="center"/>
        <w:rPr>
          <w:b/>
        </w:rPr>
      </w:pPr>
      <w:r>
        <w:rPr>
          <w:b/>
        </w:rPr>
        <w:t xml:space="preserve">9. Подключение Площадки </w:t>
      </w:r>
      <w:r>
        <w:rPr>
          <w:b/>
        </w:rPr>
        <w:t>СВН к источнику электропитания</w:t>
      </w:r>
    </w:p>
    <w:p w:rsidR="00C32209" w:rsidRDefault="00C32209"/>
    <w:p w:rsidR="00C32209" w:rsidRDefault="00C32209">
      <w:pPr>
        <w:ind w:firstLine="709"/>
        <w:jc w:val="both"/>
      </w:pPr>
    </w:p>
    <w:p w:rsidR="00C32209" w:rsidRDefault="00371C6B">
      <w:pPr>
        <w:ind w:firstLine="709"/>
        <w:jc w:val="both"/>
      </w:pPr>
      <w:r>
        <w:lastRenderedPageBreak/>
        <w:t>9.1. Поставщик обязан обеспечить постоянное подключение Площадок СВН</w:t>
      </w:r>
      <w:r>
        <w:rPr>
          <w:b/>
        </w:rPr>
        <w:t xml:space="preserve"> </w:t>
      </w:r>
      <w:r>
        <w:t xml:space="preserve">к источнику электропитания через </w:t>
      </w:r>
      <w:proofErr w:type="spellStart"/>
      <w:r>
        <w:t>энергоснабжающую</w:t>
      </w:r>
      <w:proofErr w:type="spellEnd"/>
      <w:r>
        <w:t xml:space="preserve"> организацию и предоставить Покупателю полный пакет документов, включая полученные и оплаченные ТУ. </w:t>
      </w:r>
    </w:p>
    <w:p w:rsidR="00C32209" w:rsidRDefault="00371C6B">
      <w:pPr>
        <w:ind w:firstLine="709"/>
        <w:jc w:val="both"/>
      </w:pPr>
      <w:r>
        <w:t>9.2.</w:t>
      </w:r>
      <w:r>
        <w:t xml:space="preserve"> Подключение построенных Площадок СВН</w:t>
      </w:r>
      <w:r>
        <w:rPr>
          <w:b/>
        </w:rPr>
        <w:t xml:space="preserve"> </w:t>
      </w:r>
      <w:r>
        <w:t xml:space="preserve">и коммуникаций к источнику электропитания Поставщик осуществляет за свой счет. В случае отсутствия возможности подключения к источнику электропитания через </w:t>
      </w:r>
      <w:proofErr w:type="spellStart"/>
      <w:r>
        <w:t>энергоснабжающую</w:t>
      </w:r>
      <w:proofErr w:type="spellEnd"/>
      <w:r>
        <w:t xml:space="preserve"> организацию, Поставщик осуществляет организац</w:t>
      </w:r>
      <w:r>
        <w:t xml:space="preserve">ию и подключение </w:t>
      </w:r>
      <w:proofErr w:type="gramStart"/>
      <w:r>
        <w:t>к альтернативных источникам</w:t>
      </w:r>
      <w:proofErr w:type="gramEnd"/>
      <w:r>
        <w:t xml:space="preserve"> электропитания за свой счет. </w:t>
      </w:r>
    </w:p>
    <w:p w:rsidR="00C32209" w:rsidRDefault="00371C6B">
      <w:pPr>
        <w:rPr>
          <w:highlight w:val="cyan"/>
        </w:rPr>
      </w:pPr>
      <w:r>
        <w:br w:type="page"/>
      </w:r>
    </w:p>
    <w:p w:rsidR="00C32209" w:rsidRDefault="00371C6B">
      <w:pPr>
        <w:spacing w:line="276" w:lineRule="auto"/>
        <w:rPr>
          <w:b/>
        </w:rPr>
      </w:pPr>
      <w:r>
        <w:rPr>
          <w:b/>
          <w:sz w:val="26"/>
        </w:rPr>
        <w:lastRenderedPageBreak/>
        <w:t>Приложение № 1</w:t>
      </w:r>
    </w:p>
    <w:p w:rsidR="00C32209" w:rsidRDefault="00371C6B">
      <w:pPr>
        <w:rPr>
          <w:b/>
        </w:rPr>
      </w:pPr>
      <w:r>
        <w:rPr>
          <w:b/>
          <w:sz w:val="26"/>
        </w:rPr>
        <w:t xml:space="preserve">                к Техническому заданию</w:t>
      </w:r>
    </w:p>
    <w:p w:rsidR="00C32209" w:rsidRDefault="00C32209">
      <w:pPr>
        <w:rPr>
          <w:sz w:val="26"/>
        </w:rPr>
      </w:pPr>
    </w:p>
    <w:p w:rsidR="00C32209" w:rsidRDefault="00C32209">
      <w:pPr>
        <w:rPr>
          <w:sz w:val="26"/>
        </w:rPr>
      </w:pPr>
    </w:p>
    <w:p w:rsidR="00C32209" w:rsidRDefault="00371C6B">
      <w:pPr>
        <w:jc w:val="center"/>
        <w:rPr>
          <w:sz w:val="26"/>
        </w:rPr>
      </w:pPr>
      <w:r>
        <w:rPr>
          <w:sz w:val="26"/>
        </w:rPr>
        <w:t>Проект карточки средства видеонаблюдения</w:t>
      </w:r>
    </w:p>
    <w:p w:rsidR="00C32209" w:rsidRDefault="00371C6B">
      <w:pPr>
        <w:jc w:val="center"/>
        <w:rPr>
          <w:sz w:val="26"/>
        </w:rPr>
      </w:pPr>
      <w:r>
        <w:rPr>
          <w:sz w:val="26"/>
        </w:rPr>
        <w:t>Карточка средства видеонаблюдения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75"/>
        <w:gridCol w:w="2311"/>
        <w:gridCol w:w="2916"/>
        <w:gridCol w:w="1635"/>
        <w:gridCol w:w="1259"/>
      </w:tblGrid>
      <w:tr w:rsidR="00C32209" w:rsidTr="00371C6B">
        <w:trPr>
          <w:jc w:val="center"/>
        </w:trPr>
        <w:tc>
          <w:tcPr>
            <w:tcW w:w="3386" w:type="dxa"/>
            <w:gridSpan w:val="2"/>
            <w:tcMar>
              <w:top w:w="28" w:type="dxa"/>
              <w:bottom w:w="28" w:type="dxa"/>
            </w:tcMar>
            <w:vAlign w:val="bottom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Идентификатор</w:t>
            </w:r>
          </w:p>
        </w:tc>
        <w:tc>
          <w:tcPr>
            <w:tcW w:w="5810" w:type="dxa"/>
            <w:gridSpan w:val="3"/>
            <w:tcMar>
              <w:top w:w="28" w:type="dxa"/>
              <w:bottom w:w="28" w:type="dxa"/>
            </w:tcMar>
            <w:vAlign w:val="bottom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 xml:space="preserve">Наименование площадки (№ площадки </w:t>
            </w:r>
            <w:r>
              <w:rPr>
                <w:sz w:val="26"/>
              </w:rPr>
              <w:t>в ТЗ)</w:t>
            </w:r>
          </w:p>
        </w:tc>
      </w:tr>
      <w:tr w:rsidR="00C32209" w:rsidTr="00371C6B">
        <w:trPr>
          <w:jc w:val="center"/>
        </w:trPr>
        <w:tc>
          <w:tcPr>
            <w:tcW w:w="3386" w:type="dxa"/>
            <w:gridSpan w:val="2"/>
            <w:tcMar>
              <w:top w:w="0" w:type="dxa"/>
              <w:bottom w:w="28" w:type="dxa"/>
            </w:tcMar>
            <w:vAlign w:val="bottom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Административная единица размещения камеры</w:t>
            </w:r>
          </w:p>
        </w:tc>
        <w:tc>
          <w:tcPr>
            <w:tcW w:w="5810" w:type="dxa"/>
            <w:gridSpan w:val="3"/>
            <w:tcMar>
              <w:top w:w="0" w:type="dxa"/>
              <w:bottom w:w="28" w:type="dxa"/>
            </w:tcMar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9196" w:type="dxa"/>
            <w:gridSpan w:val="5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Паспорт площадки</w:t>
            </w:r>
          </w:p>
        </w:tc>
      </w:tr>
      <w:tr w:rsidR="00C32209" w:rsidTr="00371C6B">
        <w:trPr>
          <w:jc w:val="center"/>
        </w:trPr>
        <w:tc>
          <w:tcPr>
            <w:tcW w:w="107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1.</w:t>
            </w:r>
          </w:p>
        </w:tc>
        <w:tc>
          <w:tcPr>
            <w:tcW w:w="5227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Адрес установки камеры</w:t>
            </w:r>
          </w:p>
        </w:tc>
        <w:tc>
          <w:tcPr>
            <w:tcW w:w="2894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vMerge w:val="restart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2.</w:t>
            </w:r>
          </w:p>
        </w:tc>
        <w:tc>
          <w:tcPr>
            <w:tcW w:w="5227" w:type="dxa"/>
            <w:gridSpan w:val="2"/>
            <w:vMerge w:val="restart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Координаты места размещения камеры (привязка к СВН, на котором установлена камера)</w:t>
            </w:r>
          </w:p>
        </w:tc>
        <w:tc>
          <w:tcPr>
            <w:tcW w:w="163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Широта:</w:t>
            </w:r>
          </w:p>
        </w:tc>
        <w:tc>
          <w:tcPr>
            <w:tcW w:w="1259" w:type="dxa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vMerge/>
            <w:tcMar>
              <w:top w:w="0" w:type="dxa"/>
              <w:bottom w:w="28" w:type="dxa"/>
            </w:tcMar>
            <w:vAlign w:val="center"/>
          </w:tcPr>
          <w:p w:rsidR="00C32209" w:rsidRDefault="00C32209"/>
        </w:tc>
        <w:tc>
          <w:tcPr>
            <w:tcW w:w="5227" w:type="dxa"/>
            <w:gridSpan w:val="2"/>
            <w:vMerge/>
            <w:tcMar>
              <w:top w:w="0" w:type="dxa"/>
              <w:bottom w:w="28" w:type="dxa"/>
            </w:tcMar>
            <w:vAlign w:val="center"/>
          </w:tcPr>
          <w:p w:rsidR="00C32209" w:rsidRDefault="00C32209"/>
        </w:tc>
        <w:tc>
          <w:tcPr>
            <w:tcW w:w="163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Долгота:</w:t>
            </w:r>
          </w:p>
        </w:tc>
        <w:tc>
          <w:tcPr>
            <w:tcW w:w="1259" w:type="dxa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3.</w:t>
            </w:r>
          </w:p>
        </w:tc>
        <w:tc>
          <w:tcPr>
            <w:tcW w:w="5227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 xml:space="preserve">Тип камеры (обзорная, поворотная, направленная, для </w:t>
            </w:r>
            <w:proofErr w:type="spellStart"/>
            <w:r>
              <w:rPr>
                <w:sz w:val="26"/>
              </w:rPr>
              <w:t>видеоаналитики</w:t>
            </w:r>
            <w:proofErr w:type="spellEnd"/>
            <w:r>
              <w:rPr>
                <w:sz w:val="26"/>
              </w:rPr>
              <w:t>)</w:t>
            </w:r>
          </w:p>
        </w:tc>
        <w:tc>
          <w:tcPr>
            <w:tcW w:w="2894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4.</w:t>
            </w:r>
          </w:p>
        </w:tc>
        <w:tc>
          <w:tcPr>
            <w:tcW w:w="5227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Модель камеры</w:t>
            </w:r>
          </w:p>
        </w:tc>
        <w:tc>
          <w:tcPr>
            <w:tcW w:w="2894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5.</w:t>
            </w:r>
          </w:p>
        </w:tc>
        <w:tc>
          <w:tcPr>
            <w:tcW w:w="5227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Производитель камеры</w:t>
            </w:r>
          </w:p>
        </w:tc>
        <w:tc>
          <w:tcPr>
            <w:tcW w:w="2894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6.</w:t>
            </w:r>
          </w:p>
        </w:tc>
        <w:tc>
          <w:tcPr>
            <w:tcW w:w="5227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IP-адрес камеры</w:t>
            </w:r>
          </w:p>
        </w:tc>
        <w:tc>
          <w:tcPr>
            <w:tcW w:w="2894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7.</w:t>
            </w:r>
          </w:p>
        </w:tc>
        <w:tc>
          <w:tcPr>
            <w:tcW w:w="5227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IP:PORT PTZ-хоста камеры</w:t>
            </w:r>
          </w:p>
        </w:tc>
        <w:tc>
          <w:tcPr>
            <w:tcW w:w="2894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8.</w:t>
            </w:r>
          </w:p>
        </w:tc>
        <w:tc>
          <w:tcPr>
            <w:tcW w:w="5227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Наименование группы камер</w:t>
            </w:r>
          </w:p>
        </w:tc>
        <w:tc>
          <w:tcPr>
            <w:tcW w:w="2894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9.</w:t>
            </w:r>
          </w:p>
        </w:tc>
        <w:tc>
          <w:tcPr>
            <w:tcW w:w="5227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Логин пользователя для авторизации на камере</w:t>
            </w:r>
          </w:p>
        </w:tc>
        <w:tc>
          <w:tcPr>
            <w:tcW w:w="2894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10</w:t>
            </w:r>
          </w:p>
        </w:tc>
        <w:tc>
          <w:tcPr>
            <w:tcW w:w="5227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Пароль</w:t>
            </w:r>
            <w:r>
              <w:rPr>
                <w:sz w:val="26"/>
              </w:rPr>
              <w:t xml:space="preserve"> пользователя для авторизации на камере</w:t>
            </w:r>
          </w:p>
        </w:tc>
        <w:tc>
          <w:tcPr>
            <w:tcW w:w="2894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11.</w:t>
            </w:r>
          </w:p>
        </w:tc>
        <w:tc>
          <w:tcPr>
            <w:tcW w:w="5227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Доступность функции управления камерой PTZ</w:t>
            </w:r>
          </w:p>
        </w:tc>
        <w:tc>
          <w:tcPr>
            <w:tcW w:w="2894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12.</w:t>
            </w:r>
          </w:p>
        </w:tc>
        <w:tc>
          <w:tcPr>
            <w:tcW w:w="5227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Азимут направления камеры в формате ХХХ°</w:t>
            </w:r>
          </w:p>
        </w:tc>
        <w:tc>
          <w:tcPr>
            <w:tcW w:w="2894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tcMar>
              <w:top w:w="28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13.</w:t>
            </w:r>
          </w:p>
        </w:tc>
        <w:tc>
          <w:tcPr>
            <w:tcW w:w="5227" w:type="dxa"/>
            <w:gridSpan w:val="2"/>
            <w:tcMar>
              <w:top w:w="28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Высота размещения камеры в метрах</w:t>
            </w:r>
          </w:p>
        </w:tc>
        <w:tc>
          <w:tcPr>
            <w:tcW w:w="2894" w:type="dxa"/>
            <w:gridSpan w:val="2"/>
            <w:tcMar>
              <w:top w:w="28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  <w:tr w:rsidR="00C32209" w:rsidTr="00371C6B">
        <w:trPr>
          <w:jc w:val="center"/>
        </w:trPr>
        <w:tc>
          <w:tcPr>
            <w:tcW w:w="1075" w:type="dxa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pStyle w:val="1ffffd"/>
              <w:jc w:val="both"/>
              <w:rPr>
                <w:sz w:val="26"/>
              </w:rPr>
            </w:pPr>
            <w:r>
              <w:rPr>
                <w:rFonts w:ascii="Calibri" w:hAnsi="Calibri"/>
                <w:sz w:val="26"/>
              </w:rPr>
              <w:t>14.</w:t>
            </w:r>
          </w:p>
        </w:tc>
        <w:tc>
          <w:tcPr>
            <w:tcW w:w="5227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>MAC - адрес</w:t>
            </w:r>
          </w:p>
        </w:tc>
        <w:tc>
          <w:tcPr>
            <w:tcW w:w="2894" w:type="dxa"/>
            <w:gridSpan w:val="2"/>
            <w:tcMar>
              <w:top w:w="0" w:type="dxa"/>
              <w:bottom w:w="28" w:type="dxa"/>
            </w:tcMar>
            <w:vAlign w:val="center"/>
          </w:tcPr>
          <w:p w:rsidR="00C32209" w:rsidRDefault="00C32209">
            <w:pPr>
              <w:rPr>
                <w:sz w:val="26"/>
              </w:rPr>
            </w:pPr>
          </w:p>
        </w:tc>
      </w:tr>
    </w:tbl>
    <w:p w:rsidR="00C32209" w:rsidRDefault="00C32209"/>
    <w:p w:rsidR="00C32209" w:rsidRDefault="00C32209"/>
    <w:p w:rsidR="00C32209" w:rsidRDefault="00C32209"/>
    <w:p w:rsidR="00C32209" w:rsidRDefault="00C32209"/>
    <w:p w:rsidR="00C32209" w:rsidRDefault="00C32209"/>
    <w:p w:rsidR="00C32209" w:rsidRDefault="00C32209"/>
    <w:p w:rsidR="00C32209" w:rsidRDefault="00C32209"/>
    <w:p w:rsidR="00C32209" w:rsidRDefault="00C32209"/>
    <w:p w:rsidR="00C32209" w:rsidRDefault="00C32209"/>
    <w:p w:rsidR="00C32209" w:rsidRDefault="00C32209"/>
    <w:p w:rsidR="00C32209" w:rsidRDefault="00C32209"/>
    <w:p w:rsidR="00C32209" w:rsidRDefault="00C32209"/>
    <w:p w:rsidR="00C32209" w:rsidRDefault="00371C6B">
      <w:pPr>
        <w:spacing w:after="200" w:line="276" w:lineRule="auto"/>
      </w:pPr>
      <w:r>
        <w:br w:type="page"/>
      </w:r>
    </w:p>
    <w:p w:rsidR="00C32209" w:rsidRDefault="00371C6B">
      <w:pPr>
        <w:rPr>
          <w:sz w:val="26"/>
        </w:rPr>
      </w:pPr>
      <w:r>
        <w:rPr>
          <w:sz w:val="26"/>
        </w:rPr>
        <w:lastRenderedPageBreak/>
        <w:t xml:space="preserve">Эталонное изображение сцены обзора камеры, </w:t>
      </w:r>
      <w:r>
        <w:rPr>
          <w:sz w:val="26"/>
        </w:rPr>
        <w:t>используемого при оказании услуг:</w:t>
      </w:r>
    </w:p>
    <w:p w:rsidR="00C32209" w:rsidRDefault="00371C6B">
      <w:pPr>
        <w:rPr>
          <w:sz w:val="26"/>
        </w:rPr>
      </w:pPr>
      <w:r>
        <w:rPr>
          <w:noProof/>
          <w:sz w:val="26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column">
              <wp:posOffset>241934</wp:posOffset>
            </wp:positionH>
            <wp:positionV relativeFrom="paragraph">
              <wp:posOffset>247650</wp:posOffset>
            </wp:positionV>
            <wp:extent cx="5828030" cy="3291840"/>
            <wp:effectExtent l="0" t="0" r="0" b="0"/>
            <wp:wrapTopAndBottom distT="0" dist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 l="-298" t="-530" r="-298" b="-530"/>
                    <a:stretch/>
                  </pic:blipFill>
                  <pic:spPr>
                    <a:xfrm>
                      <a:off x="0" y="0"/>
                      <a:ext cx="582803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2209" w:rsidRDefault="00371C6B">
      <w:pPr>
        <w:rPr>
          <w:sz w:val="26"/>
        </w:rPr>
      </w:pPr>
      <w:r>
        <w:rPr>
          <w:sz w:val="26"/>
        </w:rPr>
        <w:t>Пример эталонного изображения в карточке камеры</w:t>
      </w:r>
    </w:p>
    <w:p w:rsidR="00C32209" w:rsidRDefault="00371C6B">
      <w:pPr>
        <w:rPr>
          <w:sz w:val="26"/>
        </w:rPr>
      </w:pPr>
      <w:r>
        <w:rPr>
          <w:sz w:val="26"/>
        </w:rPr>
        <w:t>Дата создания изображения: ___________</w:t>
      </w:r>
    </w:p>
    <w:p w:rsidR="00C32209" w:rsidRDefault="00371C6B">
      <w:pPr>
        <w:rPr>
          <w:sz w:val="26"/>
        </w:rPr>
      </w:pPr>
      <w:r>
        <w:rPr>
          <w:sz w:val="26"/>
        </w:rPr>
        <w:t>Рисунок № 1. Фрагмент сервиса Яндекс Карты с указанием места размещения и нанесенным сектором обзора</w:t>
      </w:r>
    </w:p>
    <w:p w:rsidR="00C32209" w:rsidRDefault="00371C6B">
      <w:pPr>
        <w:tabs>
          <w:tab w:val="left" w:pos="284"/>
        </w:tabs>
        <w:rPr>
          <w:sz w:val="2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194310</wp:posOffset>
            </wp:positionH>
            <wp:positionV relativeFrom="paragraph">
              <wp:posOffset>264160</wp:posOffset>
            </wp:positionV>
            <wp:extent cx="6018530" cy="3283584"/>
            <wp:effectExtent l="0" t="0" r="0" b="0"/>
            <wp:wrapSquare wrapText="largest" distT="0" distB="0" distL="0" distR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/>
                    <a:srcRect l="-72" t="-132" r="-72" b="-132"/>
                    <a:stretch/>
                  </pic:blipFill>
                  <pic:spPr>
                    <a:xfrm>
                      <a:off x="0" y="0"/>
                      <a:ext cx="6018530" cy="3283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Пример рисунка №1</w:t>
      </w:r>
    </w:p>
    <w:p w:rsidR="00C32209" w:rsidRDefault="00C32209">
      <w:pPr>
        <w:contextualSpacing/>
        <w:rPr>
          <w:sz w:val="26"/>
        </w:rPr>
      </w:pPr>
    </w:p>
    <w:p w:rsidR="00C32209" w:rsidRDefault="00C32209">
      <w:pPr>
        <w:pStyle w:val="PlainText1"/>
        <w:tabs>
          <w:tab w:val="left" w:pos="6396"/>
        </w:tabs>
        <w:ind w:firstLine="709"/>
        <w:jc w:val="both"/>
        <w:rPr>
          <w:rFonts w:ascii="Times New Roman" w:hAnsi="Times New Roman"/>
          <w:b/>
          <w:sz w:val="26"/>
        </w:rPr>
      </w:pPr>
    </w:p>
    <w:p w:rsidR="00C32209" w:rsidRDefault="00371C6B">
      <w:pPr>
        <w:spacing w:after="200" w:line="276" w:lineRule="auto"/>
        <w:rPr>
          <w:sz w:val="26"/>
        </w:rPr>
      </w:pPr>
      <w:r>
        <w:br w:type="page"/>
      </w:r>
    </w:p>
    <w:p w:rsidR="00C32209" w:rsidRDefault="00371C6B">
      <w:pPr>
        <w:rPr>
          <w:b/>
        </w:rPr>
      </w:pPr>
      <w:r>
        <w:rPr>
          <w:b/>
          <w:sz w:val="26"/>
        </w:rPr>
        <w:lastRenderedPageBreak/>
        <w:t>Приложение № 2</w:t>
      </w:r>
    </w:p>
    <w:p w:rsidR="00C32209" w:rsidRDefault="00371C6B">
      <w:pPr>
        <w:rPr>
          <w:b/>
        </w:rPr>
      </w:pPr>
      <w:r>
        <w:rPr>
          <w:b/>
          <w:sz w:val="26"/>
        </w:rPr>
        <w:t>к Техническому заданию</w:t>
      </w:r>
    </w:p>
    <w:p w:rsidR="00C32209" w:rsidRDefault="00C32209">
      <w:pPr>
        <w:pStyle w:val="aff"/>
        <w:ind w:firstLine="709"/>
      </w:pPr>
    </w:p>
    <w:p w:rsidR="00C32209" w:rsidRDefault="00371C6B">
      <w:pPr>
        <w:jc w:val="center"/>
        <w:rPr>
          <w:b/>
          <w:sz w:val="28"/>
        </w:rPr>
      </w:pPr>
      <w:r>
        <w:rPr>
          <w:b/>
          <w:sz w:val="28"/>
        </w:rPr>
        <w:t>Адреса Площадок</w:t>
      </w:r>
    </w:p>
    <w:p w:rsidR="00C32209" w:rsidRDefault="00C32209">
      <w:pPr>
        <w:jc w:val="center"/>
        <w:rPr>
          <w:b/>
          <w:sz w:val="28"/>
        </w:rPr>
      </w:pPr>
    </w:p>
    <w:p w:rsidR="00C32209" w:rsidRDefault="00C32209">
      <w:pPr>
        <w:jc w:val="center"/>
        <w:rPr>
          <w:b/>
          <w:sz w:val="28"/>
        </w:rPr>
      </w:pPr>
    </w:p>
    <w:tbl>
      <w:tblPr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516"/>
        <w:gridCol w:w="1186"/>
        <w:gridCol w:w="1984"/>
        <w:gridCol w:w="3544"/>
        <w:gridCol w:w="1134"/>
        <w:gridCol w:w="1417"/>
        <w:gridCol w:w="851"/>
      </w:tblGrid>
      <w:tr w:rsidR="00C32209">
        <w:trPr>
          <w:trHeight w:val="102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п/п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площадки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учреждения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Тип 1 обзорная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Тип 2 поворотная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камер</w:t>
            </w:r>
          </w:p>
        </w:tc>
      </w:tr>
      <w:tr w:rsidR="00C32209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C32209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Дворец культуры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Владивостокская улица, 40, Находка, Приморский край, 692916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C32209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C32209">
            <w:pPr>
              <w:jc w:val="center"/>
              <w:rPr>
                <w:sz w:val="20"/>
              </w:rPr>
            </w:pPr>
          </w:p>
        </w:tc>
      </w:tr>
      <w:tr w:rsidR="00C32209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C32209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Дворец культуры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Ленинская улица, 22, Находка, Приморский край, 692916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C32209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C32209">
            <w:pPr>
              <w:jc w:val="center"/>
              <w:rPr>
                <w:sz w:val="20"/>
              </w:rPr>
            </w:pPr>
          </w:p>
        </w:tc>
      </w:tr>
      <w:tr w:rsidR="00C32209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C32209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Набережная озера Солёное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42.832709, 132.887688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C32209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C32209">
            <w:pPr>
              <w:jc w:val="center"/>
              <w:rPr>
                <w:sz w:val="20"/>
              </w:rPr>
            </w:pPr>
          </w:p>
        </w:tc>
      </w:tr>
      <w:tr w:rsidR="00C32209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C32209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Пляж Золотари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sz w:val="20"/>
              </w:rPr>
            </w:pPr>
            <w:r>
              <w:rPr>
                <w:sz w:val="20"/>
              </w:rPr>
              <w:t>42.817465, 132.797681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C32209">
            <w:pPr>
              <w:jc w:val="center"/>
              <w:rPr>
                <w:sz w:val="20"/>
              </w:rPr>
            </w:pPr>
          </w:p>
        </w:tc>
      </w:tr>
      <w:tr w:rsidR="00C32209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209" w:rsidRDefault="00371C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</w:p>
        </w:tc>
      </w:tr>
    </w:tbl>
    <w:p w:rsidR="00C32209" w:rsidRDefault="00C32209">
      <w:pPr>
        <w:rPr>
          <w:b/>
          <w:sz w:val="28"/>
        </w:rPr>
      </w:pPr>
    </w:p>
    <w:p w:rsidR="00C32209" w:rsidRDefault="00C32209">
      <w:pPr>
        <w:jc w:val="center"/>
        <w:rPr>
          <w:b/>
          <w:sz w:val="28"/>
        </w:rPr>
      </w:pPr>
    </w:p>
    <w:p w:rsidR="00C32209" w:rsidRDefault="00C32209">
      <w:pPr>
        <w:tabs>
          <w:tab w:val="left" w:pos="3030"/>
        </w:tabs>
        <w:ind w:firstLine="709"/>
        <w:contextualSpacing/>
        <w:jc w:val="both"/>
        <w:rPr>
          <w:sz w:val="26"/>
        </w:rPr>
      </w:pPr>
    </w:p>
    <w:p w:rsidR="00C32209" w:rsidRDefault="00371C6B">
      <w:pPr>
        <w:spacing w:line="276" w:lineRule="auto"/>
        <w:rPr>
          <w:caps/>
          <w:sz w:val="26"/>
        </w:rPr>
      </w:pPr>
      <w:r>
        <w:br w:type="page"/>
      </w:r>
    </w:p>
    <w:p w:rsidR="00C32209" w:rsidRDefault="00371C6B">
      <w:pPr>
        <w:rPr>
          <w:b/>
        </w:rPr>
      </w:pPr>
      <w:bookmarkStart w:id="2" w:name="Прил6"/>
      <w:r>
        <w:rPr>
          <w:b/>
          <w:sz w:val="26"/>
        </w:rPr>
        <w:lastRenderedPageBreak/>
        <w:t xml:space="preserve">Приложение № </w:t>
      </w:r>
      <w:bookmarkEnd w:id="2"/>
      <w:r>
        <w:rPr>
          <w:b/>
          <w:sz w:val="26"/>
        </w:rPr>
        <w:t>3</w:t>
      </w:r>
    </w:p>
    <w:p w:rsidR="00C32209" w:rsidRDefault="00371C6B">
      <w:pPr>
        <w:rPr>
          <w:b/>
        </w:rPr>
      </w:pPr>
      <w:r>
        <w:rPr>
          <w:b/>
          <w:sz w:val="26"/>
        </w:rPr>
        <w:t>к Техническому заданию</w:t>
      </w:r>
    </w:p>
    <w:p w:rsidR="00C32209" w:rsidRDefault="00C32209">
      <w:pPr>
        <w:ind w:firstLine="709"/>
        <w:contextualSpacing/>
        <w:jc w:val="both"/>
        <w:rPr>
          <w:sz w:val="26"/>
        </w:rPr>
      </w:pPr>
    </w:p>
    <w:p w:rsidR="00C32209" w:rsidRDefault="00C32209">
      <w:pPr>
        <w:ind w:firstLine="709"/>
        <w:contextualSpacing/>
        <w:jc w:val="center"/>
        <w:rPr>
          <w:b/>
          <w:sz w:val="26"/>
        </w:rPr>
      </w:pPr>
    </w:p>
    <w:p w:rsidR="00C32209" w:rsidRDefault="00371C6B">
      <w:pPr>
        <w:ind w:firstLine="709"/>
        <w:contextualSpacing/>
        <w:jc w:val="center"/>
        <w:rPr>
          <w:b/>
          <w:sz w:val="26"/>
        </w:rPr>
      </w:pPr>
      <w:r>
        <w:rPr>
          <w:b/>
          <w:sz w:val="26"/>
        </w:rPr>
        <w:t xml:space="preserve">Состав исполнительной </w:t>
      </w:r>
      <w:r>
        <w:rPr>
          <w:b/>
          <w:sz w:val="26"/>
        </w:rPr>
        <w:t>документации</w:t>
      </w:r>
    </w:p>
    <w:p w:rsidR="00C32209" w:rsidRDefault="00371C6B">
      <w:pPr>
        <w:tabs>
          <w:tab w:val="left" w:pos="303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3929"/>
        <w:gridCol w:w="4679"/>
      </w:tblGrid>
      <w:tr w:rsidR="00C32209" w:rsidTr="00371C6B">
        <w:trPr>
          <w:trHeight w:val="315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bottom"/>
          </w:tcPr>
          <w:p w:rsidR="00C32209" w:rsidRDefault="00371C6B">
            <w:pPr>
              <w:ind w:firstLine="240"/>
            </w:pPr>
            <w:r>
              <w:rPr>
                <w:sz w:val="22"/>
              </w:rPr>
              <w:t>Титульный лист Объекта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bottom"/>
          </w:tcPr>
          <w:p w:rsidR="00C32209" w:rsidRDefault="00C32209">
            <w:pPr>
              <w:ind w:firstLine="240"/>
            </w:pPr>
          </w:p>
        </w:tc>
      </w:tr>
      <w:tr w:rsidR="00C32209" w:rsidTr="00371C6B">
        <w:trPr>
          <w:trHeight w:val="1260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АКТ приёмки  монтажных и пуско-наладочных работ оборудования (данные по установленному активному оборудованию и его коммутации с вышестоящим оборудованием )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  <w:rPr>
                <w:sz w:val="22"/>
              </w:rPr>
            </w:pPr>
            <w:r>
              <w:rPr>
                <w:sz w:val="22"/>
              </w:rPr>
              <w:t xml:space="preserve">Информация о установленном оборудовании  (модель, </w:t>
            </w:r>
            <w:proofErr w:type="spellStart"/>
            <w:r>
              <w:rPr>
                <w:sz w:val="22"/>
              </w:rPr>
              <w:t>хостнейм</w:t>
            </w:r>
            <w:proofErr w:type="spellEnd"/>
            <w:r>
              <w:rPr>
                <w:sz w:val="22"/>
              </w:rPr>
              <w:t>, КИП, IP,  и его подключении к коммутатору  - схема коммутации</w:t>
            </w:r>
          </w:p>
        </w:tc>
      </w:tr>
      <w:tr w:rsidR="00C32209" w:rsidTr="00371C6B">
        <w:trPr>
          <w:trHeight w:val="630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bottom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Схема организации связи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Логическая схема коммутации и транзитных соединений ( при установке активного оборудования)</w:t>
            </w:r>
          </w:p>
        </w:tc>
      </w:tr>
      <w:tr w:rsidR="00C32209" w:rsidTr="00371C6B">
        <w:trPr>
          <w:trHeight w:val="630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 xml:space="preserve">Акт освидетельствования и приемки законченных </w:t>
            </w:r>
            <w:r>
              <w:rPr>
                <w:sz w:val="22"/>
              </w:rPr>
              <w:t>строительно-монтажных работ (любой из форм КС)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 xml:space="preserve">Акт подтверждающий </w:t>
            </w:r>
            <w:proofErr w:type="spellStart"/>
            <w:r>
              <w:rPr>
                <w:sz w:val="22"/>
              </w:rPr>
              <w:t>тех.готовность</w:t>
            </w:r>
            <w:proofErr w:type="spellEnd"/>
            <w:r>
              <w:rPr>
                <w:sz w:val="22"/>
              </w:rPr>
              <w:t xml:space="preserve"> объекта</w:t>
            </w:r>
          </w:p>
        </w:tc>
      </w:tr>
      <w:tr w:rsidR="00C32209" w:rsidTr="00371C6B">
        <w:trPr>
          <w:trHeight w:val="585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240"/>
            </w:pPr>
            <w:r>
              <w:rPr>
                <w:sz w:val="22"/>
              </w:rPr>
              <w:t>5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Ведомость выполненных  объемов работ и использованных материалов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Подтверждение использования материала</w:t>
            </w:r>
          </w:p>
        </w:tc>
      </w:tr>
      <w:tr w:rsidR="00C32209" w:rsidTr="00371C6B">
        <w:trPr>
          <w:trHeight w:val="1575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 xml:space="preserve">Схема расположения оборудования ( с указанием точных </w:t>
            </w:r>
            <w:r>
              <w:rPr>
                <w:sz w:val="22"/>
              </w:rPr>
              <w:t>моделей всего оборудования);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Информация о домовой распределительной сети с указанием типа/емкости  установленных оконечных устройств, марки и емкости UTP, места расположение абонентских КРТ/</w:t>
            </w:r>
            <w:proofErr w:type="spellStart"/>
            <w:r>
              <w:rPr>
                <w:sz w:val="22"/>
              </w:rPr>
              <w:t>патчпанелей</w:t>
            </w:r>
            <w:proofErr w:type="spellEnd"/>
            <w:r>
              <w:rPr>
                <w:sz w:val="22"/>
              </w:rPr>
              <w:t xml:space="preserve"> и схема их  коммутации  с </w:t>
            </w:r>
            <w:proofErr w:type="spellStart"/>
            <w:r>
              <w:rPr>
                <w:sz w:val="22"/>
              </w:rPr>
              <w:t>патчпанелями</w:t>
            </w:r>
            <w:proofErr w:type="spellEnd"/>
            <w:r>
              <w:rPr>
                <w:sz w:val="22"/>
              </w:rPr>
              <w:t xml:space="preserve"> ТШ +  зоны обсл</w:t>
            </w:r>
            <w:r>
              <w:rPr>
                <w:sz w:val="22"/>
              </w:rPr>
              <w:t>уживания КРТ//</w:t>
            </w:r>
            <w:proofErr w:type="spellStart"/>
            <w:r>
              <w:rPr>
                <w:sz w:val="22"/>
              </w:rPr>
              <w:t>патчпанелей</w:t>
            </w:r>
            <w:proofErr w:type="spellEnd"/>
          </w:p>
        </w:tc>
      </w:tr>
      <w:tr w:rsidR="00C32209" w:rsidTr="00371C6B">
        <w:trPr>
          <w:trHeight w:val="945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Схема размещения оборудования и схема сети электропитания для подключения видеонаблюдения и активного оборудования;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Для подключения видеонаблюдения и активного оборудования;</w:t>
            </w:r>
          </w:p>
        </w:tc>
      </w:tr>
      <w:tr w:rsidR="00C32209" w:rsidTr="00371C6B">
        <w:trPr>
          <w:trHeight w:val="630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Схема коммутации   подключенного  оборудования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Схема  коммутации абонентского кабеля UTP на КРТ/</w:t>
            </w:r>
            <w:proofErr w:type="spellStart"/>
            <w:r>
              <w:rPr>
                <w:sz w:val="22"/>
              </w:rPr>
              <w:t>патчпанелях</w:t>
            </w:r>
            <w:proofErr w:type="spellEnd"/>
            <w:r>
              <w:rPr>
                <w:sz w:val="22"/>
              </w:rPr>
              <w:t>,  с обозначением трассы прокладки кабеля и длины</w:t>
            </w:r>
          </w:p>
        </w:tc>
      </w:tr>
      <w:tr w:rsidR="00C32209" w:rsidTr="00371C6B">
        <w:trPr>
          <w:trHeight w:val="990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Схема размещения телекоммуникационного шкафа  (место установки ТШ, фасад шкафа, кросс, коммутационное оборудование).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 xml:space="preserve">Информация о </w:t>
            </w:r>
            <w:r>
              <w:rPr>
                <w:sz w:val="22"/>
              </w:rPr>
              <w:t>местонахождении телекоммуникационного шкафа ( тип/модель ТШ, кол-во посадочных мест-U,  уточнение места расположения, №)</w:t>
            </w:r>
          </w:p>
        </w:tc>
      </w:tr>
      <w:tr w:rsidR="00C32209" w:rsidTr="00371C6B">
        <w:trPr>
          <w:trHeight w:val="765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Схема (проект) подключения электропитания к ТШ 2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Однолинейная схема/проект (в соответствии с техническими условиями сетевой компани</w:t>
            </w:r>
            <w:r>
              <w:rPr>
                <w:sz w:val="22"/>
              </w:rPr>
              <w:t>и)</w:t>
            </w:r>
          </w:p>
        </w:tc>
      </w:tr>
      <w:tr w:rsidR="00C32209" w:rsidTr="00371C6B">
        <w:trPr>
          <w:trHeight w:val="1200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Перечень внесенных изменений, отступлений от проектных решений и согласования к ним.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Подтверждение  согласований/ отклонений от проектного задания с Покупателем</w:t>
            </w:r>
          </w:p>
        </w:tc>
      </w:tr>
      <w:tr w:rsidR="00C32209" w:rsidTr="00371C6B">
        <w:trPr>
          <w:trHeight w:val="1200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 xml:space="preserve">Проектный чертеж/схема  ,  Технические условия + РД (для объектов выполняемых по </w:t>
            </w:r>
            <w:r>
              <w:rPr>
                <w:sz w:val="22"/>
              </w:rPr>
              <w:t>ТУ).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Согласованные чертежи/схемы</w:t>
            </w:r>
          </w:p>
        </w:tc>
      </w:tr>
      <w:tr w:rsidR="00C32209" w:rsidTr="00371C6B">
        <w:trPr>
          <w:trHeight w:val="630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Заводские паспорта на кабель, оконечное оборудование, муфты/кроссы/шкафы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Копии</w:t>
            </w:r>
          </w:p>
        </w:tc>
      </w:tr>
      <w:tr w:rsidR="00C32209" w:rsidTr="00371C6B">
        <w:trPr>
          <w:trHeight w:val="945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lastRenderedPageBreak/>
              <w:t>15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Исполнительные схемы, откорректированные после прокладки и монтажа кабеля рабочие чертежи проектной документации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 xml:space="preserve">Состав вновь </w:t>
            </w:r>
            <w:r>
              <w:rPr>
                <w:sz w:val="22"/>
              </w:rPr>
              <w:t>построенной оптической линии : марка ВОК, номер ОМ,  место расположения муфты впайки ОК,  коммутация волокон, длина ВОК, номер (бирка) кабеля ВОК по трассе</w:t>
            </w:r>
          </w:p>
        </w:tc>
      </w:tr>
      <w:tr w:rsidR="00C32209" w:rsidTr="00371C6B">
        <w:trPr>
          <w:trHeight w:val="630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16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 xml:space="preserve">Схемы </w:t>
            </w:r>
            <w:proofErr w:type="spellStart"/>
            <w:r>
              <w:rPr>
                <w:sz w:val="22"/>
              </w:rPr>
              <w:t>разварки</w:t>
            </w:r>
            <w:proofErr w:type="spellEnd"/>
            <w:r>
              <w:rPr>
                <w:sz w:val="22"/>
              </w:rPr>
              <w:t xml:space="preserve"> ОВ в муфтах и оконечных устройствах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Информация  о распределении ВОК (марка, емкос</w:t>
            </w:r>
            <w:r>
              <w:rPr>
                <w:sz w:val="22"/>
              </w:rPr>
              <w:t>ть, цветность , № ОВ, № ВОК), коммутация в муфтах , кросс-муфтах, ОРК/ОРШ/Кросс-муфтах</w:t>
            </w:r>
          </w:p>
        </w:tc>
      </w:tr>
      <w:tr w:rsidR="00C32209" w:rsidTr="00371C6B">
        <w:trPr>
          <w:trHeight w:val="945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Протоколы монтажа  оконечных устройств : оптических кроссов, муфт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 xml:space="preserve">В протоколах измерений указывается № ОВ и их цветность  , также указывается тип разъема оконечного устройства ( FC, LC   и т.д.), с указанием уровня сигнала на </w:t>
            </w:r>
            <w:proofErr w:type="spellStart"/>
            <w:r>
              <w:rPr>
                <w:sz w:val="22"/>
              </w:rPr>
              <w:t>вых.портах</w:t>
            </w:r>
            <w:proofErr w:type="spellEnd"/>
            <w:r>
              <w:rPr>
                <w:sz w:val="22"/>
              </w:rPr>
              <w:t xml:space="preserve">  ) , количество  запаса ВОК</w:t>
            </w:r>
          </w:p>
        </w:tc>
      </w:tr>
      <w:tr w:rsidR="00C32209" w:rsidTr="00371C6B">
        <w:trPr>
          <w:trHeight w:val="990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 xml:space="preserve">Протоколы  измерений затухания ОВ на смонтированного </w:t>
            </w:r>
            <w:r>
              <w:rPr>
                <w:sz w:val="22"/>
              </w:rPr>
              <w:t>кабеля ЭКУ : на участке АТС - ТШ  (</w:t>
            </w:r>
            <w:proofErr w:type="spellStart"/>
            <w:r>
              <w:rPr>
                <w:sz w:val="22"/>
              </w:rPr>
              <w:t>рефлектометрические</w:t>
            </w:r>
            <w:proofErr w:type="spellEnd"/>
            <w:r>
              <w:rPr>
                <w:sz w:val="22"/>
              </w:rPr>
              <w:t xml:space="preserve"> измерения) 3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Фиксация  паспортных данных- характеристики линии на момент приемки и ввода объекта  в эксплуатацию</w:t>
            </w:r>
          </w:p>
        </w:tc>
      </w:tr>
      <w:tr w:rsidR="00C32209" w:rsidTr="00371C6B">
        <w:trPr>
          <w:trHeight w:val="945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proofErr w:type="spellStart"/>
            <w:r>
              <w:rPr>
                <w:sz w:val="22"/>
              </w:rPr>
              <w:t>Рефлектограммы</w:t>
            </w:r>
            <w:proofErr w:type="spellEnd"/>
            <w:r>
              <w:rPr>
                <w:sz w:val="22"/>
              </w:rPr>
              <w:t xml:space="preserve"> -</w:t>
            </w:r>
            <w:proofErr w:type="spellStart"/>
            <w:r>
              <w:rPr>
                <w:sz w:val="22"/>
              </w:rPr>
              <w:t>zip</w:t>
            </w:r>
            <w:proofErr w:type="spellEnd"/>
            <w:r>
              <w:rPr>
                <w:sz w:val="22"/>
              </w:rPr>
              <w:t xml:space="preserve"> файл (Протоколы односторонних измерений затухания ОВ на смонтиро</w:t>
            </w:r>
            <w:r>
              <w:rPr>
                <w:sz w:val="22"/>
              </w:rPr>
              <w:t>ванного кабеля в формате SOR)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Контрольные измерения</w:t>
            </w:r>
          </w:p>
        </w:tc>
      </w:tr>
      <w:tr w:rsidR="00C32209" w:rsidTr="00371C6B">
        <w:trPr>
          <w:trHeight w:val="945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 xml:space="preserve">Акты на скрытые работы ( </w:t>
            </w:r>
            <w:proofErr w:type="spellStart"/>
            <w:r>
              <w:rPr>
                <w:sz w:val="22"/>
              </w:rPr>
              <w:t>стр</w:t>
            </w:r>
            <w:proofErr w:type="spellEnd"/>
            <w:r>
              <w:rPr>
                <w:sz w:val="22"/>
              </w:rPr>
              <w:t xml:space="preserve">-во </w:t>
            </w:r>
            <w:proofErr w:type="spellStart"/>
            <w:r>
              <w:rPr>
                <w:sz w:val="22"/>
              </w:rPr>
              <w:t>каб</w:t>
            </w:r>
            <w:proofErr w:type="spellEnd"/>
            <w:r>
              <w:rPr>
                <w:sz w:val="22"/>
              </w:rPr>
              <w:t>. ввода, прокладка кабеля в грунт, установка опоры, колодца)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>Характеристики объекта, высота,  глубина, материал, длина</w:t>
            </w:r>
          </w:p>
        </w:tc>
      </w:tr>
      <w:tr w:rsidR="00C32209" w:rsidTr="00371C6B">
        <w:trPr>
          <w:trHeight w:val="630"/>
          <w:jc w:val="center"/>
        </w:trPr>
        <w:tc>
          <w:tcPr>
            <w:tcW w:w="59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w="392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10"/>
            </w:pPr>
            <w:r>
              <w:rPr>
                <w:sz w:val="22"/>
              </w:rPr>
              <w:t xml:space="preserve">Сертификаты на кабель, оконечное </w:t>
            </w:r>
            <w:r>
              <w:rPr>
                <w:sz w:val="22"/>
              </w:rPr>
              <w:t>оборудование, муфты/кроссы/шкафы</w:t>
            </w:r>
          </w:p>
        </w:tc>
        <w:tc>
          <w:tcPr>
            <w:tcW w:w="4679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ind w:firstLine="10"/>
            </w:pPr>
          </w:p>
        </w:tc>
      </w:tr>
    </w:tbl>
    <w:p w:rsidR="00C32209" w:rsidRDefault="00C32209">
      <w:pPr>
        <w:tabs>
          <w:tab w:val="left" w:pos="3030"/>
        </w:tabs>
        <w:ind w:firstLine="709"/>
        <w:contextualSpacing/>
        <w:jc w:val="both"/>
        <w:rPr>
          <w:sz w:val="26"/>
        </w:rPr>
      </w:pPr>
    </w:p>
    <w:p w:rsidR="00C32209" w:rsidRDefault="00C32209">
      <w:pPr>
        <w:widowControl w:val="0"/>
        <w:rPr>
          <w:rFonts w:ascii="Liberation Sans" w:hAnsi="Liberation Sans"/>
          <w:sz w:val="20"/>
        </w:rPr>
      </w:pPr>
    </w:p>
    <w:p w:rsidR="00C32209" w:rsidRDefault="00371C6B">
      <w:pPr>
        <w:tabs>
          <w:tab w:val="left" w:pos="1028"/>
        </w:tabs>
        <w:rPr>
          <w:rFonts w:ascii="Liberation Sans" w:hAnsi="Liberation Sans"/>
          <w:sz w:val="20"/>
        </w:rPr>
      </w:pPr>
      <w:r>
        <w:rPr>
          <w:rFonts w:ascii="Liberation Sans" w:hAnsi="Liberation Sans"/>
          <w:sz w:val="20"/>
        </w:rPr>
        <w:t xml:space="preserve"> </w:t>
      </w:r>
    </w:p>
    <w:p w:rsidR="00C32209" w:rsidRDefault="00C32209">
      <w:pPr>
        <w:jc w:val="both"/>
        <w:rPr>
          <w:rFonts w:ascii="Liberation Sans" w:hAnsi="Liberation Sans"/>
          <w:sz w:val="20"/>
          <w:highlight w:val="white"/>
        </w:rPr>
      </w:pPr>
    </w:p>
    <w:p w:rsidR="00C32209" w:rsidRDefault="00C32209">
      <w:pPr>
        <w:jc w:val="center"/>
        <w:rPr>
          <w:rFonts w:ascii="Liberation Sans" w:hAnsi="Liberation Sans"/>
          <w:sz w:val="20"/>
        </w:rPr>
      </w:pPr>
    </w:p>
    <w:p w:rsidR="00C32209" w:rsidRDefault="00C32209">
      <w:pPr>
        <w:jc w:val="center"/>
        <w:rPr>
          <w:rFonts w:ascii="Liberation Sans" w:hAnsi="Liberation Sans"/>
          <w:sz w:val="20"/>
        </w:rPr>
      </w:pPr>
    </w:p>
    <w:p w:rsidR="00C32209" w:rsidRDefault="00371C6B">
      <w:pPr>
        <w:jc w:val="center"/>
        <w:rPr>
          <w:rFonts w:ascii="Liberation Sans" w:hAnsi="Liberation Sans"/>
          <w:sz w:val="20"/>
        </w:rPr>
      </w:pPr>
      <w:bookmarkStart w:id="3" w:name="__RefHeading___Toc82558_2259710760"/>
      <w:bookmarkEnd w:id="3"/>
      <w:r>
        <w:br w:type="page"/>
      </w:r>
    </w:p>
    <w:p w:rsidR="00C32209" w:rsidRDefault="00371C6B">
      <w:pPr>
        <w:tabs>
          <w:tab w:val="left" w:pos="6735"/>
        </w:tabs>
        <w:rPr>
          <w:b/>
        </w:rPr>
      </w:pPr>
      <w:r>
        <w:rPr>
          <w:b/>
        </w:rPr>
        <w:lastRenderedPageBreak/>
        <w:t>Приложение № 5</w:t>
      </w:r>
    </w:p>
    <w:p w:rsidR="00C32209" w:rsidRDefault="00371C6B">
      <w:pPr>
        <w:tabs>
          <w:tab w:val="left" w:pos="6735"/>
        </w:tabs>
        <w:rPr>
          <w:b/>
        </w:rPr>
      </w:pPr>
      <w:r>
        <w:t>к Договору № __________</w:t>
      </w:r>
    </w:p>
    <w:p w:rsidR="00C32209" w:rsidRDefault="00C32209">
      <w:pPr>
        <w:ind w:firstLine="567"/>
        <w:jc w:val="center"/>
      </w:pPr>
    </w:p>
    <w:p w:rsidR="00C32209" w:rsidRDefault="00C32209">
      <w:pPr>
        <w:ind w:firstLine="567"/>
        <w:jc w:val="center"/>
      </w:pPr>
    </w:p>
    <w:p w:rsidR="00C32209" w:rsidRDefault="00371C6B">
      <w:pPr>
        <w:widowControl w:val="0"/>
        <w:spacing w:line="264" w:lineRule="auto"/>
        <w:jc w:val="center"/>
        <w:rPr>
          <w:sz w:val="26"/>
        </w:rPr>
      </w:pPr>
      <w:r>
        <w:rPr>
          <w:b/>
          <w:sz w:val="26"/>
          <w:u w:val="single"/>
        </w:rPr>
        <w:t>ФОРМА</w:t>
      </w:r>
    </w:p>
    <w:p w:rsidR="00C32209" w:rsidRDefault="00371C6B">
      <w:pPr>
        <w:pStyle w:val="PlainText31"/>
        <w:jc w:val="center"/>
        <w:rPr>
          <w:rFonts w:ascii="Times New Roman" w:hAnsi="Times New Roman"/>
          <w:sz w:val="26"/>
        </w:rPr>
      </w:pPr>
      <w:bookmarkStart w:id="4" w:name="П8"/>
      <w:bookmarkStart w:id="5" w:name="пр7"/>
      <w:r>
        <w:rPr>
          <w:rFonts w:ascii="Times New Roman" w:hAnsi="Times New Roman"/>
          <w:sz w:val="26"/>
        </w:rPr>
        <w:t>АКТ</w:t>
      </w:r>
      <w:bookmarkEnd w:id="4"/>
      <w:r>
        <w:rPr>
          <w:rFonts w:ascii="Times New Roman" w:hAnsi="Times New Roman"/>
          <w:sz w:val="26"/>
        </w:rPr>
        <w:t xml:space="preserve"> сдачи-приемки выполненных Работ</w:t>
      </w:r>
      <w:bookmarkEnd w:id="5"/>
    </w:p>
    <w:p w:rsidR="00C32209" w:rsidRDefault="00371C6B">
      <w:pPr>
        <w:ind w:firstLine="567"/>
        <w:jc w:val="center"/>
        <w:rPr>
          <w:sz w:val="26"/>
        </w:rPr>
      </w:pPr>
      <w:r>
        <w:rPr>
          <w:sz w:val="26"/>
        </w:rPr>
        <w:t>№ ___    от «____» _________________ 20 __ г.</w:t>
      </w:r>
    </w:p>
    <w:p w:rsidR="00C32209" w:rsidRDefault="00C32209">
      <w:pPr>
        <w:ind w:firstLine="567"/>
        <w:jc w:val="both"/>
        <w:rPr>
          <w:sz w:val="26"/>
        </w:rPr>
      </w:pPr>
    </w:p>
    <w:p w:rsidR="00C32209" w:rsidRDefault="00C32209">
      <w:pPr>
        <w:spacing w:after="75"/>
        <w:ind w:firstLine="567"/>
        <w:jc w:val="both"/>
        <w:rPr>
          <w:sz w:val="26"/>
        </w:rPr>
      </w:pPr>
    </w:p>
    <w:p w:rsidR="00C32209" w:rsidRDefault="00371C6B">
      <w:pPr>
        <w:spacing w:after="75"/>
        <w:ind w:firstLine="567"/>
        <w:jc w:val="both"/>
        <w:rPr>
          <w:sz w:val="26"/>
        </w:rPr>
      </w:pPr>
      <w:r>
        <w:rPr>
          <w:sz w:val="26"/>
        </w:rPr>
        <w:t xml:space="preserve">ПАО «Ростелеком», именуемое в дальнейшем «Покупатель», в лице _____, </w:t>
      </w:r>
      <w:proofErr w:type="spellStart"/>
      <w:r>
        <w:rPr>
          <w:sz w:val="26"/>
        </w:rPr>
        <w:t>действующ</w:t>
      </w:r>
      <w:proofErr w:type="spellEnd"/>
      <w:r>
        <w:rPr>
          <w:sz w:val="26"/>
        </w:rPr>
        <w:t xml:space="preserve">__ </w:t>
      </w:r>
      <w:r>
        <w:rPr>
          <w:sz w:val="26"/>
        </w:rPr>
        <w:t>на основании ______ от ____</w:t>
      </w:r>
      <w:proofErr w:type="gramStart"/>
      <w:r>
        <w:rPr>
          <w:sz w:val="26"/>
        </w:rPr>
        <w:t>_  г.</w:t>
      </w:r>
      <w:proofErr w:type="gramEnd"/>
      <w:r>
        <w:rPr>
          <w:sz w:val="26"/>
        </w:rPr>
        <w:t xml:space="preserve">, с одной стороны, и ______, далее именуемое «Поставщик», в лице ________, </w:t>
      </w:r>
      <w:proofErr w:type="spellStart"/>
      <w:r>
        <w:rPr>
          <w:sz w:val="26"/>
        </w:rPr>
        <w:t>действующ</w:t>
      </w:r>
      <w:proofErr w:type="spellEnd"/>
      <w:r>
        <w:rPr>
          <w:sz w:val="26"/>
        </w:rPr>
        <w:t>__ на основании ________, с другой стороны, далее вместе именуемые «Стороны», подписали Акт о нижеследующем:</w:t>
      </w:r>
    </w:p>
    <w:p w:rsidR="00C32209" w:rsidRDefault="00371C6B">
      <w:pPr>
        <w:pStyle w:val="ListParagraph1"/>
        <w:numPr>
          <w:ilvl w:val="0"/>
          <w:numId w:val="5"/>
        </w:numPr>
        <w:tabs>
          <w:tab w:val="left" w:pos="0"/>
        </w:tabs>
        <w:jc w:val="both"/>
        <w:rPr>
          <w:sz w:val="26"/>
        </w:rPr>
      </w:pPr>
      <w:r>
        <w:rPr>
          <w:sz w:val="26"/>
        </w:rPr>
        <w:t>В соответствии с условиями Дого</w:t>
      </w:r>
      <w:r>
        <w:rPr>
          <w:sz w:val="26"/>
        </w:rPr>
        <w:t>вора от «___» __________20__ года №________ Поставщик сдал, а Покупатель принял выполненные Работы: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913"/>
        <w:gridCol w:w="923"/>
        <w:gridCol w:w="988"/>
        <w:gridCol w:w="1417"/>
        <w:gridCol w:w="2129"/>
      </w:tblGrid>
      <w:tr w:rsidR="00C32209" w:rsidTr="00371C6B">
        <w:trPr>
          <w:trHeight w:val="340"/>
        </w:trPr>
        <w:tc>
          <w:tcPr>
            <w:tcW w:w="552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567"/>
              <w:jc w:val="both"/>
              <w:rPr>
                <w:sz w:val="26"/>
              </w:rPr>
            </w:pPr>
            <w:r>
              <w:rPr>
                <w:sz w:val="26"/>
              </w:rPr>
              <w:t>‍</w:t>
            </w:r>
          </w:p>
        </w:tc>
        <w:tc>
          <w:tcPr>
            <w:tcW w:w="3913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ind w:firstLine="567"/>
              <w:jc w:val="both"/>
              <w:rPr>
                <w:sz w:val="26"/>
              </w:rPr>
            </w:pPr>
          </w:p>
        </w:tc>
        <w:tc>
          <w:tcPr>
            <w:tcW w:w="923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ind w:firstLine="567"/>
              <w:jc w:val="both"/>
              <w:rPr>
                <w:sz w:val="26"/>
              </w:rPr>
            </w:pPr>
          </w:p>
        </w:tc>
        <w:tc>
          <w:tcPr>
            <w:tcW w:w="988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ind w:firstLine="567"/>
              <w:jc w:val="both"/>
              <w:rPr>
                <w:sz w:val="26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ind w:firstLine="567"/>
              <w:jc w:val="both"/>
              <w:rPr>
                <w:sz w:val="26"/>
              </w:rPr>
            </w:pPr>
          </w:p>
        </w:tc>
        <w:tc>
          <w:tcPr>
            <w:tcW w:w="2129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ind w:firstLine="567"/>
              <w:jc w:val="both"/>
              <w:rPr>
                <w:sz w:val="26"/>
              </w:rPr>
            </w:pPr>
          </w:p>
        </w:tc>
      </w:tr>
      <w:tr w:rsidR="00C32209" w:rsidTr="00371C6B">
        <w:trPr>
          <w:trHeight w:val="340"/>
        </w:trPr>
        <w:tc>
          <w:tcPr>
            <w:tcW w:w="552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ind w:firstLine="567"/>
              <w:jc w:val="both"/>
              <w:rPr>
                <w:sz w:val="26"/>
              </w:rPr>
            </w:pPr>
            <w:r>
              <w:rPr>
                <w:sz w:val="26"/>
              </w:rPr>
              <w:t>‍</w:t>
            </w:r>
          </w:p>
        </w:tc>
        <w:tc>
          <w:tcPr>
            <w:tcW w:w="3913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ind w:firstLine="567"/>
              <w:jc w:val="both"/>
              <w:rPr>
                <w:sz w:val="26"/>
              </w:rPr>
            </w:pPr>
          </w:p>
        </w:tc>
        <w:tc>
          <w:tcPr>
            <w:tcW w:w="923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ind w:firstLine="567"/>
              <w:jc w:val="both"/>
              <w:rPr>
                <w:sz w:val="26"/>
              </w:rPr>
            </w:pPr>
          </w:p>
        </w:tc>
        <w:tc>
          <w:tcPr>
            <w:tcW w:w="988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ind w:firstLine="567"/>
              <w:jc w:val="both"/>
              <w:rPr>
                <w:sz w:val="26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ind w:firstLine="567"/>
              <w:jc w:val="both"/>
              <w:rPr>
                <w:sz w:val="26"/>
              </w:rPr>
            </w:pPr>
          </w:p>
        </w:tc>
        <w:tc>
          <w:tcPr>
            <w:tcW w:w="2129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ind w:firstLine="567"/>
              <w:jc w:val="both"/>
              <w:rPr>
                <w:sz w:val="26"/>
              </w:rPr>
            </w:pPr>
          </w:p>
        </w:tc>
      </w:tr>
    </w:tbl>
    <w:p w:rsidR="00C32209" w:rsidRDefault="00C32209">
      <w:pPr>
        <w:ind w:firstLine="567"/>
        <w:jc w:val="both"/>
        <w:rPr>
          <w:i/>
          <w:sz w:val="26"/>
        </w:rPr>
      </w:pPr>
    </w:p>
    <w:p w:rsidR="00C32209" w:rsidRDefault="00C32209">
      <w:pPr>
        <w:ind w:firstLine="567"/>
        <w:jc w:val="both"/>
        <w:rPr>
          <w:i/>
          <w:sz w:val="26"/>
        </w:rPr>
      </w:pPr>
    </w:p>
    <w:p w:rsidR="00C32209" w:rsidRDefault="00C32209">
      <w:pPr>
        <w:widowControl w:val="0"/>
        <w:jc w:val="both"/>
        <w:rPr>
          <w:sz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094"/>
        <w:gridCol w:w="995"/>
        <w:gridCol w:w="720"/>
        <w:gridCol w:w="1125"/>
        <w:gridCol w:w="1279"/>
      </w:tblGrid>
      <w:tr w:rsidR="00C32209" w:rsidTr="00371C6B">
        <w:trPr>
          <w:trHeight w:val="397"/>
          <w:jc w:val="center"/>
        </w:trPr>
        <w:tc>
          <w:tcPr>
            <w:tcW w:w="426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widowControl w:val="0"/>
              <w:spacing w:line="276" w:lineRule="auto"/>
              <w:jc w:val="center"/>
              <w:rPr>
                <w:sz w:val="26"/>
              </w:rPr>
            </w:pPr>
            <w:r>
              <w:rPr>
                <w:sz w:val="26"/>
              </w:rPr>
              <w:t>№ п/п</w:t>
            </w:r>
          </w:p>
        </w:tc>
        <w:tc>
          <w:tcPr>
            <w:tcW w:w="5094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widowControl w:val="0"/>
              <w:spacing w:line="276" w:lineRule="auto"/>
              <w:jc w:val="center"/>
              <w:rPr>
                <w:sz w:val="26"/>
              </w:rPr>
            </w:pPr>
            <w:r>
              <w:rPr>
                <w:sz w:val="26"/>
              </w:rPr>
              <w:t>Наименование Работ</w:t>
            </w:r>
          </w:p>
        </w:tc>
        <w:tc>
          <w:tcPr>
            <w:tcW w:w="995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widowControl w:val="0"/>
              <w:spacing w:line="276" w:lineRule="auto"/>
              <w:jc w:val="center"/>
              <w:rPr>
                <w:sz w:val="26"/>
              </w:rPr>
            </w:pPr>
            <w:r>
              <w:rPr>
                <w:sz w:val="26"/>
              </w:rPr>
              <w:t>Ед. изм.</w:t>
            </w:r>
          </w:p>
        </w:tc>
        <w:tc>
          <w:tcPr>
            <w:tcW w:w="720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widowControl w:val="0"/>
              <w:spacing w:line="276" w:lineRule="auto"/>
              <w:jc w:val="center"/>
              <w:rPr>
                <w:sz w:val="26"/>
              </w:rPr>
            </w:pPr>
            <w:r>
              <w:rPr>
                <w:sz w:val="26"/>
              </w:rPr>
              <w:t>Кол-во</w:t>
            </w:r>
          </w:p>
        </w:tc>
        <w:tc>
          <w:tcPr>
            <w:tcW w:w="1125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widowControl w:val="0"/>
              <w:spacing w:line="276" w:lineRule="auto"/>
              <w:jc w:val="center"/>
              <w:rPr>
                <w:sz w:val="26"/>
              </w:rPr>
            </w:pPr>
            <w:r>
              <w:rPr>
                <w:sz w:val="26"/>
              </w:rPr>
              <w:t>Цена (руб.)</w:t>
            </w:r>
          </w:p>
        </w:tc>
        <w:tc>
          <w:tcPr>
            <w:tcW w:w="1279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widowControl w:val="0"/>
              <w:spacing w:line="276" w:lineRule="auto"/>
              <w:jc w:val="center"/>
              <w:rPr>
                <w:sz w:val="26"/>
              </w:rPr>
            </w:pPr>
            <w:r>
              <w:rPr>
                <w:sz w:val="26"/>
              </w:rPr>
              <w:t>Сумма (руб.)</w:t>
            </w:r>
          </w:p>
        </w:tc>
      </w:tr>
      <w:tr w:rsidR="00C32209" w:rsidTr="00371C6B">
        <w:trPr>
          <w:trHeight w:val="340"/>
          <w:jc w:val="center"/>
        </w:trPr>
        <w:tc>
          <w:tcPr>
            <w:tcW w:w="426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widowControl w:val="0"/>
              <w:spacing w:line="276" w:lineRule="auto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5094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spacing w:line="276" w:lineRule="auto"/>
              <w:jc w:val="both"/>
              <w:rPr>
                <w:sz w:val="26"/>
              </w:rPr>
            </w:pPr>
            <w:r>
              <w:rPr>
                <w:sz w:val="26"/>
              </w:rPr>
              <w:t>Монтажные работы</w:t>
            </w:r>
          </w:p>
        </w:tc>
        <w:tc>
          <w:tcPr>
            <w:tcW w:w="995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widowControl w:val="0"/>
              <w:spacing w:line="276" w:lineRule="auto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усл.ед</w:t>
            </w:r>
            <w:proofErr w:type="spellEnd"/>
            <w:r>
              <w:rPr>
                <w:sz w:val="26"/>
              </w:rPr>
              <w:t>.</w:t>
            </w:r>
          </w:p>
        </w:tc>
        <w:tc>
          <w:tcPr>
            <w:tcW w:w="720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widowControl w:val="0"/>
              <w:spacing w:line="276" w:lineRule="auto"/>
              <w:jc w:val="center"/>
              <w:rPr>
                <w:sz w:val="26"/>
              </w:rPr>
            </w:pPr>
          </w:p>
        </w:tc>
        <w:tc>
          <w:tcPr>
            <w:tcW w:w="1125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widowControl w:val="0"/>
              <w:spacing w:line="276" w:lineRule="auto"/>
              <w:ind w:firstLine="567"/>
              <w:rPr>
                <w:sz w:val="26"/>
              </w:rPr>
            </w:pPr>
          </w:p>
        </w:tc>
        <w:tc>
          <w:tcPr>
            <w:tcW w:w="1279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widowControl w:val="0"/>
              <w:spacing w:line="276" w:lineRule="auto"/>
              <w:ind w:firstLine="567"/>
              <w:rPr>
                <w:sz w:val="26"/>
              </w:rPr>
            </w:pPr>
          </w:p>
        </w:tc>
      </w:tr>
      <w:tr w:rsidR="00C32209" w:rsidTr="00371C6B">
        <w:trPr>
          <w:trHeight w:val="340"/>
          <w:jc w:val="center"/>
        </w:trPr>
        <w:tc>
          <w:tcPr>
            <w:tcW w:w="426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widowControl w:val="0"/>
              <w:spacing w:line="276" w:lineRule="auto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5094" w:type="dxa"/>
            <w:tcMar>
              <w:top w:w="0" w:type="dxa"/>
              <w:bottom w:w="0" w:type="dxa"/>
            </w:tcMar>
            <w:vAlign w:val="center"/>
          </w:tcPr>
          <w:p w:rsidR="00C32209" w:rsidRDefault="00371C6B">
            <w:pPr>
              <w:spacing w:line="276" w:lineRule="auto"/>
              <w:jc w:val="both"/>
              <w:rPr>
                <w:sz w:val="26"/>
              </w:rPr>
            </w:pPr>
            <w:r>
              <w:rPr>
                <w:sz w:val="26"/>
              </w:rPr>
              <w:t>Пусконаладочные работы</w:t>
            </w:r>
          </w:p>
        </w:tc>
        <w:tc>
          <w:tcPr>
            <w:tcW w:w="995" w:type="dxa"/>
            <w:tcMar>
              <w:top w:w="0" w:type="dxa"/>
              <w:bottom w:w="0" w:type="dxa"/>
            </w:tcMar>
          </w:tcPr>
          <w:p w:rsidR="00C32209" w:rsidRDefault="00371C6B">
            <w:pPr>
              <w:rPr>
                <w:sz w:val="26"/>
              </w:rPr>
            </w:pPr>
            <w:r>
              <w:rPr>
                <w:sz w:val="26"/>
              </w:rPr>
              <w:t xml:space="preserve">   </w:t>
            </w:r>
            <w:proofErr w:type="spellStart"/>
            <w:r>
              <w:rPr>
                <w:sz w:val="26"/>
              </w:rPr>
              <w:t>усл.ед</w:t>
            </w:r>
            <w:proofErr w:type="spellEnd"/>
            <w:r>
              <w:rPr>
                <w:sz w:val="26"/>
              </w:rPr>
              <w:t>.</w:t>
            </w:r>
          </w:p>
        </w:tc>
        <w:tc>
          <w:tcPr>
            <w:tcW w:w="720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widowControl w:val="0"/>
              <w:spacing w:line="276" w:lineRule="auto"/>
              <w:jc w:val="center"/>
              <w:rPr>
                <w:sz w:val="26"/>
              </w:rPr>
            </w:pPr>
          </w:p>
        </w:tc>
        <w:tc>
          <w:tcPr>
            <w:tcW w:w="1125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widowControl w:val="0"/>
              <w:spacing w:line="276" w:lineRule="auto"/>
              <w:ind w:firstLine="567"/>
              <w:rPr>
                <w:sz w:val="26"/>
              </w:rPr>
            </w:pPr>
          </w:p>
        </w:tc>
        <w:tc>
          <w:tcPr>
            <w:tcW w:w="1279" w:type="dxa"/>
            <w:tcMar>
              <w:top w:w="0" w:type="dxa"/>
              <w:bottom w:w="0" w:type="dxa"/>
            </w:tcMar>
            <w:vAlign w:val="center"/>
          </w:tcPr>
          <w:p w:rsidR="00C32209" w:rsidRDefault="00C32209">
            <w:pPr>
              <w:widowControl w:val="0"/>
              <w:spacing w:line="276" w:lineRule="auto"/>
              <w:ind w:firstLine="567"/>
              <w:rPr>
                <w:sz w:val="26"/>
              </w:rPr>
            </w:pPr>
          </w:p>
        </w:tc>
      </w:tr>
    </w:tbl>
    <w:p w:rsidR="00C32209" w:rsidRDefault="00C32209">
      <w:pPr>
        <w:jc w:val="both"/>
        <w:rPr>
          <w:i/>
          <w:sz w:val="26"/>
        </w:rPr>
      </w:pPr>
    </w:p>
    <w:p w:rsidR="00C32209" w:rsidRDefault="00371C6B">
      <w:pPr>
        <w:ind w:firstLine="567"/>
        <w:jc w:val="both"/>
        <w:rPr>
          <w:sz w:val="26"/>
        </w:rPr>
      </w:pPr>
      <w:r>
        <w:rPr>
          <w:i/>
          <w:sz w:val="26"/>
        </w:rPr>
        <w:t>Расчет указанной цены</w:t>
      </w:r>
    </w:p>
    <w:p w:rsidR="00C32209" w:rsidRDefault="00371C6B">
      <w:pPr>
        <w:jc w:val="both"/>
        <w:rPr>
          <w:sz w:val="26"/>
        </w:rPr>
      </w:pPr>
      <w:r>
        <w:rPr>
          <w:i/>
          <w:sz w:val="26"/>
        </w:rPr>
        <w:t>Всего выполнено Работ на сумму: __________________________________ рублей ___ копеек, в т. ч. НДС __</w:t>
      </w:r>
      <w:proofErr w:type="gramStart"/>
      <w:r>
        <w:rPr>
          <w:i/>
          <w:sz w:val="26"/>
        </w:rPr>
        <w:t>%  –</w:t>
      </w:r>
      <w:proofErr w:type="gramEnd"/>
      <w:r>
        <w:rPr>
          <w:i/>
          <w:sz w:val="26"/>
        </w:rPr>
        <w:t xml:space="preserve"> ______________________________________________ рублей___ копеек.</w:t>
      </w:r>
    </w:p>
    <w:p w:rsidR="00C32209" w:rsidRDefault="00C32209">
      <w:pPr>
        <w:ind w:firstLine="567"/>
        <w:jc w:val="both"/>
        <w:rPr>
          <w:i/>
          <w:sz w:val="26"/>
        </w:rPr>
      </w:pPr>
    </w:p>
    <w:p w:rsidR="00C32209" w:rsidRDefault="00371C6B">
      <w:pPr>
        <w:pStyle w:val="ListParagraph1"/>
        <w:numPr>
          <w:ilvl w:val="0"/>
          <w:numId w:val="5"/>
        </w:numPr>
        <w:tabs>
          <w:tab w:val="left" w:pos="0"/>
        </w:tabs>
        <w:ind w:firstLine="567"/>
        <w:jc w:val="both"/>
        <w:rPr>
          <w:sz w:val="26"/>
        </w:rPr>
      </w:pPr>
      <w:r>
        <w:rPr>
          <w:b/>
          <w:sz w:val="26"/>
        </w:rPr>
        <w:t>Гарантийный срок на выполненные Работы со дня подписания наст</w:t>
      </w:r>
      <w:r>
        <w:rPr>
          <w:b/>
          <w:sz w:val="26"/>
        </w:rPr>
        <w:t>оящего Акта составляет</w:t>
      </w:r>
    </w:p>
    <w:p w:rsidR="00C32209" w:rsidRDefault="00371C6B">
      <w:pPr>
        <w:pStyle w:val="ListParagraph1"/>
        <w:numPr>
          <w:ilvl w:val="0"/>
          <w:numId w:val="5"/>
        </w:numPr>
        <w:tabs>
          <w:tab w:val="left" w:pos="0"/>
        </w:tabs>
        <w:rPr>
          <w:sz w:val="26"/>
        </w:rPr>
      </w:pPr>
      <w:r>
        <w:rPr>
          <w:sz w:val="26"/>
        </w:rPr>
        <w:t>Вышеперечисленные Работы______________ (выполнены/не выполнены).</w:t>
      </w:r>
    </w:p>
    <w:p w:rsidR="00C32209" w:rsidRDefault="00371C6B">
      <w:pPr>
        <w:jc w:val="both"/>
        <w:rPr>
          <w:sz w:val="26"/>
        </w:rPr>
      </w:pPr>
      <w:r>
        <w:rPr>
          <w:sz w:val="26"/>
        </w:rPr>
        <w:t xml:space="preserve">Покупатель по объему, качеству и срокам выполнения Работ претензий __________                                                                                                       </w:t>
      </w:r>
      <w:proofErr w:type="gramStart"/>
      <w:r>
        <w:rPr>
          <w:sz w:val="26"/>
        </w:rPr>
        <w:t xml:space="preserve">   (</w:t>
      </w:r>
      <w:proofErr w:type="gramEnd"/>
      <w:r>
        <w:rPr>
          <w:sz w:val="26"/>
        </w:rPr>
        <w:t xml:space="preserve">имеет/не имеет).  </w:t>
      </w:r>
    </w:p>
    <w:p w:rsidR="00C32209" w:rsidRDefault="00371C6B">
      <w:pPr>
        <w:pStyle w:val="ListParagraph1"/>
        <w:widowControl w:val="0"/>
        <w:numPr>
          <w:ilvl w:val="0"/>
          <w:numId w:val="5"/>
        </w:numPr>
        <w:tabs>
          <w:tab w:val="left" w:pos="0"/>
          <w:tab w:val="left" w:pos="567"/>
          <w:tab w:val="left" w:pos="851"/>
          <w:tab w:val="left" w:pos="993"/>
        </w:tabs>
        <w:spacing w:line="252" w:lineRule="auto"/>
        <w:jc w:val="both"/>
        <w:rPr>
          <w:sz w:val="26"/>
        </w:rPr>
      </w:pPr>
      <w:r>
        <w:rPr>
          <w:sz w:val="26"/>
        </w:rPr>
        <w:t>Размер неустойки, подлежащей взысканию составляет ___</w:t>
      </w:r>
      <w:r>
        <w:rPr>
          <w:sz w:val="26"/>
        </w:rPr>
        <w:t xml:space="preserve"> (____) рублей __ копеек.</w:t>
      </w:r>
    </w:p>
    <w:p w:rsidR="00C32209" w:rsidRDefault="00371C6B">
      <w:pPr>
        <w:widowControl w:val="0"/>
        <w:tabs>
          <w:tab w:val="left" w:pos="567"/>
          <w:tab w:val="left" w:pos="851"/>
          <w:tab w:val="left" w:pos="993"/>
        </w:tabs>
        <w:spacing w:line="252" w:lineRule="auto"/>
        <w:jc w:val="both"/>
        <w:rPr>
          <w:sz w:val="26"/>
        </w:rPr>
      </w:pPr>
      <w:r>
        <w:rPr>
          <w:sz w:val="26"/>
        </w:rPr>
        <w:t>Основания применения неустойки: _____________________________.</w:t>
      </w:r>
    </w:p>
    <w:p w:rsidR="00C32209" w:rsidRDefault="00371C6B">
      <w:pPr>
        <w:pStyle w:val="ListParagraph1"/>
        <w:widowControl w:val="0"/>
        <w:numPr>
          <w:ilvl w:val="0"/>
          <w:numId w:val="5"/>
        </w:numPr>
        <w:tabs>
          <w:tab w:val="left" w:pos="0"/>
          <w:tab w:val="left" w:pos="567"/>
          <w:tab w:val="left" w:pos="851"/>
          <w:tab w:val="left" w:pos="993"/>
        </w:tabs>
        <w:spacing w:line="252" w:lineRule="auto"/>
        <w:jc w:val="both"/>
        <w:rPr>
          <w:sz w:val="26"/>
        </w:rPr>
      </w:pPr>
      <w:r>
        <w:rPr>
          <w:sz w:val="26"/>
        </w:rPr>
        <w:t xml:space="preserve">Итоговая стоимость выполненных Работ, (с учетом неустойки) составляет ____________ (___________) рублей ___ коп., с учетом НДС __% в размере_________________________ </w:t>
      </w:r>
      <w:r>
        <w:rPr>
          <w:sz w:val="26"/>
        </w:rPr>
        <w:t>(___________) рублей ___ коп.</w:t>
      </w:r>
    </w:p>
    <w:p w:rsidR="00C32209" w:rsidRDefault="00371C6B">
      <w:pPr>
        <w:pStyle w:val="ListParagraph1"/>
        <w:widowControl w:val="0"/>
        <w:numPr>
          <w:ilvl w:val="0"/>
          <w:numId w:val="5"/>
        </w:numPr>
        <w:tabs>
          <w:tab w:val="left" w:pos="0"/>
          <w:tab w:val="left" w:pos="567"/>
          <w:tab w:val="left" w:pos="851"/>
          <w:tab w:val="left" w:pos="993"/>
        </w:tabs>
        <w:spacing w:line="252" w:lineRule="auto"/>
        <w:jc w:val="both"/>
        <w:rPr>
          <w:sz w:val="26"/>
        </w:rPr>
      </w:pPr>
      <w:r>
        <w:rPr>
          <w:sz w:val="26"/>
        </w:rPr>
        <w:t xml:space="preserve">Подлежит оплате Поставщику, сумма составляет ____________ (___________) рублей _ коп., с учетом НДС __% в размере_________________________ </w:t>
      </w:r>
      <w:r>
        <w:rPr>
          <w:sz w:val="26"/>
        </w:rPr>
        <w:lastRenderedPageBreak/>
        <w:t>(___________) рублей ___ коп.</w:t>
      </w:r>
    </w:p>
    <w:p w:rsidR="00C32209" w:rsidRDefault="00C32209">
      <w:pPr>
        <w:ind w:firstLine="567"/>
        <w:jc w:val="both"/>
        <w:rPr>
          <w:sz w:val="26"/>
        </w:rPr>
      </w:pPr>
    </w:p>
    <w:p w:rsidR="00C32209" w:rsidRDefault="00371C6B">
      <w:pPr>
        <w:pStyle w:val="ListParagraph1"/>
        <w:widowControl w:val="0"/>
        <w:numPr>
          <w:ilvl w:val="0"/>
          <w:numId w:val="5"/>
        </w:numPr>
        <w:tabs>
          <w:tab w:val="left" w:pos="0"/>
          <w:tab w:val="left" w:pos="567"/>
          <w:tab w:val="left" w:pos="851"/>
        </w:tabs>
        <w:spacing w:line="252" w:lineRule="auto"/>
        <w:ind w:firstLine="567"/>
        <w:jc w:val="both"/>
        <w:rPr>
          <w:sz w:val="26"/>
        </w:rPr>
      </w:pPr>
      <w:r>
        <w:rPr>
          <w:sz w:val="26"/>
        </w:rPr>
        <w:t>Результаты приемки выполненных Работ, приведенные в наст</w:t>
      </w:r>
      <w:r>
        <w:rPr>
          <w:sz w:val="26"/>
        </w:rPr>
        <w:t>оящем Акте, не распространяются на возможные недостатки Работ, которые носят скрытый характер или могут быть обнаружены только в процессе полнофункционального использования результатов Работ и поставленного оборудования в соответствии с его назначением.</w:t>
      </w:r>
    </w:p>
    <w:p w:rsidR="00C32209" w:rsidRDefault="00371C6B">
      <w:pPr>
        <w:pStyle w:val="ListParagraph1"/>
        <w:widowControl w:val="0"/>
        <w:numPr>
          <w:ilvl w:val="0"/>
          <w:numId w:val="5"/>
        </w:numPr>
        <w:tabs>
          <w:tab w:val="left" w:pos="0"/>
          <w:tab w:val="left" w:pos="567"/>
          <w:tab w:val="left" w:pos="851"/>
        </w:tabs>
        <w:spacing w:line="252" w:lineRule="auto"/>
        <w:ind w:firstLine="567"/>
        <w:jc w:val="both"/>
        <w:rPr>
          <w:sz w:val="26"/>
        </w:rPr>
      </w:pPr>
      <w:r>
        <w:rPr>
          <w:sz w:val="26"/>
        </w:rPr>
        <w:t>На</w:t>
      </w:r>
      <w:r>
        <w:rPr>
          <w:sz w:val="26"/>
        </w:rPr>
        <w:t>стоящий Акт составлен в двух экземплярах, по одному для каждой из Сторон, имеющих одинаковую юридическую силу, за исключением случаев, когда Акт подписывается в электронной форме с использованием технических средств оператора электронного документооборота.</w:t>
      </w:r>
    </w:p>
    <w:p w:rsidR="00C32209" w:rsidRDefault="00371C6B">
      <w:pPr>
        <w:ind w:firstLine="567"/>
        <w:jc w:val="both"/>
        <w:rPr>
          <w:sz w:val="26"/>
        </w:rPr>
      </w:pPr>
      <w:r>
        <w:rPr>
          <w:i/>
          <w:sz w:val="26"/>
        </w:rPr>
        <w:t xml:space="preserve">          </w:t>
      </w:r>
    </w:p>
    <w:p w:rsidR="00C32209" w:rsidRDefault="00C32209">
      <w:pPr>
        <w:ind w:firstLine="567"/>
        <w:jc w:val="both"/>
        <w:rPr>
          <w:b/>
          <w:sz w:val="26"/>
        </w:rPr>
      </w:pPr>
    </w:p>
    <w:p w:rsidR="00C32209" w:rsidRDefault="00371C6B">
      <w:pPr>
        <w:tabs>
          <w:tab w:val="left" w:pos="5943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Покупатель</w:t>
      </w:r>
      <w:r>
        <w:rPr>
          <w:sz w:val="26"/>
        </w:rPr>
        <w:tab/>
        <w:t>Поставщик</w:t>
      </w:r>
    </w:p>
    <w:p w:rsidR="00C32209" w:rsidRDefault="00C32209">
      <w:pPr>
        <w:ind w:firstLine="709"/>
        <w:contextualSpacing/>
        <w:jc w:val="both"/>
        <w:rPr>
          <w:sz w:val="26"/>
        </w:rPr>
      </w:pPr>
    </w:p>
    <w:p w:rsidR="00C32209" w:rsidRDefault="00371C6B">
      <w:pPr>
        <w:ind w:firstLine="709"/>
        <w:contextualSpacing/>
        <w:jc w:val="both"/>
        <w:rPr>
          <w:sz w:val="26"/>
        </w:rPr>
      </w:pPr>
      <w:r>
        <w:rPr>
          <w:sz w:val="26"/>
        </w:rPr>
        <w:t>_____________ /__________/</w:t>
      </w:r>
      <w:r>
        <w:rPr>
          <w:sz w:val="26"/>
        </w:rPr>
        <w:tab/>
        <w:t xml:space="preserve">                         _____________ /_________</w:t>
      </w:r>
    </w:p>
    <w:p w:rsidR="00C32209" w:rsidRDefault="00C32209">
      <w:pPr>
        <w:ind w:firstLine="709"/>
        <w:contextualSpacing/>
        <w:jc w:val="both"/>
        <w:rPr>
          <w:sz w:val="26"/>
        </w:rPr>
      </w:pPr>
    </w:p>
    <w:p w:rsidR="00C32209" w:rsidRDefault="00371C6B">
      <w:pPr>
        <w:widowControl w:val="0"/>
        <w:jc w:val="center"/>
        <w:rPr>
          <w:sz w:val="26"/>
        </w:rPr>
      </w:pPr>
      <w:r>
        <w:rPr>
          <w:sz w:val="26"/>
        </w:rPr>
        <w:t>ФОРМА СОГЛАСОВАНА</w:t>
      </w:r>
    </w:p>
    <w:p w:rsidR="00C32209" w:rsidRDefault="00C32209">
      <w:pPr>
        <w:ind w:firstLine="567"/>
        <w:jc w:val="center"/>
      </w:pPr>
    </w:p>
    <w:p w:rsidR="00C32209" w:rsidRDefault="00C32209">
      <w:pPr>
        <w:tabs>
          <w:tab w:val="left" w:pos="6735"/>
        </w:tabs>
        <w:rPr>
          <w:b/>
        </w:rPr>
      </w:pPr>
    </w:p>
    <w:sectPr w:rsidR="00C32209">
      <w:footerReference w:type="even" r:id="rId9"/>
      <w:footerReference w:type="default" r:id="rId10"/>
      <w:footerReference w:type="first" r:id="rId11"/>
      <w:pgSz w:w="11906" w:h="16838"/>
      <w:pgMar w:top="1134" w:right="851" w:bottom="992" w:left="1418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71C6B">
      <w:r>
        <w:separator/>
      </w:r>
    </w:p>
  </w:endnote>
  <w:endnote w:type="continuationSeparator" w:id="0">
    <w:p w:rsidR="00000000" w:rsidRDefault="0037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imesNewRomanPS-BoldMT"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20206030504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Liberation Serif">
    <w:panose1 w:val="02020603050405020304"/>
    <w:charset w:val="00"/>
    <w:family w:val="roman"/>
    <w:notTrueType/>
    <w:pitch w:val="default"/>
  </w:font>
  <w:font w:name="OpenSymbol">
    <w:panose1 w:val="0501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209" w:rsidRDefault="00C32209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209" w:rsidRDefault="00371C6B">
    <w:pPr>
      <w:pStyle w:val="afd"/>
      <w:jc w:val="center"/>
      <w:rPr>
        <w:sz w:val="20"/>
      </w:rPr>
    </w:pPr>
    <w:r>
      <w:rPr>
        <w:sz w:val="20"/>
      </w:rPr>
      <w:t xml:space="preserve">Страница </w:t>
    </w:r>
    <w:r>
      <w:rPr>
        <w:b/>
        <w:sz w:val="20"/>
      </w:rPr>
      <w:fldChar w:fldCharType="begin"/>
    </w:r>
    <w:r>
      <w:rPr>
        <w:b/>
        <w:sz w:val="20"/>
      </w:rPr>
      <w:instrText xml:space="preserve">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13</w:t>
    </w:r>
    <w:r>
      <w:rPr>
        <w:b/>
        <w:sz w:val="20"/>
      </w:rPr>
      <w:fldChar w:fldCharType="end"/>
    </w:r>
    <w:r>
      <w:rPr>
        <w:sz w:val="20"/>
      </w:rPr>
      <w:t xml:space="preserve"> из </w:t>
    </w:r>
    <w:r>
      <w:rPr>
        <w:b/>
        <w:sz w:val="20"/>
      </w:rPr>
      <w:fldChar w:fldCharType="begin"/>
    </w:r>
    <w:r>
      <w:rPr>
        <w:b/>
        <w:sz w:val="20"/>
      </w:rPr>
      <w:instrText xml:space="preserve">NUMPAGES </w:instrText>
    </w:r>
    <w:r>
      <w:rPr>
        <w:b/>
        <w:sz w:val="20"/>
      </w:rPr>
      <w:fldChar w:fldCharType="separate"/>
    </w:r>
    <w:r>
      <w:rPr>
        <w:b/>
        <w:noProof/>
        <w:sz w:val="20"/>
      </w:rPr>
      <w:t>13</w:t>
    </w:r>
    <w:r>
      <w:rPr>
        <w:b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209" w:rsidRDefault="00371C6B">
    <w:pPr>
      <w:pStyle w:val="afd"/>
      <w:jc w:val="center"/>
      <w:rPr>
        <w:sz w:val="20"/>
      </w:rPr>
    </w:pPr>
    <w:r>
      <w:rPr>
        <w:sz w:val="20"/>
      </w:rPr>
      <w:t xml:space="preserve">Страница </w:t>
    </w:r>
    <w:r>
      <w:rPr>
        <w:b/>
        <w:sz w:val="20"/>
      </w:rPr>
      <w:fldChar w:fldCharType="begin"/>
    </w:r>
    <w:r>
      <w:rPr>
        <w:b/>
        <w:sz w:val="20"/>
      </w:rPr>
      <w:instrText xml:space="preserve">PAGE </w:instrText>
    </w:r>
    <w:r>
      <w:rPr>
        <w:b/>
        <w:sz w:val="20"/>
      </w:rPr>
      <w:fldChar w:fldCharType="separate"/>
    </w:r>
    <w:r>
      <w:rPr>
        <w:b/>
        <w:sz w:val="20"/>
      </w:rPr>
      <w:t xml:space="preserve"> </w:t>
    </w:r>
    <w:r>
      <w:rPr>
        <w:b/>
        <w:sz w:val="20"/>
      </w:rPr>
      <w:fldChar w:fldCharType="end"/>
    </w:r>
    <w:r>
      <w:rPr>
        <w:sz w:val="20"/>
      </w:rPr>
      <w:t xml:space="preserve"> из </w:t>
    </w:r>
    <w:r>
      <w:rPr>
        <w:b/>
        <w:sz w:val="20"/>
      </w:rPr>
      <w:fldChar w:fldCharType="begin"/>
    </w:r>
    <w:r>
      <w:rPr>
        <w:b/>
        <w:sz w:val="20"/>
      </w:rPr>
      <w:instrText xml:space="preserve">NUMPAGES </w:instrText>
    </w:r>
    <w:r>
      <w:rPr>
        <w:b/>
        <w:sz w:val="20"/>
      </w:rPr>
      <w:fldChar w:fldCharType="separate"/>
    </w:r>
    <w:r>
      <w:rPr>
        <w:b/>
        <w:sz w:val="20"/>
      </w:rPr>
      <w:t>13</w:t>
    </w:r>
    <w:r>
      <w:rPr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71C6B">
      <w:r>
        <w:separator/>
      </w:r>
    </w:p>
  </w:footnote>
  <w:footnote w:type="continuationSeparator" w:id="0">
    <w:p w:rsidR="00000000" w:rsidRDefault="00371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7078D"/>
    <w:multiLevelType w:val="multilevel"/>
    <w:tmpl w:val="B0F06752"/>
    <w:lvl w:ilvl="0">
      <w:start w:val="3"/>
      <w:numFmt w:val="decimal"/>
      <w:lvlText w:val="%1."/>
      <w:lvlJc w:val="left"/>
      <w:pPr>
        <w:widowControl/>
        <w:tabs>
          <w:tab w:val="left" w:pos="0"/>
        </w:tabs>
        <w:ind w:hanging="360"/>
      </w:pPr>
    </w:lvl>
    <w:lvl w:ilvl="1">
      <w:start w:val="4"/>
      <w:numFmt w:val="decimal"/>
      <w:lvlText w:val="%1.%2.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decimal"/>
      <w:lvlText w:val="%1.%2.%3."/>
      <w:lvlJc w:val="left"/>
      <w:pPr>
        <w:widowControl/>
        <w:tabs>
          <w:tab w:val="left" w:pos="1713"/>
        </w:tabs>
        <w:ind w:hanging="720"/>
      </w:p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hanging="720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0"/>
        </w:tabs>
        <w:ind w:hanging="1080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0"/>
        </w:tabs>
        <w:ind w:hanging="1080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0"/>
        </w:tabs>
        <w:ind w:hanging="144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0"/>
        </w:tabs>
        <w:ind w:hanging="1440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0"/>
        </w:tabs>
        <w:ind w:hanging="1800"/>
      </w:pPr>
    </w:lvl>
  </w:abstractNum>
  <w:abstractNum w:abstractNumId="1" w15:restartNumberingAfterBreak="0">
    <w:nsid w:val="1B762724"/>
    <w:multiLevelType w:val="multilevel"/>
    <w:tmpl w:val="B3320216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hanging="360"/>
      </w:p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hanging="18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sz w:val="20"/>
        <w:u w:val="none"/>
      </w:r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hanging="180"/>
      </w:pPr>
    </w:lvl>
  </w:abstractNum>
  <w:abstractNum w:abstractNumId="2" w15:restartNumberingAfterBreak="0">
    <w:nsid w:val="1F3F67C2"/>
    <w:multiLevelType w:val="multilevel"/>
    <w:tmpl w:val="AEF6B744"/>
    <w:lvl w:ilvl="0">
      <w:start w:val="1"/>
      <w:numFmt w:val="lowerLetter"/>
      <w:lvlText w:val="(%1)"/>
      <w:lvlJc w:val="left"/>
      <w:pPr>
        <w:widowControl/>
        <w:tabs>
          <w:tab w:val="left" w:pos="624"/>
        </w:tabs>
        <w:ind w:hanging="624"/>
      </w:pPr>
      <w:rPr>
        <w:b w:val="0"/>
        <w:i w:val="0"/>
        <w:sz w:val="20"/>
      </w:rPr>
    </w:lvl>
    <w:lvl w:ilvl="1">
      <w:start w:val="1"/>
      <w:numFmt w:val="lowerLetter"/>
      <w:lvlText w:val="(%2)"/>
      <w:lvlJc w:val="left"/>
      <w:pPr>
        <w:widowControl/>
        <w:tabs>
          <w:tab w:val="left" w:pos="1417"/>
        </w:tabs>
        <w:ind w:hanging="793"/>
      </w:pPr>
      <w:rPr>
        <w:b w:val="0"/>
        <w:i w:val="0"/>
        <w:sz w:val="20"/>
      </w:rPr>
    </w:lvl>
    <w:lvl w:ilvl="2">
      <w:start w:val="1"/>
      <w:numFmt w:val="lowerLetter"/>
      <w:pStyle w:val="ListAlpha11"/>
      <w:lvlText w:val="(%3)"/>
      <w:lvlJc w:val="left"/>
      <w:pPr>
        <w:widowControl/>
        <w:tabs>
          <w:tab w:val="left" w:pos="1928"/>
        </w:tabs>
        <w:ind w:hanging="511"/>
      </w:pPr>
      <w:rPr>
        <w:b w:val="0"/>
        <w:i w:val="0"/>
        <w:sz w:val="20"/>
      </w:rPr>
    </w:lvl>
    <w:lvl w:ilvl="3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firstLine="0"/>
      </w:pPr>
    </w:lvl>
    <w:lvl w:ilvl="4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firstLine="0"/>
      </w:pPr>
    </w:lvl>
    <w:lvl w:ilvl="5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firstLine="0"/>
      </w:pPr>
    </w:lvl>
    <w:lvl w:ilvl="6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firstLine="0"/>
      </w:pPr>
    </w:lvl>
    <w:lvl w:ilvl="7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firstLine="0"/>
      </w:pPr>
    </w:lvl>
    <w:lvl w:ilvl="8">
      <w:start w:val="1"/>
      <w:numFmt w:val="decimal"/>
      <w:suff w:val="nothing"/>
      <w:lvlText w:val=""/>
      <w:lvlJc w:val="left"/>
      <w:pPr>
        <w:widowControl/>
        <w:tabs>
          <w:tab w:val="left" w:pos="0"/>
        </w:tabs>
        <w:ind w:firstLine="0"/>
      </w:pPr>
    </w:lvl>
  </w:abstractNum>
  <w:abstractNum w:abstractNumId="3" w15:restartNumberingAfterBreak="0">
    <w:nsid w:val="23BC0E1A"/>
    <w:multiLevelType w:val="multilevel"/>
    <w:tmpl w:val="3850DB40"/>
    <w:lvl w:ilvl="0">
      <w:start w:val="1"/>
      <w:numFmt w:val="decimal"/>
      <w:lvlText w:val="%1."/>
      <w:lvlJc w:val="center"/>
      <w:pPr>
        <w:widowControl/>
        <w:tabs>
          <w:tab w:val="left" w:pos="0"/>
        </w:tabs>
        <w:ind w:firstLine="0"/>
      </w:pPr>
    </w:lvl>
    <w:lvl w:ilvl="1">
      <w:start w:val="1"/>
      <w:numFmt w:val="decimal"/>
      <w:pStyle w:val="1"/>
      <w:lvlText w:val="%1.%2."/>
      <w:lvlJc w:val="left"/>
      <w:pPr>
        <w:widowControl/>
        <w:tabs>
          <w:tab w:val="left" w:pos="0"/>
        </w:tabs>
        <w:ind w:hanging="349"/>
      </w:pPr>
      <w:rPr>
        <w:i w:val="0"/>
      </w:r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hanging="352"/>
      </w:pPr>
      <w:rPr>
        <w:rFonts w:ascii="Times New Roman" w:hAnsi="Times New Roman"/>
        <w:b w:val="0"/>
        <w:i w:val="0"/>
        <w:caps w:val="0"/>
        <w:smallCaps w:val="0"/>
        <w:strike w:val="0"/>
        <w:spacing w:val="0"/>
        <w:sz w:val="22"/>
        <w:u w:val="none"/>
      </w:r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hanging="360"/>
      </w:pPr>
    </w:lvl>
  </w:abstractNum>
  <w:abstractNum w:abstractNumId="4" w15:restartNumberingAfterBreak="0">
    <w:nsid w:val="2E4C5B21"/>
    <w:multiLevelType w:val="multilevel"/>
    <w:tmpl w:val="7120335E"/>
    <w:lvl w:ilvl="0">
      <w:start w:val="3"/>
      <w:numFmt w:val="decimal"/>
      <w:lvlText w:val="%1."/>
      <w:lvlJc w:val="left"/>
      <w:pPr>
        <w:widowControl/>
        <w:tabs>
          <w:tab w:val="left" w:pos="0"/>
        </w:tabs>
        <w:ind w:hanging="360"/>
      </w:pPr>
    </w:lvl>
    <w:lvl w:ilvl="1">
      <w:start w:val="3"/>
      <w:numFmt w:val="decimal"/>
      <w:lvlText w:val="%1.%2.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hanging="720"/>
      </w:p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hanging="720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0"/>
        </w:tabs>
        <w:ind w:hanging="1080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0"/>
        </w:tabs>
        <w:ind w:hanging="1080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0"/>
        </w:tabs>
        <w:ind w:hanging="144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0"/>
        </w:tabs>
        <w:ind w:hanging="1440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0"/>
        </w:tabs>
        <w:ind w:hanging="1800"/>
      </w:pPr>
    </w:lvl>
  </w:abstractNum>
  <w:abstractNum w:abstractNumId="5" w15:restartNumberingAfterBreak="0">
    <w:nsid w:val="42A74E49"/>
    <w:multiLevelType w:val="multilevel"/>
    <w:tmpl w:val="1C2E8B7E"/>
    <w:lvl w:ilvl="0">
      <w:start w:val="5"/>
      <w:numFmt w:val="decimal"/>
      <w:lvlText w:val="%1."/>
      <w:lvlJc w:val="left"/>
      <w:pPr>
        <w:widowControl/>
        <w:ind w:left="540" w:hanging="540"/>
      </w:pPr>
    </w:lvl>
    <w:lvl w:ilvl="1">
      <w:start w:val="4"/>
      <w:numFmt w:val="decimal"/>
      <w:lvlText w:val="%1.%2."/>
      <w:lvlJc w:val="left"/>
      <w:pPr>
        <w:widowControl/>
        <w:ind w:left="540" w:hanging="540"/>
      </w:pPr>
    </w:lvl>
    <w:lvl w:ilvl="2">
      <w:start w:val="2"/>
      <w:numFmt w:val="decimal"/>
      <w:lvlText w:val="%1.%2.%3."/>
      <w:lvlJc w:val="left"/>
      <w:pPr>
        <w:widowControl/>
        <w:ind w:left="720" w:hanging="720"/>
      </w:pPr>
    </w:lvl>
    <w:lvl w:ilvl="3">
      <w:start w:val="1"/>
      <w:numFmt w:val="decimal"/>
      <w:lvlText w:val="%1.%2.%3.%4."/>
      <w:lvlJc w:val="left"/>
      <w:pPr>
        <w:widowControl/>
        <w:ind w:left="720" w:hanging="720"/>
      </w:pPr>
    </w:lvl>
    <w:lvl w:ilvl="4">
      <w:start w:val="1"/>
      <w:numFmt w:val="decimal"/>
      <w:lvlText w:val="%1.%2.%3.%4.%5."/>
      <w:lvlJc w:val="left"/>
      <w:pPr>
        <w:widowControl/>
        <w:ind w:left="1080" w:hanging="1080"/>
      </w:pPr>
    </w:lvl>
    <w:lvl w:ilvl="5">
      <w:start w:val="1"/>
      <w:numFmt w:val="decimal"/>
      <w:lvlText w:val="%1.%2.%3.%4.%5.%6."/>
      <w:lvlJc w:val="left"/>
      <w:pPr>
        <w:widowControl/>
        <w:ind w:left="1080" w:hanging="1080"/>
      </w:pPr>
    </w:lvl>
    <w:lvl w:ilvl="6">
      <w:start w:val="1"/>
      <w:numFmt w:val="decimal"/>
      <w:lvlText w:val="%1.%2.%3.%4.%5.%6.%7."/>
      <w:lvlJc w:val="left"/>
      <w:pPr>
        <w:widowControl/>
        <w:ind w:left="1440" w:hanging="1440"/>
      </w:pPr>
    </w:lvl>
    <w:lvl w:ilvl="7">
      <w:start w:val="1"/>
      <w:numFmt w:val="decimal"/>
      <w:lvlText w:val="%1.%2.%3.%4.%5.%6.%7.%8."/>
      <w:lvlJc w:val="left"/>
      <w:pPr>
        <w:widowControl/>
        <w:ind w:left="1440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1800" w:hanging="1800"/>
      </w:pPr>
    </w:lvl>
  </w:abstractNum>
  <w:abstractNum w:abstractNumId="6" w15:restartNumberingAfterBreak="0">
    <w:nsid w:val="5C0163C1"/>
    <w:multiLevelType w:val="multilevel"/>
    <w:tmpl w:val="47A03C4A"/>
    <w:lvl w:ilvl="0">
      <w:start w:val="1"/>
      <w:numFmt w:val="decimal"/>
      <w:lvlText w:val="%1."/>
      <w:lvlJc w:val="left"/>
      <w:pPr>
        <w:widowControl/>
        <w:ind w:left="360" w:hanging="360"/>
      </w:pPr>
    </w:lvl>
    <w:lvl w:ilvl="1">
      <w:start w:val="1"/>
      <w:numFmt w:val="decimal"/>
      <w:lvlText w:val="%1.%2."/>
      <w:lvlJc w:val="left"/>
      <w:pPr>
        <w:widowControl/>
        <w:ind w:left="1077" w:hanging="360"/>
      </w:pPr>
    </w:lvl>
    <w:lvl w:ilvl="2">
      <w:start w:val="1"/>
      <w:numFmt w:val="decimal"/>
      <w:lvlText w:val="%1.%2.%3."/>
      <w:lvlJc w:val="left"/>
      <w:pPr>
        <w:widowControl/>
        <w:ind w:left="2154" w:hanging="720"/>
      </w:pPr>
    </w:lvl>
    <w:lvl w:ilvl="3">
      <w:start w:val="1"/>
      <w:numFmt w:val="decimal"/>
      <w:lvlText w:val="%1.%2.%3.%4."/>
      <w:lvlJc w:val="left"/>
      <w:pPr>
        <w:widowControl/>
        <w:ind w:left="2871" w:hanging="720"/>
      </w:pPr>
    </w:lvl>
    <w:lvl w:ilvl="4">
      <w:start w:val="1"/>
      <w:numFmt w:val="decimal"/>
      <w:lvlText w:val="%1.%2.%3.%4.%5."/>
      <w:lvlJc w:val="left"/>
      <w:pPr>
        <w:widowControl/>
        <w:ind w:left="3948" w:hanging="1080"/>
      </w:pPr>
    </w:lvl>
    <w:lvl w:ilvl="5">
      <w:start w:val="1"/>
      <w:numFmt w:val="decimal"/>
      <w:lvlText w:val="%1.%2.%3.%4.%5.%6."/>
      <w:lvlJc w:val="left"/>
      <w:pPr>
        <w:widowControl/>
        <w:ind w:left="4665" w:hanging="1080"/>
      </w:pPr>
    </w:lvl>
    <w:lvl w:ilvl="6">
      <w:start w:val="1"/>
      <w:numFmt w:val="decimal"/>
      <w:lvlText w:val="%1.%2.%3.%4.%5.%6.%7."/>
      <w:lvlJc w:val="left"/>
      <w:pPr>
        <w:widowControl/>
        <w:ind w:left="5742" w:hanging="1440"/>
      </w:pPr>
    </w:lvl>
    <w:lvl w:ilvl="7">
      <w:start w:val="1"/>
      <w:numFmt w:val="decimal"/>
      <w:lvlText w:val="%1.%2.%3.%4.%5.%6.%7.%8."/>
      <w:lvlJc w:val="left"/>
      <w:pPr>
        <w:widowControl/>
        <w:ind w:left="6459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7536" w:hanging="1800"/>
      </w:pPr>
    </w:lvl>
  </w:abstractNum>
  <w:abstractNum w:abstractNumId="7" w15:restartNumberingAfterBreak="0">
    <w:nsid w:val="6456114E"/>
    <w:multiLevelType w:val="multilevel"/>
    <w:tmpl w:val="2CE6C4E0"/>
    <w:lvl w:ilvl="0">
      <w:start w:val="1"/>
      <w:numFmt w:val="decimal"/>
      <w:pStyle w:val="111"/>
      <w:lvlText w:val="%1"/>
      <w:lvlJc w:val="left"/>
      <w:pPr>
        <w:widowControl/>
        <w:tabs>
          <w:tab w:val="left" w:pos="0"/>
        </w:tabs>
        <w:ind w:hanging="432"/>
      </w:pPr>
    </w:lvl>
    <w:lvl w:ilvl="1">
      <w:start w:val="1"/>
      <w:numFmt w:val="decimal"/>
      <w:pStyle w:val="211"/>
      <w:lvlText w:val="%1.%2"/>
      <w:lvlJc w:val="left"/>
      <w:pPr>
        <w:widowControl/>
        <w:tabs>
          <w:tab w:val="left" w:pos="0"/>
        </w:tabs>
        <w:ind w:hanging="576"/>
      </w:pPr>
    </w:lvl>
    <w:lvl w:ilvl="2">
      <w:start w:val="1"/>
      <w:numFmt w:val="decimal"/>
      <w:pStyle w:val="311"/>
      <w:lvlText w:val="%1.%2.%3"/>
      <w:lvlJc w:val="left"/>
      <w:pPr>
        <w:widowControl/>
        <w:tabs>
          <w:tab w:val="left" w:pos="0"/>
        </w:tabs>
        <w:ind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sz w:val="20"/>
        <w:u w:val="none"/>
      </w:rPr>
    </w:lvl>
    <w:lvl w:ilvl="3">
      <w:start w:val="1"/>
      <w:numFmt w:val="decimal"/>
      <w:pStyle w:val="411"/>
      <w:lvlText w:val="%1.%2.%3.%4"/>
      <w:lvlJc w:val="left"/>
      <w:pPr>
        <w:widowControl/>
        <w:tabs>
          <w:tab w:val="left" w:pos="0"/>
        </w:tabs>
        <w:ind w:hanging="864"/>
      </w:pPr>
    </w:lvl>
    <w:lvl w:ilvl="4">
      <w:start w:val="1"/>
      <w:numFmt w:val="decimal"/>
      <w:pStyle w:val="511"/>
      <w:lvlText w:val="%1.%2.%3.%4.%5"/>
      <w:lvlJc w:val="left"/>
      <w:pPr>
        <w:widowControl/>
        <w:tabs>
          <w:tab w:val="left" w:pos="0"/>
        </w:tabs>
        <w:ind w:hanging="1008"/>
      </w:pPr>
    </w:lvl>
    <w:lvl w:ilvl="5">
      <w:start w:val="1"/>
      <w:numFmt w:val="decimal"/>
      <w:pStyle w:val="611"/>
      <w:lvlText w:val="%1.%2.%3.%4.%5.%6"/>
      <w:lvlJc w:val="left"/>
      <w:pPr>
        <w:widowControl/>
        <w:tabs>
          <w:tab w:val="left" w:pos="0"/>
        </w:tabs>
        <w:ind w:hanging="1152"/>
      </w:pPr>
    </w:lvl>
    <w:lvl w:ilvl="6">
      <w:start w:val="1"/>
      <w:numFmt w:val="decimal"/>
      <w:pStyle w:val="711"/>
      <w:lvlText w:val="%1.%2.%3.%4.%5.%6.%7"/>
      <w:lvlJc w:val="left"/>
      <w:pPr>
        <w:widowControl/>
        <w:tabs>
          <w:tab w:val="left" w:pos="0"/>
        </w:tabs>
        <w:ind w:hanging="1296"/>
      </w:pPr>
    </w:lvl>
    <w:lvl w:ilvl="7">
      <w:start w:val="1"/>
      <w:numFmt w:val="decimal"/>
      <w:pStyle w:val="811"/>
      <w:lvlText w:val="%1.%2.%3.%4.%5.%6.%7.%8"/>
      <w:lvlJc w:val="left"/>
      <w:pPr>
        <w:widowControl/>
        <w:tabs>
          <w:tab w:val="left" w:pos="0"/>
        </w:tabs>
        <w:ind w:hanging="1440"/>
      </w:pPr>
    </w:lvl>
    <w:lvl w:ilvl="8">
      <w:start w:val="1"/>
      <w:numFmt w:val="decimal"/>
      <w:pStyle w:val="911"/>
      <w:lvlText w:val="%1.%2.%3.%4.%5.%6.%7.%8.%9"/>
      <w:lvlJc w:val="left"/>
      <w:pPr>
        <w:widowControl/>
        <w:tabs>
          <w:tab w:val="left" w:pos="0"/>
        </w:tabs>
        <w:ind w:hanging="1584"/>
      </w:pPr>
    </w:lvl>
  </w:abstractNum>
  <w:abstractNum w:abstractNumId="8" w15:restartNumberingAfterBreak="0">
    <w:nsid w:val="6B514619"/>
    <w:multiLevelType w:val="multilevel"/>
    <w:tmpl w:val="DD800D86"/>
    <w:lvl w:ilvl="0">
      <w:start w:val="1"/>
      <w:numFmt w:val="decimal"/>
      <w:pStyle w:val="10"/>
      <w:lvlText w:val="%1."/>
      <w:lvlJc w:val="left"/>
      <w:pPr>
        <w:widowControl/>
        <w:tabs>
          <w:tab w:val="left" w:pos="0"/>
        </w:tabs>
        <w:ind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142"/>
        </w:tabs>
        <w:ind w:firstLine="0"/>
      </w:pPr>
      <w:rPr>
        <w:i w:val="0"/>
      </w:rPr>
    </w:lvl>
    <w:lvl w:ilvl="2">
      <w:start w:val="1"/>
      <w:numFmt w:val="decimal"/>
      <w:lvlText w:val="%1.%2.%3."/>
      <w:lvlJc w:val="left"/>
      <w:pPr>
        <w:widowControl/>
        <w:tabs>
          <w:tab w:val="left" w:pos="1277"/>
        </w:tabs>
        <w:ind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hanging="36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09"/>
    <w:rsid w:val="00371C6B"/>
    <w:rsid w:val="00C3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DBDC43-EE62-4BDC-AAE6-97744E15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1"/>
    <w:qFormat/>
    <w:rPr>
      <w:rFonts w:ascii="Times New Roman" w:hAnsi="Times New Roman"/>
      <w:sz w:val="24"/>
    </w:rPr>
  </w:style>
  <w:style w:type="paragraph" w:styleId="12">
    <w:name w:val="heading 1"/>
    <w:basedOn w:val="a"/>
    <w:next w:val="a"/>
    <w:link w:val="13"/>
    <w:uiPriority w:val="9"/>
    <w:qFormat/>
    <w:pPr>
      <w:spacing w:before="108" w:after="108"/>
      <w:jc w:val="center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Liberation Sans" w:hAnsi="Liberation Sans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Liberation Sans" w:hAnsi="Liberation Sans"/>
      <w:b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/>
      <w:b/>
      <w:sz w:val="20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Liberation Sans" w:hAnsi="Liberation Sans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Liberation Sans" w:hAnsi="Liberation Sans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Times New Roman" w:hAnsi="Times New Roman"/>
      <w:sz w:val="24"/>
    </w:rPr>
  </w:style>
  <w:style w:type="paragraph" w:customStyle="1" w:styleId="711">
    <w:name w:val="Заголовок 711"/>
    <w:basedOn w:val="a"/>
    <w:next w:val="a"/>
    <w:link w:val="7110"/>
    <w:pPr>
      <w:keepNext/>
      <w:keepLines/>
      <w:numPr>
        <w:ilvl w:val="6"/>
        <w:numId w:val="6"/>
      </w:numPr>
      <w:spacing w:before="200"/>
      <w:outlineLvl w:val="6"/>
    </w:pPr>
    <w:rPr>
      <w:rFonts w:ascii="Cambria" w:hAnsi="Cambria"/>
      <w:i/>
      <w:color w:val="404040"/>
    </w:rPr>
  </w:style>
  <w:style w:type="character" w:customStyle="1" w:styleId="7110">
    <w:name w:val="Заголовок 711"/>
    <w:basedOn w:val="11"/>
    <w:link w:val="711"/>
    <w:rPr>
      <w:rFonts w:ascii="Cambria" w:hAnsi="Cambria"/>
      <w:i/>
      <w:color w:val="404040"/>
      <w:sz w:val="24"/>
    </w:rPr>
  </w:style>
  <w:style w:type="paragraph" w:customStyle="1" w:styleId="BodyText31">
    <w:name w:val="Body Text 31"/>
    <w:basedOn w:val="a"/>
    <w:link w:val="BodyText310"/>
    <w:pPr>
      <w:jc w:val="center"/>
    </w:pPr>
    <w:rPr>
      <w:sz w:val="28"/>
    </w:rPr>
  </w:style>
  <w:style w:type="character" w:customStyle="1" w:styleId="BodyText310">
    <w:name w:val="Body Text 31"/>
    <w:basedOn w:val="11"/>
    <w:link w:val="BodyText31"/>
    <w:rPr>
      <w:rFonts w:ascii="Times New Roman" w:hAnsi="Times New Roman"/>
      <w:sz w:val="28"/>
    </w:rPr>
  </w:style>
  <w:style w:type="paragraph" w:customStyle="1" w:styleId="BodyTextIndent31">
    <w:name w:val="Body Text Indent 31"/>
    <w:basedOn w:val="a"/>
    <w:link w:val="BodyTextIndent310"/>
    <w:pPr>
      <w:ind w:firstLine="567"/>
      <w:jc w:val="both"/>
    </w:pPr>
    <w:rPr>
      <w:sz w:val="16"/>
    </w:rPr>
  </w:style>
  <w:style w:type="character" w:customStyle="1" w:styleId="BodyTextIndent310">
    <w:name w:val="Body Text Indent 31"/>
    <w:basedOn w:val="11"/>
    <w:link w:val="BodyTextIndent31"/>
    <w:rPr>
      <w:rFonts w:ascii="Times New Roman" w:hAnsi="Times New Roman"/>
      <w:sz w:val="16"/>
    </w:rPr>
  </w:style>
  <w:style w:type="paragraph" w:styleId="21">
    <w:name w:val="toc 2"/>
    <w:basedOn w:val="a"/>
    <w:next w:val="a"/>
    <w:link w:val="22"/>
    <w:uiPriority w:val="39"/>
    <w:pPr>
      <w:spacing w:after="57"/>
    </w:pPr>
  </w:style>
  <w:style w:type="character" w:customStyle="1" w:styleId="22">
    <w:name w:val="Оглавление 2 Знак"/>
    <w:basedOn w:val="11"/>
    <w:link w:val="21"/>
    <w:rPr>
      <w:rFonts w:ascii="Times New Roman" w:hAnsi="Times New Roman"/>
      <w:sz w:val="24"/>
    </w:rPr>
  </w:style>
  <w:style w:type="paragraph" w:customStyle="1" w:styleId="31">
    <w:name w:val="Обычный31"/>
    <w:link w:val="310"/>
    <w:pPr>
      <w:widowControl w:val="0"/>
      <w:spacing w:before="240" w:line="300" w:lineRule="auto"/>
    </w:pPr>
    <w:rPr>
      <w:rFonts w:ascii="Times New Roman" w:hAnsi="Times New Roman"/>
    </w:rPr>
  </w:style>
  <w:style w:type="character" w:customStyle="1" w:styleId="310">
    <w:name w:val="Обычный31"/>
    <w:link w:val="31"/>
    <w:rPr>
      <w:rFonts w:ascii="Times New Roman" w:hAnsi="Times New Roman"/>
    </w:rPr>
  </w:style>
  <w:style w:type="paragraph" w:customStyle="1" w:styleId="fontstyle011">
    <w:name w:val="fontstyle011"/>
    <w:basedOn w:val="DefaultParagraphFont1"/>
    <w:link w:val="fontstyle0110"/>
    <w:rPr>
      <w:rFonts w:ascii="TimesNewRomanPS-BoldMT" w:hAnsi="TimesNewRomanPS-BoldMT"/>
      <w:b/>
      <w:sz w:val="18"/>
    </w:rPr>
  </w:style>
  <w:style w:type="character" w:customStyle="1" w:styleId="fontstyle0110">
    <w:name w:val="fontstyle011"/>
    <w:basedOn w:val="DefaultParagraphFont10"/>
    <w:link w:val="fontstyle011"/>
    <w:rPr>
      <w:rFonts w:ascii="TimesNewRomanPS-BoldMT" w:hAnsi="TimesNewRomanPS-BoldMT"/>
      <w:b/>
      <w:sz w:val="18"/>
    </w:rPr>
  </w:style>
  <w:style w:type="paragraph" w:customStyle="1" w:styleId="14">
    <w:name w:val="Текст сноски Знак1"/>
    <w:basedOn w:val="DefaultParagraphFont1"/>
    <w:link w:val="15"/>
    <w:rPr>
      <w:rFonts w:ascii="Times New Roman" w:hAnsi="Times New Roman"/>
      <w:sz w:val="20"/>
    </w:rPr>
  </w:style>
  <w:style w:type="character" w:customStyle="1" w:styleId="15">
    <w:name w:val="Текст сноски Знак1"/>
    <w:basedOn w:val="DefaultParagraphFont10"/>
    <w:link w:val="14"/>
    <w:rPr>
      <w:rFonts w:ascii="Times New Roman" w:hAnsi="Times New Roman"/>
      <w:sz w:val="20"/>
    </w:rPr>
  </w:style>
  <w:style w:type="paragraph" w:customStyle="1" w:styleId="Heading81">
    <w:name w:val="Heading 81"/>
    <w:link w:val="Heading810"/>
    <w:rPr>
      <w:rFonts w:ascii="Liberation Sans" w:hAnsi="Liberation Sans"/>
      <w:i/>
    </w:rPr>
  </w:style>
  <w:style w:type="character" w:customStyle="1" w:styleId="Heading810">
    <w:name w:val="Heading 81"/>
    <w:link w:val="Heading81"/>
    <w:rPr>
      <w:rFonts w:ascii="Liberation Sans" w:hAnsi="Liberation Sans"/>
      <w:i/>
    </w:rPr>
  </w:style>
  <w:style w:type="paragraph" w:customStyle="1" w:styleId="Iauiue1">
    <w:name w:val="Iau?iue1"/>
    <w:link w:val="Iauiue10"/>
    <w:rPr>
      <w:rFonts w:ascii="Times New Roman" w:hAnsi="Times New Roman"/>
      <w:sz w:val="20"/>
    </w:rPr>
  </w:style>
  <w:style w:type="character" w:customStyle="1" w:styleId="Iauiue10">
    <w:name w:val="Iau?iue1"/>
    <w:link w:val="Iauiue1"/>
    <w:rPr>
      <w:rFonts w:ascii="Times New Roman" w:hAnsi="Times New Roman"/>
      <w:sz w:val="20"/>
    </w:rPr>
  </w:style>
  <w:style w:type="paragraph" w:customStyle="1" w:styleId="312">
    <w:name w:val="Заголовок 3 Знак1"/>
    <w:basedOn w:val="DefaultParagraphFont1"/>
    <w:link w:val="313"/>
    <w:rPr>
      <w:rFonts w:ascii="Cambria" w:hAnsi="Cambria"/>
      <w:b/>
      <w:sz w:val="26"/>
    </w:rPr>
  </w:style>
  <w:style w:type="character" w:customStyle="1" w:styleId="313">
    <w:name w:val="Заголовок 3 Знак1"/>
    <w:basedOn w:val="DefaultParagraphFont10"/>
    <w:link w:val="312"/>
    <w:rPr>
      <w:rFonts w:ascii="Cambria" w:hAnsi="Cambria"/>
      <w:b/>
      <w:sz w:val="26"/>
    </w:rPr>
  </w:style>
  <w:style w:type="paragraph" w:customStyle="1" w:styleId="CCLegal11">
    <w:name w:val="CC Legal 11"/>
    <w:basedOn w:val="a"/>
    <w:link w:val="CCLegal110"/>
    <w:rPr>
      <w:rFonts w:ascii="Book Antiqua" w:hAnsi="Book Antiqua"/>
      <w:sz w:val="22"/>
    </w:rPr>
  </w:style>
  <w:style w:type="character" w:customStyle="1" w:styleId="CCLegal110">
    <w:name w:val="CC Legal 11"/>
    <w:basedOn w:val="11"/>
    <w:link w:val="CCLegal11"/>
    <w:rPr>
      <w:rFonts w:ascii="Book Antiqua" w:hAnsi="Book Antiqua"/>
      <w:sz w:val="22"/>
    </w:rPr>
  </w:style>
  <w:style w:type="paragraph" w:styleId="41">
    <w:name w:val="toc 4"/>
    <w:basedOn w:val="a"/>
    <w:next w:val="a"/>
    <w:link w:val="42"/>
    <w:uiPriority w:val="39"/>
    <w:pPr>
      <w:spacing w:after="57"/>
    </w:pPr>
  </w:style>
  <w:style w:type="character" w:customStyle="1" w:styleId="42">
    <w:name w:val="Оглавление 4 Знак"/>
    <w:basedOn w:val="11"/>
    <w:link w:val="41"/>
    <w:rPr>
      <w:rFonts w:ascii="Times New Roman" w:hAnsi="Times New Roman"/>
      <w:sz w:val="24"/>
    </w:rPr>
  </w:style>
  <w:style w:type="paragraph" w:customStyle="1" w:styleId="FigureIndex1">
    <w:name w:val="Figure Index 1"/>
    <w:link w:val="FigureIndex10"/>
  </w:style>
  <w:style w:type="character" w:customStyle="1" w:styleId="FigureIndex10">
    <w:name w:val="Figure Index 1"/>
    <w:link w:val="FigureIndex1"/>
  </w:style>
  <w:style w:type="character" w:customStyle="1" w:styleId="70">
    <w:name w:val="Заголовок 7 Знак"/>
    <w:basedOn w:val="11"/>
    <w:link w:val="7"/>
    <w:rPr>
      <w:rFonts w:ascii="Calibri" w:hAnsi="Calibri"/>
      <w:sz w:val="24"/>
    </w:rPr>
  </w:style>
  <w:style w:type="paragraph" w:customStyle="1" w:styleId="16">
    <w:name w:val="Просмотренная гиперссылка1"/>
    <w:basedOn w:val="DefaultParagraphFont1"/>
    <w:link w:val="17"/>
    <w:rPr>
      <w:color w:val="954F72" w:themeColor="followedHyperlink"/>
      <w:u w:val="single"/>
    </w:rPr>
  </w:style>
  <w:style w:type="character" w:customStyle="1" w:styleId="17">
    <w:name w:val="Просмотренная гиперссылка1"/>
    <w:basedOn w:val="DefaultParagraphFont10"/>
    <w:link w:val="16"/>
    <w:rPr>
      <w:color w:val="954F72" w:themeColor="followedHyperlink"/>
      <w:u w:val="single"/>
    </w:rPr>
  </w:style>
  <w:style w:type="paragraph" w:styleId="61">
    <w:name w:val="toc 6"/>
    <w:basedOn w:val="a"/>
    <w:next w:val="a"/>
    <w:link w:val="62"/>
    <w:uiPriority w:val="39"/>
    <w:pPr>
      <w:spacing w:after="57"/>
    </w:pPr>
  </w:style>
  <w:style w:type="character" w:customStyle="1" w:styleId="62">
    <w:name w:val="Оглавление 6 Знак"/>
    <w:basedOn w:val="11"/>
    <w:link w:val="61"/>
    <w:rPr>
      <w:rFonts w:ascii="Times New Roman" w:hAnsi="Times New Roman"/>
      <w:sz w:val="24"/>
    </w:rPr>
  </w:style>
  <w:style w:type="paragraph" w:styleId="71">
    <w:name w:val="toc 7"/>
    <w:basedOn w:val="a"/>
    <w:next w:val="a"/>
    <w:link w:val="72"/>
    <w:uiPriority w:val="39"/>
    <w:pPr>
      <w:spacing w:after="57"/>
    </w:pPr>
  </w:style>
  <w:style w:type="character" w:customStyle="1" w:styleId="72">
    <w:name w:val="Оглавление 7 Знак"/>
    <w:basedOn w:val="11"/>
    <w:link w:val="71"/>
    <w:rPr>
      <w:rFonts w:ascii="Times New Roman" w:hAnsi="Times New Roman"/>
      <w:sz w:val="24"/>
    </w:rPr>
  </w:style>
  <w:style w:type="paragraph" w:customStyle="1" w:styleId="IndexHeading1">
    <w:name w:val="Index Heading1"/>
    <w:basedOn w:val="110"/>
    <w:link w:val="IndexHeading10"/>
  </w:style>
  <w:style w:type="character" w:customStyle="1" w:styleId="IndexHeading10">
    <w:name w:val="Index Heading1"/>
    <w:basedOn w:val="112"/>
    <w:link w:val="IndexHeading1"/>
    <w:rPr>
      <w:rFonts w:ascii="Liberation Sans" w:hAnsi="Liberation Sans"/>
      <w:sz w:val="28"/>
    </w:rPr>
  </w:style>
  <w:style w:type="paragraph" w:customStyle="1" w:styleId="18">
    <w:name w:val="Подпись к таблице_1"/>
    <w:link w:val="19"/>
    <w:rPr>
      <w:rFonts w:ascii="Times New Roman" w:hAnsi="Times New Roman"/>
      <w:b/>
      <w:sz w:val="27"/>
      <w:highlight w:val="white"/>
    </w:rPr>
  </w:style>
  <w:style w:type="character" w:customStyle="1" w:styleId="19">
    <w:name w:val="Подпись к таблице_1"/>
    <w:link w:val="18"/>
    <w:rPr>
      <w:rFonts w:ascii="Times New Roman" w:hAnsi="Times New Roman"/>
      <w:b/>
      <w:sz w:val="27"/>
      <w:highlight w:val="white"/>
    </w:rPr>
  </w:style>
  <w:style w:type="paragraph" w:customStyle="1" w:styleId="user">
    <w:name w:val="Содержимое врезки (user)"/>
    <w:basedOn w:val="a"/>
    <w:link w:val="user0"/>
  </w:style>
  <w:style w:type="character" w:customStyle="1" w:styleId="user0">
    <w:name w:val="Содержимое врезки (user)"/>
    <w:basedOn w:val="11"/>
    <w:link w:val="user"/>
    <w:rPr>
      <w:rFonts w:ascii="Times New Roman" w:hAnsi="Times New Roman"/>
      <w:sz w:val="24"/>
    </w:rPr>
  </w:style>
  <w:style w:type="paragraph" w:customStyle="1" w:styleId="PlainText1">
    <w:name w:val="Plain Text1"/>
    <w:basedOn w:val="a"/>
    <w:link w:val="PlainText10"/>
    <w:rPr>
      <w:rFonts w:ascii="Courier New" w:hAnsi="Courier New"/>
      <w:sz w:val="20"/>
    </w:rPr>
  </w:style>
  <w:style w:type="character" w:customStyle="1" w:styleId="PlainText10">
    <w:name w:val="Plain Text1"/>
    <w:basedOn w:val="11"/>
    <w:link w:val="PlainText1"/>
    <w:rPr>
      <w:rFonts w:ascii="Courier New" w:hAnsi="Courier New"/>
      <w:sz w:val="20"/>
    </w:rPr>
  </w:style>
  <w:style w:type="paragraph" w:customStyle="1" w:styleId="ContentsHeading">
    <w:name w:val="Contents Heading"/>
    <w:basedOn w:val="Heading11"/>
    <w:link w:val="ContentsHeading0"/>
    <w:rPr>
      <w:rFonts w:asciiTheme="majorHAnsi" w:hAnsiTheme="majorHAnsi"/>
      <w:b w:val="0"/>
      <w:color w:val="2E74B5" w:themeColor="accent1" w:themeShade="BF"/>
    </w:rPr>
  </w:style>
  <w:style w:type="character" w:customStyle="1" w:styleId="ContentsHeading0">
    <w:name w:val="Contents Heading"/>
    <w:basedOn w:val="Heading110"/>
    <w:link w:val="ContentsHeading"/>
    <w:rPr>
      <w:rFonts w:asciiTheme="majorHAnsi" w:hAnsiTheme="majorHAnsi"/>
      <w:b w:val="0"/>
      <w:color w:val="2E74B5" w:themeColor="accent1" w:themeShade="BF"/>
      <w:sz w:val="32"/>
    </w:rPr>
  </w:style>
  <w:style w:type="paragraph" w:customStyle="1" w:styleId="1CharChar61">
    <w:name w:val="Знак Знак1 Char Char61"/>
    <w:basedOn w:val="a"/>
    <w:link w:val="1CharChar610"/>
    <w:pPr>
      <w:widowControl w:val="0"/>
      <w:jc w:val="both"/>
    </w:pPr>
    <w:rPr>
      <w:sz w:val="21"/>
    </w:rPr>
  </w:style>
  <w:style w:type="character" w:customStyle="1" w:styleId="1CharChar610">
    <w:name w:val="Знак Знак1 Char Char61"/>
    <w:basedOn w:val="11"/>
    <w:link w:val="1CharChar61"/>
    <w:rPr>
      <w:rFonts w:ascii="Times New Roman" w:hAnsi="Times New Roman"/>
      <w:sz w:val="21"/>
    </w:rPr>
  </w:style>
  <w:style w:type="paragraph" w:customStyle="1" w:styleId="1a">
    <w:name w:val="Раздел договора1"/>
    <w:basedOn w:val="1b"/>
    <w:next w:val="1"/>
    <w:link w:val="1c"/>
    <w:pPr>
      <w:widowControl/>
      <w:spacing w:line="360" w:lineRule="auto"/>
      <w:jc w:val="center"/>
    </w:pPr>
    <w:rPr>
      <w:b/>
    </w:rPr>
  </w:style>
  <w:style w:type="character" w:customStyle="1" w:styleId="1c">
    <w:name w:val="Раздел договора1"/>
    <w:basedOn w:val="1d"/>
    <w:link w:val="1a"/>
    <w:rPr>
      <w:rFonts w:ascii="Times New Roman" w:hAnsi="Times New Roman"/>
      <w:b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basedOn w:val="11"/>
    <w:link w:val="3"/>
    <w:rPr>
      <w:rFonts w:ascii="Cambria" w:hAnsi="Cambria"/>
      <w:b/>
      <w:sz w:val="26"/>
    </w:rPr>
  </w:style>
  <w:style w:type="paragraph" w:customStyle="1" w:styleId="210">
    <w:name w:val="Основной текст (2)1"/>
    <w:basedOn w:val="a"/>
    <w:link w:val="212"/>
    <w:pPr>
      <w:widowControl w:val="0"/>
      <w:spacing w:after="280" w:line="266" w:lineRule="exact"/>
      <w:ind w:hanging="4680"/>
      <w:jc w:val="both"/>
    </w:pPr>
    <w:rPr>
      <w:sz w:val="22"/>
    </w:rPr>
  </w:style>
  <w:style w:type="character" w:customStyle="1" w:styleId="212">
    <w:name w:val="Основной текст (2)1"/>
    <w:basedOn w:val="11"/>
    <w:link w:val="210"/>
    <w:rPr>
      <w:rFonts w:ascii="Times New Roman" w:hAnsi="Times New Roman"/>
      <w:sz w:val="22"/>
    </w:rPr>
  </w:style>
  <w:style w:type="paragraph" w:customStyle="1" w:styleId="1e">
    <w:name w:val="Знак концевой сноски1"/>
    <w:link w:val="1f"/>
    <w:rPr>
      <w:vertAlign w:val="superscript"/>
    </w:rPr>
  </w:style>
  <w:style w:type="character" w:customStyle="1" w:styleId="1f">
    <w:name w:val="Знак концевой сноски1"/>
    <w:link w:val="1e"/>
    <w:rPr>
      <w:vertAlign w:val="superscript"/>
    </w:rPr>
  </w:style>
  <w:style w:type="paragraph" w:customStyle="1" w:styleId="Marginalia">
    <w:name w:val="Marginalia"/>
    <w:link w:val="Marginalia0"/>
    <w:rPr>
      <w:sz w:val="20"/>
    </w:rPr>
  </w:style>
  <w:style w:type="character" w:customStyle="1" w:styleId="Marginalia0">
    <w:name w:val="Marginalia"/>
    <w:link w:val="Marginalia"/>
    <w:rPr>
      <w:sz w:val="20"/>
    </w:rPr>
  </w:style>
  <w:style w:type="paragraph" w:customStyle="1" w:styleId="Heading21">
    <w:name w:val="Heading 21"/>
    <w:link w:val="Heading210"/>
    <w:rPr>
      <w:rFonts w:asciiTheme="majorHAnsi" w:hAnsiTheme="majorHAnsi"/>
      <w:color w:val="2E74B5" w:themeColor="accent1" w:themeShade="BF"/>
      <w:sz w:val="26"/>
    </w:rPr>
  </w:style>
  <w:style w:type="character" w:customStyle="1" w:styleId="Heading210">
    <w:name w:val="Heading 21"/>
    <w:link w:val="Heading21"/>
    <w:rPr>
      <w:rFonts w:asciiTheme="majorHAnsi" w:hAnsiTheme="majorHAnsi"/>
      <w:color w:val="2E74B5" w:themeColor="accent1" w:themeShade="BF"/>
      <w:sz w:val="26"/>
    </w:rPr>
  </w:style>
  <w:style w:type="paragraph" w:customStyle="1" w:styleId="811">
    <w:name w:val="Заголовок 811"/>
    <w:basedOn w:val="a"/>
    <w:next w:val="a"/>
    <w:link w:val="8110"/>
    <w:pPr>
      <w:keepNext/>
      <w:keepLines/>
      <w:numPr>
        <w:ilvl w:val="7"/>
        <w:numId w:val="6"/>
      </w:numPr>
      <w:spacing w:before="200"/>
      <w:outlineLvl w:val="7"/>
    </w:pPr>
    <w:rPr>
      <w:rFonts w:ascii="Cambria" w:hAnsi="Cambria"/>
      <w:color w:val="404040"/>
      <w:sz w:val="20"/>
    </w:rPr>
  </w:style>
  <w:style w:type="character" w:customStyle="1" w:styleId="8110">
    <w:name w:val="Заголовок 811"/>
    <w:basedOn w:val="11"/>
    <w:link w:val="811"/>
    <w:rPr>
      <w:rFonts w:ascii="Cambria" w:hAnsi="Cambria"/>
      <w:color w:val="404040"/>
      <w:sz w:val="20"/>
    </w:rPr>
  </w:style>
  <w:style w:type="paragraph" w:customStyle="1" w:styleId="user1">
    <w:name w:val="Колонтитулы (user)"/>
    <w:basedOn w:val="a"/>
    <w:link w:val="user2"/>
  </w:style>
  <w:style w:type="character" w:customStyle="1" w:styleId="user2">
    <w:name w:val="Колонтитулы (user)"/>
    <w:basedOn w:val="11"/>
    <w:link w:val="user1"/>
    <w:rPr>
      <w:rFonts w:ascii="Times New Roman" w:hAnsi="Times New Roman"/>
      <w:sz w:val="24"/>
    </w:rPr>
  </w:style>
  <w:style w:type="paragraph" w:customStyle="1" w:styleId="611">
    <w:name w:val="Заголовок 611"/>
    <w:basedOn w:val="a"/>
    <w:next w:val="a"/>
    <w:link w:val="6110"/>
    <w:pPr>
      <w:keepNext/>
      <w:keepLines/>
      <w:numPr>
        <w:ilvl w:val="5"/>
        <w:numId w:val="6"/>
      </w:numPr>
      <w:spacing w:before="200"/>
      <w:outlineLvl w:val="5"/>
    </w:pPr>
    <w:rPr>
      <w:rFonts w:ascii="Cambria" w:hAnsi="Cambria"/>
      <w:i/>
      <w:color w:val="243F60"/>
    </w:rPr>
  </w:style>
  <w:style w:type="character" w:customStyle="1" w:styleId="6110">
    <w:name w:val="Заголовок 611"/>
    <w:basedOn w:val="11"/>
    <w:link w:val="611"/>
    <w:rPr>
      <w:rFonts w:ascii="Cambria" w:hAnsi="Cambria"/>
      <w:i/>
      <w:color w:val="243F60"/>
      <w:sz w:val="24"/>
    </w:rPr>
  </w:style>
  <w:style w:type="paragraph" w:customStyle="1" w:styleId="Title1">
    <w:name w:val="Title1"/>
    <w:link w:val="Title10"/>
    <w:rPr>
      <w:b/>
      <w:spacing w:val="-10"/>
      <w:sz w:val="26"/>
    </w:rPr>
  </w:style>
  <w:style w:type="character" w:customStyle="1" w:styleId="Title10">
    <w:name w:val="Title1"/>
    <w:link w:val="Title1"/>
    <w:rPr>
      <w:b/>
      <w:spacing w:val="-10"/>
      <w:sz w:val="26"/>
    </w:rPr>
  </w:style>
  <w:style w:type="paragraph" w:styleId="a3">
    <w:name w:val="TOC Heading"/>
    <w:basedOn w:val="12"/>
    <w:next w:val="a"/>
    <w:link w:val="a4"/>
    <w:pPr>
      <w:keepNext/>
      <w:keepLines/>
      <w:spacing w:before="240" w:after="0" w:line="259" w:lineRule="auto"/>
      <w:outlineLvl w:val="8"/>
    </w:pPr>
    <w:rPr>
      <w:rFonts w:asciiTheme="majorHAnsi" w:hAnsiTheme="majorHAnsi"/>
      <w:b w:val="0"/>
      <w:color w:val="2E74B5" w:themeColor="accent1" w:themeShade="BF"/>
    </w:rPr>
  </w:style>
  <w:style w:type="character" w:customStyle="1" w:styleId="a4">
    <w:name w:val="Заголовок оглавления Знак"/>
    <w:basedOn w:val="13"/>
    <w:link w:val="a3"/>
    <w:rPr>
      <w:rFonts w:asciiTheme="majorHAnsi" w:hAnsiTheme="majorHAnsi"/>
      <w:b w:val="0"/>
      <w:color w:val="2E74B5" w:themeColor="accent1" w:themeShade="BF"/>
      <w:sz w:val="32"/>
    </w:rPr>
  </w:style>
  <w:style w:type="paragraph" w:customStyle="1" w:styleId="Footnote1">
    <w:name w:val="Footnote1"/>
    <w:basedOn w:val="a"/>
    <w:link w:val="Footnote10"/>
    <w:rPr>
      <w:sz w:val="20"/>
    </w:rPr>
  </w:style>
  <w:style w:type="character" w:customStyle="1" w:styleId="Footnote10">
    <w:name w:val="Footnote1"/>
    <w:basedOn w:val="11"/>
    <w:link w:val="Footnote1"/>
    <w:rPr>
      <w:rFonts w:ascii="Times New Roman" w:hAnsi="Times New Roman"/>
      <w:sz w:val="20"/>
    </w:rPr>
  </w:style>
  <w:style w:type="paragraph" w:customStyle="1" w:styleId="1f0">
    <w:name w:val="Номер страницы1"/>
    <w:link w:val="1f1"/>
  </w:style>
  <w:style w:type="character" w:customStyle="1" w:styleId="1f1">
    <w:name w:val="Номер страницы1"/>
    <w:link w:val="1f0"/>
  </w:style>
  <w:style w:type="paragraph" w:customStyle="1" w:styleId="1f2">
    <w:name w:val="Подпись к таблице1"/>
    <w:basedOn w:val="Standard1"/>
    <w:link w:val="1f3"/>
    <w:pPr>
      <w:widowControl w:val="0"/>
      <w:spacing w:line="240" w:lineRule="atLeast"/>
    </w:pPr>
    <w:rPr>
      <w:rFonts w:ascii="Times New Roman" w:hAnsi="Times New Roman"/>
      <w:b/>
      <w:sz w:val="27"/>
    </w:rPr>
  </w:style>
  <w:style w:type="character" w:customStyle="1" w:styleId="1f3">
    <w:name w:val="Подпись к таблице1"/>
    <w:basedOn w:val="Standard10"/>
    <w:link w:val="1f2"/>
    <w:rPr>
      <w:rFonts w:ascii="Times New Roman" w:hAnsi="Times New Roman"/>
      <w:b/>
      <w:sz w:val="27"/>
    </w:rPr>
  </w:style>
  <w:style w:type="paragraph" w:customStyle="1" w:styleId="1f4">
    <w:name w:val="Основной текст + Не полужирный1"/>
    <w:link w:val="1f5"/>
    <w:rPr>
      <w:rFonts w:ascii="Times New Roman" w:hAnsi="Times New Roman"/>
      <w:b/>
      <w:sz w:val="27"/>
    </w:rPr>
  </w:style>
  <w:style w:type="character" w:customStyle="1" w:styleId="1f5">
    <w:name w:val="Основной текст + Не полужирный1"/>
    <w:link w:val="1f4"/>
    <w:rPr>
      <w:rFonts w:ascii="Times New Roman" w:hAnsi="Times New Roman"/>
      <w:b/>
      <w:sz w:val="27"/>
    </w:rPr>
  </w:style>
  <w:style w:type="paragraph" w:customStyle="1" w:styleId="1f6">
    <w:name w:val="Указатель1"/>
    <w:basedOn w:val="1f7"/>
    <w:link w:val="1f8"/>
  </w:style>
  <w:style w:type="character" w:customStyle="1" w:styleId="1f8">
    <w:name w:val="Указатель1"/>
    <w:basedOn w:val="1f9"/>
    <w:link w:val="1f6"/>
    <w:rPr>
      <w:rFonts w:ascii="Times New Roman" w:hAnsi="Times New Roman"/>
      <w:color w:val="000000"/>
      <w:spacing w:val="0"/>
      <w:sz w:val="24"/>
    </w:rPr>
  </w:style>
  <w:style w:type="paragraph" w:customStyle="1" w:styleId="Heading71">
    <w:name w:val="Heading 71"/>
    <w:link w:val="Heading710"/>
    <w:rPr>
      <w:rFonts w:ascii="Calibri" w:hAnsi="Calibri"/>
    </w:rPr>
  </w:style>
  <w:style w:type="character" w:customStyle="1" w:styleId="Heading710">
    <w:name w:val="Heading 71"/>
    <w:link w:val="Heading71"/>
    <w:rPr>
      <w:rFonts w:ascii="Calibri" w:hAnsi="Calibri"/>
    </w:rPr>
  </w:style>
  <w:style w:type="paragraph" w:customStyle="1" w:styleId="user3">
    <w:name w:val="Заголовок таблицы (user)"/>
    <w:basedOn w:val="user4"/>
    <w:link w:val="user5"/>
    <w:pPr>
      <w:jc w:val="center"/>
    </w:pPr>
    <w:rPr>
      <w:b/>
    </w:rPr>
  </w:style>
  <w:style w:type="character" w:customStyle="1" w:styleId="user5">
    <w:name w:val="Заголовок таблицы (user)"/>
    <w:basedOn w:val="user6"/>
    <w:link w:val="user3"/>
    <w:rPr>
      <w:rFonts w:ascii="Arial" w:hAnsi="Arial"/>
      <w:b/>
      <w:sz w:val="21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customStyle="1" w:styleId="annotationreference1">
    <w:name w:val="annotation reference1"/>
    <w:link w:val="annotationreference10"/>
    <w:rPr>
      <w:sz w:val="16"/>
    </w:rPr>
  </w:style>
  <w:style w:type="character" w:customStyle="1" w:styleId="annotationreference10">
    <w:name w:val="annotation reference1"/>
    <w:link w:val="annotationreference1"/>
    <w:rPr>
      <w:sz w:val="16"/>
    </w:rPr>
  </w:style>
  <w:style w:type="paragraph" w:customStyle="1" w:styleId="411">
    <w:name w:val="Заголовок 411"/>
    <w:basedOn w:val="a"/>
    <w:next w:val="a"/>
    <w:link w:val="4110"/>
    <w:pPr>
      <w:keepNext/>
      <w:keepLines/>
      <w:numPr>
        <w:ilvl w:val="3"/>
        <w:numId w:val="6"/>
      </w:numPr>
      <w:spacing w:before="200"/>
      <w:outlineLvl w:val="3"/>
    </w:pPr>
    <w:rPr>
      <w:rFonts w:ascii="Cambria" w:hAnsi="Cambria"/>
      <w:b/>
      <w:i/>
      <w:color w:val="4F81BD"/>
    </w:rPr>
  </w:style>
  <w:style w:type="character" w:customStyle="1" w:styleId="4110">
    <w:name w:val="Заголовок 411"/>
    <w:basedOn w:val="11"/>
    <w:link w:val="411"/>
    <w:rPr>
      <w:rFonts w:ascii="Cambria" w:hAnsi="Cambria"/>
      <w:b/>
      <w:i/>
      <w:color w:val="4F81BD"/>
      <w:sz w:val="24"/>
    </w:rPr>
  </w:style>
  <w:style w:type="paragraph" w:customStyle="1" w:styleId="Heading41">
    <w:name w:val="Heading 41"/>
    <w:link w:val="Heading410"/>
    <w:rPr>
      <w:rFonts w:ascii="Liberation Sans" w:hAnsi="Liberation Sans"/>
      <w:b/>
      <w:sz w:val="26"/>
    </w:rPr>
  </w:style>
  <w:style w:type="character" w:customStyle="1" w:styleId="Heading410">
    <w:name w:val="Heading 41"/>
    <w:link w:val="Heading41"/>
    <w:rPr>
      <w:rFonts w:ascii="Liberation Sans" w:hAnsi="Liberation Sans"/>
      <w:b/>
      <w:sz w:val="26"/>
    </w:rPr>
  </w:style>
  <w:style w:type="paragraph" w:customStyle="1" w:styleId="1fa">
    <w:name w:val="Колонтитул (правый)1"/>
    <w:basedOn w:val="1fb"/>
    <w:next w:val="a"/>
    <w:link w:val="1fc"/>
    <w:pPr>
      <w:jc w:val="both"/>
    </w:pPr>
    <w:rPr>
      <w:sz w:val="16"/>
    </w:rPr>
  </w:style>
  <w:style w:type="character" w:customStyle="1" w:styleId="1fc">
    <w:name w:val="Колонтитул (правый)1"/>
    <w:basedOn w:val="1fd"/>
    <w:link w:val="1fa"/>
    <w:rPr>
      <w:rFonts w:ascii="Arial" w:hAnsi="Arial"/>
      <w:sz w:val="16"/>
    </w:r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1"/>
    <w:link w:val="a5"/>
    <w:rPr>
      <w:rFonts w:ascii="Segoe UI" w:hAnsi="Segoe UI"/>
      <w:sz w:val="18"/>
    </w:rPr>
  </w:style>
  <w:style w:type="paragraph" w:customStyle="1" w:styleId="ListParagraph1">
    <w:name w:val="List Paragraph1"/>
    <w:basedOn w:val="a"/>
    <w:link w:val="ListParagraph10"/>
    <w:pPr>
      <w:contextualSpacing/>
    </w:pPr>
  </w:style>
  <w:style w:type="character" w:customStyle="1" w:styleId="ListParagraph10">
    <w:name w:val="List Paragraph1"/>
    <w:basedOn w:val="11"/>
    <w:link w:val="ListParagraph1"/>
    <w:rPr>
      <w:rFonts w:ascii="Times New Roman" w:hAnsi="Times New Roman"/>
      <w:sz w:val="24"/>
    </w:rPr>
  </w:style>
  <w:style w:type="paragraph" w:customStyle="1" w:styleId="normaltextrun1">
    <w:name w:val="normaltextrun1"/>
    <w:basedOn w:val="DefaultParagraphFont1"/>
    <w:link w:val="normaltextrun10"/>
  </w:style>
  <w:style w:type="character" w:customStyle="1" w:styleId="normaltextrun10">
    <w:name w:val="normaltextrun1"/>
    <w:basedOn w:val="DefaultParagraphFont10"/>
    <w:link w:val="normaltextrun1"/>
  </w:style>
  <w:style w:type="paragraph" w:customStyle="1" w:styleId="PlaceholderText1">
    <w:name w:val="Placeholder Text1"/>
    <w:basedOn w:val="DefaultParagraphFont1"/>
    <w:link w:val="PlaceholderText10"/>
    <w:rPr>
      <w:color w:val="808080"/>
    </w:rPr>
  </w:style>
  <w:style w:type="character" w:customStyle="1" w:styleId="PlaceholderText10">
    <w:name w:val="Placeholder Text1"/>
    <w:basedOn w:val="DefaultParagraphFont10"/>
    <w:link w:val="PlaceholderText1"/>
    <w:rPr>
      <w:color w:val="808080"/>
    </w:rPr>
  </w:style>
  <w:style w:type="character" w:customStyle="1" w:styleId="90">
    <w:name w:val="Заголовок 9 Знак"/>
    <w:basedOn w:val="11"/>
    <w:link w:val="9"/>
    <w:rPr>
      <w:rFonts w:ascii="Liberation Sans" w:hAnsi="Liberation Sans"/>
      <w:i/>
      <w:sz w:val="21"/>
    </w:rPr>
  </w:style>
  <w:style w:type="paragraph" w:customStyle="1" w:styleId="911">
    <w:name w:val="Заголовок 911"/>
    <w:basedOn w:val="a"/>
    <w:next w:val="a"/>
    <w:link w:val="9110"/>
    <w:pPr>
      <w:keepNext/>
      <w:keepLines/>
      <w:numPr>
        <w:ilvl w:val="8"/>
        <w:numId w:val="6"/>
      </w:numPr>
      <w:spacing w:before="200"/>
      <w:outlineLvl w:val="8"/>
    </w:pPr>
    <w:rPr>
      <w:rFonts w:ascii="Cambria" w:hAnsi="Cambria"/>
      <w:i/>
      <w:color w:val="404040"/>
      <w:sz w:val="20"/>
    </w:rPr>
  </w:style>
  <w:style w:type="character" w:customStyle="1" w:styleId="9110">
    <w:name w:val="Заголовок 911"/>
    <w:basedOn w:val="11"/>
    <w:link w:val="911"/>
    <w:rPr>
      <w:rFonts w:ascii="Cambria" w:hAnsi="Cambria"/>
      <w:i/>
      <w:color w:val="404040"/>
      <w:sz w:val="20"/>
    </w:rPr>
  </w:style>
  <w:style w:type="paragraph" w:customStyle="1" w:styleId="1CharChar11">
    <w:name w:val="Знак Знак1 Char Char11"/>
    <w:basedOn w:val="a"/>
    <w:link w:val="1CharChar110"/>
    <w:pPr>
      <w:widowControl w:val="0"/>
      <w:jc w:val="both"/>
    </w:pPr>
    <w:rPr>
      <w:sz w:val="21"/>
    </w:rPr>
  </w:style>
  <w:style w:type="character" w:customStyle="1" w:styleId="1CharChar110">
    <w:name w:val="Знак Знак1 Char Char11"/>
    <w:basedOn w:val="11"/>
    <w:link w:val="1CharChar11"/>
    <w:rPr>
      <w:rFonts w:ascii="Times New Roman" w:hAnsi="Times New Roman"/>
      <w:sz w:val="21"/>
    </w:rPr>
  </w:style>
  <w:style w:type="paragraph" w:customStyle="1" w:styleId="110">
    <w:name w:val="Заголовок11"/>
    <w:basedOn w:val="a"/>
    <w:next w:val="a7"/>
    <w:link w:val="11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">
    <w:name w:val="Заголовок11"/>
    <w:basedOn w:val="11"/>
    <w:link w:val="110"/>
    <w:rPr>
      <w:rFonts w:ascii="Liberation Sans" w:hAnsi="Liberation Sans"/>
      <w:sz w:val="28"/>
    </w:rPr>
  </w:style>
  <w:style w:type="paragraph" w:customStyle="1" w:styleId="1fe">
    <w:name w:val="Номер строки1"/>
    <w:link w:val="1ff"/>
  </w:style>
  <w:style w:type="character" w:customStyle="1" w:styleId="1ff">
    <w:name w:val="Номер строки1"/>
    <w:link w:val="1fe"/>
  </w:style>
  <w:style w:type="paragraph" w:customStyle="1" w:styleId="211">
    <w:name w:val="Заголовок 211"/>
    <w:basedOn w:val="a"/>
    <w:next w:val="a"/>
    <w:link w:val="2110"/>
    <w:pPr>
      <w:keepNext/>
      <w:keepLines/>
      <w:numPr>
        <w:ilvl w:val="1"/>
        <w:numId w:val="6"/>
      </w:numPr>
      <w:tabs>
        <w:tab w:val="left" w:pos="1134"/>
      </w:tabs>
      <w:spacing w:before="120" w:after="120"/>
      <w:ind w:hanging="11"/>
      <w:outlineLvl w:val="1"/>
    </w:pPr>
    <w:rPr>
      <w:b/>
      <w:sz w:val="26"/>
    </w:rPr>
  </w:style>
  <w:style w:type="character" w:customStyle="1" w:styleId="2110">
    <w:name w:val="Заголовок 211"/>
    <w:basedOn w:val="11"/>
    <w:link w:val="211"/>
    <w:rPr>
      <w:rFonts w:ascii="Times New Roman" w:hAnsi="Times New Roman"/>
      <w:b/>
      <w:sz w:val="26"/>
    </w:rPr>
  </w:style>
  <w:style w:type="paragraph" w:customStyle="1" w:styleId="213">
    <w:name w:val="Заголовок 2 Знак1"/>
    <w:basedOn w:val="DefaultParagraphFont1"/>
    <w:link w:val="214"/>
    <w:rPr>
      <w:rFonts w:asciiTheme="majorHAnsi" w:hAnsiTheme="majorHAnsi"/>
      <w:color w:val="2E74B5" w:themeColor="accent1" w:themeShade="BF"/>
      <w:sz w:val="26"/>
    </w:rPr>
  </w:style>
  <w:style w:type="character" w:customStyle="1" w:styleId="214">
    <w:name w:val="Заголовок 2 Знак1"/>
    <w:basedOn w:val="DefaultParagraphFont10"/>
    <w:link w:val="213"/>
    <w:rPr>
      <w:rFonts w:asciiTheme="majorHAnsi" w:hAnsiTheme="majorHAnsi"/>
      <w:color w:val="2E74B5" w:themeColor="accent1" w:themeShade="BF"/>
      <w:sz w:val="26"/>
    </w:rPr>
  </w:style>
  <w:style w:type="paragraph" w:customStyle="1" w:styleId="314">
    <w:name w:val="Основной текст (3) + Не курсив1"/>
    <w:link w:val="315"/>
    <w:rPr>
      <w:rFonts w:ascii="Times New Roman" w:hAnsi="Times New Roman"/>
      <w:i/>
      <w:sz w:val="24"/>
    </w:rPr>
  </w:style>
  <w:style w:type="character" w:customStyle="1" w:styleId="315">
    <w:name w:val="Основной текст (3) + Не курсив1"/>
    <w:link w:val="314"/>
    <w:rPr>
      <w:rFonts w:ascii="Times New Roman" w:hAnsi="Times New Roman"/>
      <w:i/>
      <w:sz w:val="24"/>
    </w:rPr>
  </w:style>
  <w:style w:type="paragraph" w:customStyle="1" w:styleId="1ff0">
    <w:name w:val="Заголовок1"/>
    <w:basedOn w:val="1f7"/>
    <w:link w:val="1ff1"/>
    <w:rPr>
      <w:rFonts w:ascii="Liberation Sans" w:hAnsi="Liberation Sans"/>
      <w:sz w:val="28"/>
    </w:rPr>
  </w:style>
  <w:style w:type="character" w:customStyle="1" w:styleId="1ff1">
    <w:name w:val="Заголовок1"/>
    <w:basedOn w:val="1f9"/>
    <w:link w:val="1ff0"/>
    <w:rPr>
      <w:rFonts w:ascii="Liberation Sans" w:hAnsi="Liberation Sans"/>
      <w:color w:val="000000"/>
      <w:spacing w:val="0"/>
      <w:sz w:val="28"/>
    </w:rPr>
  </w:style>
  <w:style w:type="paragraph" w:customStyle="1" w:styleId="1">
    <w:name w:val="Пункт договора1"/>
    <w:basedOn w:val="a"/>
    <w:link w:val="1ff2"/>
    <w:pPr>
      <w:widowControl w:val="0"/>
      <w:numPr>
        <w:ilvl w:val="1"/>
        <w:numId w:val="7"/>
      </w:numPr>
      <w:jc w:val="both"/>
    </w:pPr>
    <w:rPr>
      <w:sz w:val="26"/>
    </w:rPr>
  </w:style>
  <w:style w:type="character" w:customStyle="1" w:styleId="1ff2">
    <w:name w:val="Пункт договора1"/>
    <w:basedOn w:val="11"/>
    <w:link w:val="1"/>
    <w:rPr>
      <w:rFonts w:ascii="Times New Roman" w:hAnsi="Times New Roman"/>
      <w:sz w:val="26"/>
    </w:rPr>
  </w:style>
  <w:style w:type="paragraph" w:customStyle="1" w:styleId="10">
    <w:name w:val="р1"/>
    <w:basedOn w:val="a"/>
    <w:link w:val="1ff3"/>
    <w:pPr>
      <w:numPr>
        <w:numId w:val="8"/>
      </w:numPr>
      <w:spacing w:after="200" w:line="276" w:lineRule="auto"/>
      <w:jc w:val="center"/>
    </w:pPr>
    <w:rPr>
      <w:b/>
      <w:sz w:val="26"/>
    </w:rPr>
  </w:style>
  <w:style w:type="character" w:customStyle="1" w:styleId="1ff3">
    <w:name w:val="р1"/>
    <w:basedOn w:val="11"/>
    <w:link w:val="10"/>
    <w:rPr>
      <w:rFonts w:ascii="Times New Roman" w:hAnsi="Times New Roman"/>
      <w:b/>
      <w:sz w:val="26"/>
    </w:rPr>
  </w:style>
  <w:style w:type="paragraph" w:customStyle="1" w:styleId="215">
    <w:name w:val="Обычный21"/>
    <w:link w:val="216"/>
    <w:pPr>
      <w:widowControl w:val="0"/>
      <w:spacing w:before="240" w:line="300" w:lineRule="auto"/>
    </w:pPr>
    <w:rPr>
      <w:rFonts w:ascii="Times New Roman" w:hAnsi="Times New Roman"/>
    </w:rPr>
  </w:style>
  <w:style w:type="character" w:customStyle="1" w:styleId="216">
    <w:name w:val="Обычный21"/>
    <w:link w:val="215"/>
    <w:rPr>
      <w:rFonts w:ascii="Times New Roman" w:hAnsi="Times New Roman"/>
    </w:rPr>
  </w:style>
  <w:style w:type="paragraph" w:styleId="a8">
    <w:name w:val="table of figures"/>
    <w:basedOn w:val="a"/>
    <w:next w:val="a"/>
    <w:link w:val="a9"/>
  </w:style>
  <w:style w:type="character" w:customStyle="1" w:styleId="a9">
    <w:name w:val="Перечень рисунков Знак"/>
    <w:basedOn w:val="11"/>
    <w:link w:val="a8"/>
    <w:rPr>
      <w:rFonts w:ascii="Times New Roman" w:hAnsi="Times New Roman"/>
      <w:sz w:val="24"/>
    </w:rPr>
  </w:style>
  <w:style w:type="paragraph" w:styleId="aa">
    <w:name w:val="caption"/>
    <w:basedOn w:val="Standard1"/>
    <w:link w:val="ab"/>
    <w:pPr>
      <w:spacing w:before="120" w:after="120"/>
    </w:pPr>
    <w:rPr>
      <w:i/>
    </w:rPr>
  </w:style>
  <w:style w:type="character" w:customStyle="1" w:styleId="ab">
    <w:name w:val="Название объекта Знак"/>
    <w:basedOn w:val="Standard10"/>
    <w:link w:val="aa"/>
    <w:rPr>
      <w:rFonts w:ascii="Liberation Serif" w:hAnsi="Liberation Serif"/>
      <w:i/>
      <w:sz w:val="24"/>
    </w:rPr>
  </w:style>
  <w:style w:type="paragraph" w:customStyle="1" w:styleId="1fb">
    <w:name w:val="Текст (прав. подпись)1"/>
    <w:basedOn w:val="a"/>
    <w:next w:val="a"/>
    <w:link w:val="1fd"/>
    <w:rPr>
      <w:rFonts w:ascii="Arial" w:hAnsi="Arial"/>
    </w:rPr>
  </w:style>
  <w:style w:type="character" w:customStyle="1" w:styleId="1fd">
    <w:name w:val="Текст (прав. подпись)1"/>
    <w:basedOn w:val="11"/>
    <w:link w:val="1fb"/>
    <w:rPr>
      <w:rFonts w:ascii="Arial" w:hAnsi="Arial"/>
      <w:sz w:val="24"/>
    </w:rPr>
  </w:style>
  <w:style w:type="paragraph" w:customStyle="1" w:styleId="Heading61">
    <w:name w:val="Heading 61"/>
    <w:link w:val="Heading610"/>
    <w:rPr>
      <w:rFonts w:ascii="Calibri" w:hAnsi="Calibri"/>
      <w:b/>
      <w:sz w:val="20"/>
    </w:rPr>
  </w:style>
  <w:style w:type="character" w:customStyle="1" w:styleId="Heading610">
    <w:name w:val="Heading 61"/>
    <w:link w:val="Heading61"/>
    <w:rPr>
      <w:rFonts w:ascii="Calibri" w:hAnsi="Calibri"/>
      <w:b/>
      <w:sz w:val="20"/>
    </w:rPr>
  </w:style>
  <w:style w:type="paragraph" w:customStyle="1" w:styleId="ConsPlusNonformat1">
    <w:name w:val="ConsPlusNonformat1"/>
    <w:link w:val="ConsPlusNonformat10"/>
    <w:pPr>
      <w:widowControl w:val="0"/>
    </w:pPr>
    <w:rPr>
      <w:rFonts w:ascii="Courier New" w:hAnsi="Courier New"/>
      <w:sz w:val="20"/>
    </w:rPr>
  </w:style>
  <w:style w:type="character" w:customStyle="1" w:styleId="ConsPlusNonformat10">
    <w:name w:val="ConsPlusNonformat1"/>
    <w:link w:val="ConsPlusNonformat1"/>
    <w:rPr>
      <w:rFonts w:ascii="Courier New" w:hAnsi="Courier New"/>
      <w:sz w:val="20"/>
    </w:rPr>
  </w:style>
  <w:style w:type="paragraph" w:styleId="ac">
    <w:name w:val="Body Text Indent"/>
    <w:basedOn w:val="a"/>
    <w:link w:val="ad"/>
    <w:pPr>
      <w:spacing w:after="120"/>
    </w:pPr>
  </w:style>
  <w:style w:type="character" w:customStyle="1" w:styleId="ad">
    <w:name w:val="Основной текст с отступом Знак"/>
    <w:basedOn w:val="11"/>
    <w:link w:val="ac"/>
    <w:rPr>
      <w:rFonts w:ascii="Times New Roman" w:hAnsi="Times New Roman"/>
      <w:sz w:val="24"/>
    </w:rPr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1ff4">
    <w:name w:val="Символ сноски1"/>
    <w:link w:val="1ff5"/>
    <w:rPr>
      <w:vertAlign w:val="superscript"/>
    </w:rPr>
  </w:style>
  <w:style w:type="character" w:customStyle="1" w:styleId="1ff5">
    <w:name w:val="Символ сноски1"/>
    <w:link w:val="1ff4"/>
    <w:rPr>
      <w:vertAlign w:val="superscript"/>
    </w:rPr>
  </w:style>
  <w:style w:type="paragraph" w:customStyle="1" w:styleId="1ff6">
    <w:name w:val="Строгий1"/>
    <w:basedOn w:val="DefaultParagraphFont1"/>
    <w:link w:val="1ff7"/>
    <w:rPr>
      <w:b/>
    </w:rPr>
  </w:style>
  <w:style w:type="character" w:customStyle="1" w:styleId="1ff7">
    <w:name w:val="Строгий1"/>
    <w:basedOn w:val="DefaultParagraphFont10"/>
    <w:link w:val="1ff6"/>
    <w:rPr>
      <w:b/>
    </w:rPr>
  </w:style>
  <w:style w:type="paragraph" w:customStyle="1" w:styleId="Subtitle1">
    <w:name w:val="Subtitle1"/>
    <w:link w:val="Subtitle10"/>
    <w:rPr>
      <w:b/>
      <w:sz w:val="28"/>
    </w:rPr>
  </w:style>
  <w:style w:type="character" w:customStyle="1" w:styleId="Subtitle10">
    <w:name w:val="Subtitle1"/>
    <w:link w:val="Subtitle1"/>
    <w:rPr>
      <w:b/>
      <w:sz w:val="28"/>
    </w:rPr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23">
    <w:name w:val="Подзаголовок Знак2"/>
    <w:basedOn w:val="DefaultParagraphFont1"/>
    <w:link w:val="24"/>
    <w:rPr>
      <w:color w:val="5A5A5A" w:themeColor="text1" w:themeTint="A5"/>
      <w:spacing w:val="15"/>
    </w:rPr>
  </w:style>
  <w:style w:type="character" w:customStyle="1" w:styleId="24">
    <w:name w:val="Подзаголовок Знак2"/>
    <w:basedOn w:val="DefaultParagraphFont10"/>
    <w:link w:val="23"/>
    <w:rPr>
      <w:color w:val="5A5A5A" w:themeColor="text1" w:themeTint="A5"/>
      <w:spacing w:val="15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styleId="a7">
    <w:name w:val="Body Text"/>
    <w:basedOn w:val="a"/>
    <w:link w:val="ae"/>
    <w:pPr>
      <w:jc w:val="both"/>
    </w:pPr>
  </w:style>
  <w:style w:type="character" w:customStyle="1" w:styleId="ae">
    <w:name w:val="Основной текст Знак"/>
    <w:basedOn w:val="11"/>
    <w:link w:val="a7"/>
    <w:rPr>
      <w:rFonts w:ascii="Times New Roman" w:hAnsi="Times New Roman"/>
      <w:sz w:val="24"/>
    </w:rPr>
  </w:style>
  <w:style w:type="paragraph" w:styleId="32">
    <w:name w:val="toc 3"/>
    <w:basedOn w:val="a"/>
    <w:next w:val="a"/>
    <w:link w:val="33"/>
    <w:uiPriority w:val="39"/>
    <w:pPr>
      <w:spacing w:after="57"/>
    </w:pPr>
  </w:style>
  <w:style w:type="character" w:customStyle="1" w:styleId="33">
    <w:name w:val="Оглавление 3 Знак"/>
    <w:basedOn w:val="11"/>
    <w:link w:val="32"/>
    <w:rPr>
      <w:rFonts w:ascii="Times New Roman" w:hAnsi="Times New Roman"/>
      <w:sz w:val="24"/>
    </w:rPr>
  </w:style>
  <w:style w:type="paragraph" w:customStyle="1" w:styleId="BalloonText1">
    <w:name w:val="Balloon Text1"/>
    <w:basedOn w:val="a"/>
    <w:link w:val="BalloonText10"/>
    <w:rPr>
      <w:rFonts w:ascii="Segoe UI" w:hAnsi="Segoe UI"/>
      <w:sz w:val="18"/>
    </w:rPr>
  </w:style>
  <w:style w:type="character" w:customStyle="1" w:styleId="BalloonText10">
    <w:name w:val="Balloon Text1"/>
    <w:basedOn w:val="11"/>
    <w:link w:val="BalloonText1"/>
    <w:rPr>
      <w:rFonts w:ascii="Segoe UI" w:hAnsi="Segoe UI"/>
      <w:sz w:val="18"/>
    </w:rPr>
  </w:style>
  <w:style w:type="paragraph" w:customStyle="1" w:styleId="1f7">
    <w:name w:val="Обычный1"/>
    <w:link w:val="1f9"/>
    <w:rPr>
      <w:rFonts w:ascii="Times New Roman" w:hAnsi="Times New Roman"/>
      <w:sz w:val="24"/>
    </w:rPr>
  </w:style>
  <w:style w:type="character" w:customStyle="1" w:styleId="1f9">
    <w:name w:val="Обычный1"/>
    <w:link w:val="1f7"/>
    <w:rPr>
      <w:rFonts w:ascii="Times New Roman" w:hAnsi="Times New Roman"/>
      <w:color w:val="000000"/>
      <w:spacing w:val="0"/>
      <w:sz w:val="24"/>
    </w:rPr>
  </w:style>
  <w:style w:type="paragraph" w:customStyle="1" w:styleId="PageNumber1">
    <w:name w:val="Page Number1"/>
    <w:link w:val="PageNumber10"/>
  </w:style>
  <w:style w:type="character" w:customStyle="1" w:styleId="PageNumber10">
    <w:name w:val="Page Number1"/>
    <w:link w:val="PageNumber1"/>
  </w:style>
  <w:style w:type="paragraph" w:customStyle="1" w:styleId="1ff8">
    <w:name w:val="подпункт1"/>
    <w:basedOn w:val="a"/>
    <w:link w:val="1ff9"/>
    <w:pPr>
      <w:tabs>
        <w:tab w:val="left" w:pos="0"/>
      </w:tabs>
      <w:jc w:val="both"/>
    </w:pPr>
    <w:rPr>
      <w:sz w:val="26"/>
    </w:rPr>
  </w:style>
  <w:style w:type="character" w:customStyle="1" w:styleId="1ff9">
    <w:name w:val="подпункт1"/>
    <w:basedOn w:val="11"/>
    <w:link w:val="1ff8"/>
    <w:rPr>
      <w:rFonts w:ascii="Times New Roman" w:hAnsi="Times New Roman"/>
      <w:sz w:val="26"/>
    </w:rPr>
  </w:style>
  <w:style w:type="paragraph" w:customStyle="1" w:styleId="ConsPlusNormal1">
    <w:name w:val="ConsPlusNormal1"/>
    <w:link w:val="ConsPlusNormal10"/>
    <w:rPr>
      <w:rFonts w:ascii="Arial" w:hAnsi="Arial"/>
      <w:sz w:val="20"/>
    </w:rPr>
  </w:style>
  <w:style w:type="character" w:customStyle="1" w:styleId="ConsPlusNormal10">
    <w:name w:val="ConsPlusNormal1"/>
    <w:link w:val="ConsPlusNormal1"/>
    <w:rPr>
      <w:rFonts w:ascii="Arial" w:hAnsi="Arial"/>
      <w:sz w:val="20"/>
    </w:rPr>
  </w:style>
  <w:style w:type="paragraph" w:customStyle="1" w:styleId="217">
    <w:name w:val="Подпункт 21"/>
    <w:basedOn w:val="a"/>
    <w:link w:val="218"/>
    <w:pPr>
      <w:ind w:firstLine="709"/>
      <w:jc w:val="both"/>
    </w:pPr>
    <w:rPr>
      <w:sz w:val="26"/>
    </w:rPr>
  </w:style>
  <w:style w:type="character" w:customStyle="1" w:styleId="218">
    <w:name w:val="Подпункт 21"/>
    <w:basedOn w:val="11"/>
    <w:link w:val="217"/>
    <w:rPr>
      <w:rFonts w:ascii="Times New Roman" w:hAnsi="Times New Roman"/>
      <w:sz w:val="26"/>
    </w:rPr>
  </w:style>
  <w:style w:type="paragraph" w:styleId="af">
    <w:name w:val="List Paragraph"/>
    <w:basedOn w:val="a"/>
    <w:link w:val="af0"/>
    <w:pPr>
      <w:ind w:left="720"/>
      <w:contextualSpacing/>
    </w:pPr>
  </w:style>
  <w:style w:type="character" w:customStyle="1" w:styleId="af0">
    <w:name w:val="Абзац списка Знак"/>
    <w:basedOn w:val="11"/>
    <w:link w:val="af"/>
    <w:rPr>
      <w:rFonts w:ascii="Times New Roman" w:hAnsi="Times New Roman"/>
      <w:sz w:val="24"/>
    </w:rPr>
  </w:style>
  <w:style w:type="paragraph" w:customStyle="1" w:styleId="Linenumbering">
    <w:name w:val="Line numbering"/>
    <w:link w:val="Linenumbering0"/>
  </w:style>
  <w:style w:type="character" w:customStyle="1" w:styleId="Linenumbering0">
    <w:name w:val="Line numbering"/>
    <w:link w:val="Linenumbering"/>
  </w:style>
  <w:style w:type="paragraph" w:customStyle="1" w:styleId="BodyTextIndent21">
    <w:name w:val="Body Text Indent 21"/>
    <w:basedOn w:val="a"/>
    <w:link w:val="BodyTextIndent210"/>
    <w:pPr>
      <w:ind w:firstLine="851"/>
      <w:jc w:val="both"/>
    </w:pPr>
  </w:style>
  <w:style w:type="character" w:customStyle="1" w:styleId="BodyTextIndent210">
    <w:name w:val="Body Text Indent 21"/>
    <w:basedOn w:val="11"/>
    <w:link w:val="BodyTextIndent21"/>
    <w:rPr>
      <w:rFonts w:ascii="Times New Roman" w:hAnsi="Times New Roman"/>
      <w:sz w:val="24"/>
    </w:rPr>
  </w:style>
  <w:style w:type="paragraph" w:customStyle="1" w:styleId="11bodytext121bodytext121">
    <w:name w:val="Основной текст Знак;Знак1 Знак1;body text Знак1;Основной текст Знак Знак Знак Знак2;Основной текст Знак Знак Знак Знак Знак1;body text Знак Знак Знак1;Основной текст Знак Знак Знак21"/>
    <w:basedOn w:val="DefaultParagraphFont1"/>
    <w:link w:val="11bodytext121bodytext1210"/>
    <w:rPr>
      <w:rFonts w:ascii="Times New Roman" w:hAnsi="Times New Roman"/>
      <w:sz w:val="24"/>
    </w:rPr>
  </w:style>
  <w:style w:type="character" w:customStyle="1" w:styleId="11bodytext121bodytext1210">
    <w:name w:val="Основной текст Знак;Знак1 Знак1;body text Знак1;Основной текст Знак Знак Знак Знак2;Основной текст Знак Знак Знак Знак Знак1;body text Знак Знак Знак1;Основной текст Знак Знак Знак21"/>
    <w:basedOn w:val="DefaultParagraphFont10"/>
    <w:link w:val="11bodytext121bodytext121"/>
    <w:rPr>
      <w:rFonts w:ascii="Times New Roman" w:hAnsi="Times New Roman"/>
      <w:sz w:val="24"/>
    </w:rPr>
  </w:style>
  <w:style w:type="paragraph" w:customStyle="1" w:styleId="1ffa">
    <w:name w:val="Текст концевой сноски Знак1"/>
    <w:basedOn w:val="DefaultParagraphFont1"/>
    <w:link w:val="1ffb"/>
    <w:rPr>
      <w:rFonts w:ascii="Times New Roman" w:hAnsi="Times New Roman"/>
      <w:sz w:val="20"/>
    </w:rPr>
  </w:style>
  <w:style w:type="character" w:customStyle="1" w:styleId="1ffb">
    <w:name w:val="Текст концевой сноски Знак1"/>
    <w:basedOn w:val="DefaultParagraphFont10"/>
    <w:link w:val="1ffa"/>
    <w:rPr>
      <w:rFonts w:ascii="Times New Roman" w:hAnsi="Times New Roman"/>
      <w:sz w:val="20"/>
    </w:rPr>
  </w:style>
  <w:style w:type="paragraph" w:customStyle="1" w:styleId="511">
    <w:name w:val="Заголовок 511"/>
    <w:basedOn w:val="a"/>
    <w:next w:val="a"/>
    <w:link w:val="5110"/>
    <w:pPr>
      <w:keepNext/>
      <w:keepLines/>
      <w:numPr>
        <w:ilvl w:val="4"/>
        <w:numId w:val="6"/>
      </w:numPr>
      <w:spacing w:before="200"/>
      <w:outlineLvl w:val="4"/>
    </w:pPr>
    <w:rPr>
      <w:rFonts w:ascii="Cambria" w:hAnsi="Cambria"/>
      <w:color w:val="243F60"/>
    </w:rPr>
  </w:style>
  <w:style w:type="character" w:customStyle="1" w:styleId="5110">
    <w:name w:val="Заголовок 511"/>
    <w:basedOn w:val="11"/>
    <w:link w:val="511"/>
    <w:rPr>
      <w:rFonts w:ascii="Cambria" w:hAnsi="Cambria"/>
      <w:color w:val="243F60"/>
      <w:sz w:val="24"/>
    </w:rPr>
  </w:style>
  <w:style w:type="paragraph" w:customStyle="1" w:styleId="1ffc">
    <w:name w:val="Нижний колонтитул Знак1"/>
    <w:basedOn w:val="DefaultParagraphFont1"/>
    <w:link w:val="1ffd"/>
    <w:rPr>
      <w:rFonts w:ascii="Times New Roman" w:hAnsi="Times New Roman"/>
      <w:sz w:val="24"/>
    </w:rPr>
  </w:style>
  <w:style w:type="character" w:customStyle="1" w:styleId="1ffd">
    <w:name w:val="Нижний колонтитул Знак1"/>
    <w:basedOn w:val="DefaultParagraphFont10"/>
    <w:link w:val="1ffc"/>
    <w:rPr>
      <w:rFonts w:ascii="Times New Roman" w:hAnsi="Times New Roman"/>
      <w:sz w:val="24"/>
    </w:rPr>
  </w:style>
  <w:style w:type="paragraph" w:customStyle="1" w:styleId="EndnoteSymbol">
    <w:name w:val="Endnote Symbol"/>
    <w:link w:val="EndnoteSymbol0"/>
    <w:rPr>
      <w:vertAlign w:val="superscript"/>
    </w:rPr>
  </w:style>
  <w:style w:type="character" w:customStyle="1" w:styleId="EndnoteSymbol0">
    <w:name w:val="Endnote Symbol"/>
    <w:link w:val="EndnoteSymbol"/>
    <w:rPr>
      <w:vertAlign w:val="superscript"/>
    </w:rPr>
  </w:style>
  <w:style w:type="paragraph" w:customStyle="1" w:styleId="List1">
    <w:name w:val="List1"/>
    <w:basedOn w:val="Textbody2"/>
    <w:link w:val="List10"/>
  </w:style>
  <w:style w:type="character" w:customStyle="1" w:styleId="List10">
    <w:name w:val="List1"/>
    <w:basedOn w:val="Textbody20"/>
    <w:link w:val="List1"/>
    <w:rPr>
      <w:rFonts w:ascii="Liberation Serif" w:hAnsi="Liberation Serif"/>
      <w:sz w:val="24"/>
    </w:rPr>
  </w:style>
  <w:style w:type="paragraph" w:customStyle="1" w:styleId="StrongEmphasis">
    <w:name w:val="Strong Emphasis"/>
    <w:basedOn w:val="DefaultParagraphFont1"/>
    <w:link w:val="StrongEmphasis0"/>
    <w:rPr>
      <w:b/>
    </w:rPr>
  </w:style>
  <w:style w:type="character" w:customStyle="1" w:styleId="StrongEmphasis0">
    <w:name w:val="Strong Emphasis"/>
    <w:basedOn w:val="DefaultParagraphFont10"/>
    <w:link w:val="StrongEmphasis"/>
    <w:rPr>
      <w:b/>
    </w:rPr>
  </w:style>
  <w:style w:type="paragraph" w:customStyle="1" w:styleId="113">
    <w:name w:val="Указатель11"/>
    <w:basedOn w:val="Standard1"/>
    <w:link w:val="114"/>
  </w:style>
  <w:style w:type="character" w:customStyle="1" w:styleId="114">
    <w:name w:val="Указатель11"/>
    <w:basedOn w:val="Standard10"/>
    <w:link w:val="113"/>
    <w:rPr>
      <w:rFonts w:ascii="Liberation Serif" w:hAnsi="Liberation Serif"/>
      <w:sz w:val="24"/>
    </w:rPr>
  </w:style>
  <w:style w:type="paragraph" w:customStyle="1" w:styleId="VisitedInternetLink">
    <w:name w:val="Visited Internet Link"/>
    <w:basedOn w:val="DefaultParagraphFont1"/>
    <w:link w:val="VisitedInternetLink0"/>
    <w:rPr>
      <w:color w:val="954F72" w:themeColor="followedHyperlink"/>
      <w:u w:val="single"/>
    </w:rPr>
  </w:style>
  <w:style w:type="character" w:customStyle="1" w:styleId="VisitedInternetLink0">
    <w:name w:val="Visited Internet Link"/>
    <w:basedOn w:val="DefaultParagraphFont10"/>
    <w:link w:val="VisitedInternetLink"/>
    <w:rPr>
      <w:color w:val="954F72" w:themeColor="followedHyperlink"/>
      <w:u w:val="single"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ListAlpha11">
    <w:name w:val="List Alpha 11"/>
    <w:basedOn w:val="a"/>
    <w:next w:val="a7"/>
    <w:link w:val="ListAlpha110"/>
    <w:pPr>
      <w:numPr>
        <w:ilvl w:val="2"/>
        <w:numId w:val="9"/>
      </w:numPr>
      <w:tabs>
        <w:tab w:val="left" w:pos="22"/>
      </w:tabs>
      <w:spacing w:after="200" w:line="288" w:lineRule="auto"/>
      <w:jc w:val="both"/>
    </w:pPr>
    <w:rPr>
      <w:sz w:val="22"/>
    </w:rPr>
  </w:style>
  <w:style w:type="character" w:customStyle="1" w:styleId="ListAlpha110">
    <w:name w:val="List Alpha 11"/>
    <w:basedOn w:val="11"/>
    <w:link w:val="ListAlpha11"/>
    <w:rPr>
      <w:rFonts w:ascii="Times New Roman" w:hAnsi="Times New Roman"/>
      <w:sz w:val="22"/>
    </w:rPr>
  </w:style>
  <w:style w:type="character" w:customStyle="1" w:styleId="50">
    <w:name w:val="Заголовок 5 Знак"/>
    <w:basedOn w:val="11"/>
    <w:link w:val="5"/>
    <w:rPr>
      <w:rFonts w:ascii="Liberation Sans" w:hAnsi="Liberation Sans"/>
      <w:b/>
      <w:sz w:val="24"/>
    </w:rPr>
  </w:style>
  <w:style w:type="paragraph" w:customStyle="1" w:styleId="PlainText31">
    <w:name w:val="Plain Text31"/>
    <w:basedOn w:val="a"/>
    <w:link w:val="PlainText310"/>
    <w:rPr>
      <w:rFonts w:ascii="Courier New" w:hAnsi="Courier New"/>
      <w:sz w:val="20"/>
    </w:rPr>
  </w:style>
  <w:style w:type="character" w:customStyle="1" w:styleId="PlainText310">
    <w:name w:val="Plain Text31"/>
    <w:basedOn w:val="11"/>
    <w:link w:val="PlainText31"/>
    <w:rPr>
      <w:rFonts w:ascii="Courier New" w:hAnsi="Courier New"/>
      <w:sz w:val="20"/>
    </w:rPr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customStyle="1" w:styleId="115">
    <w:name w:val="Заголовок 1 Знак1"/>
    <w:basedOn w:val="DefaultParagraphFont1"/>
    <w:link w:val="116"/>
    <w:rPr>
      <w:rFonts w:ascii="Cambria" w:hAnsi="Cambria"/>
      <w:b/>
      <w:sz w:val="32"/>
    </w:rPr>
  </w:style>
  <w:style w:type="character" w:customStyle="1" w:styleId="116">
    <w:name w:val="Заголовок 1 Знак1"/>
    <w:basedOn w:val="DefaultParagraphFont10"/>
    <w:link w:val="115"/>
    <w:rPr>
      <w:rFonts w:ascii="Cambria" w:hAnsi="Cambria"/>
      <w:b/>
      <w:sz w:val="32"/>
    </w:rPr>
  </w:style>
  <w:style w:type="paragraph" w:customStyle="1" w:styleId="Default2">
    <w:name w:val="Default2"/>
    <w:link w:val="Default20"/>
    <w:rPr>
      <w:rFonts w:ascii="Times New Roman" w:hAnsi="Times New Roman"/>
      <w:sz w:val="24"/>
    </w:rPr>
  </w:style>
  <w:style w:type="character" w:customStyle="1" w:styleId="Default20">
    <w:name w:val="Default2"/>
    <w:link w:val="Default2"/>
    <w:rPr>
      <w:rFonts w:ascii="Times New Roman" w:hAnsi="Times New Roman"/>
      <w:sz w:val="24"/>
    </w:rPr>
  </w:style>
  <w:style w:type="paragraph" w:customStyle="1" w:styleId="Heading91">
    <w:name w:val="Heading 91"/>
    <w:link w:val="Heading910"/>
    <w:rPr>
      <w:rFonts w:ascii="Liberation Sans" w:hAnsi="Liberation Sans"/>
      <w:i/>
      <w:sz w:val="21"/>
    </w:rPr>
  </w:style>
  <w:style w:type="character" w:customStyle="1" w:styleId="Heading910">
    <w:name w:val="Heading 91"/>
    <w:link w:val="Heading91"/>
    <w:rPr>
      <w:rFonts w:ascii="Liberation Sans" w:hAnsi="Liberation Sans"/>
      <w:i/>
      <w:sz w:val="21"/>
    </w:rPr>
  </w:style>
  <w:style w:type="paragraph" w:customStyle="1" w:styleId="Standard1">
    <w:name w:val="Standard1"/>
    <w:link w:val="Standard10"/>
    <w:rPr>
      <w:rFonts w:ascii="Liberation Serif" w:hAnsi="Liberation Serif"/>
      <w:sz w:val="24"/>
    </w:rPr>
  </w:style>
  <w:style w:type="character" w:customStyle="1" w:styleId="Standard10">
    <w:name w:val="Standard1"/>
    <w:link w:val="Standard1"/>
    <w:rPr>
      <w:rFonts w:ascii="Liberation Serif" w:hAnsi="Liberation Serif"/>
      <w:sz w:val="24"/>
    </w:rPr>
  </w:style>
  <w:style w:type="character" w:customStyle="1" w:styleId="13">
    <w:name w:val="Заголовок 1 Знак"/>
    <w:basedOn w:val="11"/>
    <w:link w:val="12"/>
    <w:rPr>
      <w:rFonts w:ascii="Cambria" w:hAnsi="Cambria"/>
      <w:b/>
      <w:sz w:val="32"/>
    </w:rPr>
  </w:style>
  <w:style w:type="paragraph" w:customStyle="1" w:styleId="Internetlink2">
    <w:name w:val="Internet link2"/>
    <w:link w:val="Internetlink20"/>
    <w:rPr>
      <w:rFonts w:ascii="Calibri" w:hAnsi="Calibri"/>
      <w:color w:val="000080"/>
      <w:u w:val="single"/>
    </w:rPr>
  </w:style>
  <w:style w:type="character" w:customStyle="1" w:styleId="Internetlink20">
    <w:name w:val="Internet link2"/>
    <w:link w:val="Internetlink2"/>
    <w:rPr>
      <w:rFonts w:ascii="Calibri" w:hAnsi="Calibri"/>
      <w:color w:val="000080"/>
      <w:u w:val="single"/>
    </w:rPr>
  </w:style>
  <w:style w:type="paragraph" w:customStyle="1" w:styleId="user4">
    <w:name w:val="Содержимое таблицы (user)"/>
    <w:basedOn w:val="Standard1"/>
    <w:link w:val="user6"/>
    <w:rPr>
      <w:rFonts w:ascii="Arial" w:hAnsi="Arial"/>
      <w:sz w:val="21"/>
    </w:rPr>
  </w:style>
  <w:style w:type="character" w:customStyle="1" w:styleId="user6">
    <w:name w:val="Содержимое таблицы (user)"/>
    <w:basedOn w:val="Standard10"/>
    <w:link w:val="user4"/>
    <w:rPr>
      <w:rFonts w:ascii="Arial" w:hAnsi="Arial"/>
      <w:sz w:val="21"/>
    </w:rPr>
  </w:style>
  <w:style w:type="paragraph" w:customStyle="1" w:styleId="Revision1">
    <w:name w:val="Revision1"/>
    <w:link w:val="Revision10"/>
  </w:style>
  <w:style w:type="character" w:customStyle="1" w:styleId="Revision10">
    <w:name w:val="Revision1"/>
    <w:link w:val="Revision1"/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Textbodyindent">
    <w:name w:val="Text body indent"/>
    <w:link w:val="Textbodyindent0"/>
  </w:style>
  <w:style w:type="character" w:customStyle="1" w:styleId="Textbodyindent0">
    <w:name w:val="Text body indent"/>
    <w:link w:val="Textbodyindent"/>
  </w:style>
  <w:style w:type="paragraph" w:customStyle="1" w:styleId="user7">
    <w:name w:val="Символ сноски (user)"/>
    <w:link w:val="user8"/>
    <w:rPr>
      <w:vertAlign w:val="superscript"/>
    </w:rPr>
  </w:style>
  <w:style w:type="character" w:customStyle="1" w:styleId="user8">
    <w:name w:val="Символ сноски (user)"/>
    <w:link w:val="user7"/>
    <w:rPr>
      <w:vertAlign w:val="superscript"/>
    </w:rPr>
  </w:style>
  <w:style w:type="paragraph" w:customStyle="1" w:styleId="1ffe">
    <w:name w:val="Гиперссылка1"/>
    <w:link w:val="af1"/>
    <w:rPr>
      <w:color w:val="0000FF"/>
      <w:u w:val="single"/>
    </w:rPr>
  </w:style>
  <w:style w:type="character" w:styleId="af1">
    <w:name w:val="Hyperlink"/>
    <w:link w:val="1ffe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character" w:customStyle="1" w:styleId="80">
    <w:name w:val="Заголовок 8 Знак"/>
    <w:basedOn w:val="11"/>
    <w:link w:val="8"/>
    <w:rPr>
      <w:rFonts w:ascii="Liberation Sans" w:hAnsi="Liberation Sans"/>
      <w:i/>
      <w:sz w:val="22"/>
    </w:rPr>
  </w:style>
  <w:style w:type="paragraph" w:customStyle="1" w:styleId="western1">
    <w:name w:val="western1"/>
    <w:basedOn w:val="a"/>
    <w:link w:val="western10"/>
    <w:pPr>
      <w:spacing w:before="280" w:after="280"/>
      <w:jc w:val="both"/>
    </w:pPr>
    <w:rPr>
      <w:rFonts w:ascii="Arial" w:hAnsi="Arial"/>
    </w:rPr>
  </w:style>
  <w:style w:type="character" w:customStyle="1" w:styleId="western10">
    <w:name w:val="western1"/>
    <w:basedOn w:val="11"/>
    <w:link w:val="western1"/>
    <w:rPr>
      <w:rFonts w:ascii="Arial" w:hAnsi="Arial"/>
      <w:sz w:val="24"/>
    </w:rPr>
  </w:style>
  <w:style w:type="paragraph" w:styleId="af2">
    <w:name w:val="List"/>
    <w:basedOn w:val="Textbody2"/>
    <w:link w:val="af3"/>
  </w:style>
  <w:style w:type="character" w:customStyle="1" w:styleId="af3">
    <w:name w:val="Список Знак"/>
    <w:basedOn w:val="Textbody20"/>
    <w:link w:val="af2"/>
    <w:rPr>
      <w:rFonts w:ascii="Liberation Serif" w:hAnsi="Liberation Serif"/>
      <w:sz w:val="24"/>
    </w:rPr>
  </w:style>
  <w:style w:type="paragraph" w:customStyle="1" w:styleId="1fff">
    <w:name w:val="Колонтитулы1"/>
    <w:link w:val="1fff0"/>
    <w:pPr>
      <w:jc w:val="both"/>
    </w:pPr>
    <w:rPr>
      <w:rFonts w:ascii="XO Thames" w:hAnsi="XO Thames"/>
      <w:sz w:val="28"/>
    </w:rPr>
  </w:style>
  <w:style w:type="character" w:customStyle="1" w:styleId="1fff0">
    <w:name w:val="Колонтитулы1"/>
    <w:link w:val="1fff"/>
    <w:rPr>
      <w:rFonts w:ascii="XO Thames" w:hAnsi="XO Thames"/>
      <w:sz w:val="28"/>
    </w:rPr>
  </w:style>
  <w:style w:type="paragraph" w:customStyle="1" w:styleId="user9">
    <w:name w:val="Символ концевой сноски (user)"/>
    <w:link w:val="usera"/>
    <w:rPr>
      <w:vertAlign w:val="superscript"/>
    </w:rPr>
  </w:style>
  <w:style w:type="character" w:customStyle="1" w:styleId="usera">
    <w:name w:val="Символ концевой сноски (user)"/>
    <w:link w:val="user9"/>
    <w:rPr>
      <w:vertAlign w:val="superscript"/>
    </w:rPr>
  </w:style>
  <w:style w:type="paragraph" w:styleId="1fff1">
    <w:name w:val="toc 1"/>
    <w:basedOn w:val="a"/>
    <w:next w:val="a"/>
    <w:link w:val="1fff2"/>
    <w:uiPriority w:val="39"/>
    <w:pPr>
      <w:spacing w:after="100"/>
    </w:pPr>
  </w:style>
  <w:style w:type="character" w:customStyle="1" w:styleId="1fff2">
    <w:name w:val="Оглавление 1 Знак"/>
    <w:basedOn w:val="11"/>
    <w:link w:val="1fff1"/>
    <w:rPr>
      <w:rFonts w:ascii="Times New Roman" w:hAnsi="Times New Roman"/>
      <w:sz w:val="24"/>
    </w:rPr>
  </w:style>
  <w:style w:type="paragraph" w:customStyle="1" w:styleId="1fff3">
    <w:name w:val="Знак сноски1"/>
    <w:link w:val="1fff4"/>
    <w:rPr>
      <w:vertAlign w:val="superscript"/>
    </w:rPr>
  </w:style>
  <w:style w:type="character" w:customStyle="1" w:styleId="1fff4">
    <w:name w:val="Знак сноски1"/>
    <w:link w:val="1fff3"/>
    <w:rPr>
      <w:vertAlign w:val="superscript"/>
    </w:rPr>
  </w:style>
  <w:style w:type="paragraph" w:customStyle="1" w:styleId="Default11">
    <w:name w:val="Default11"/>
    <w:link w:val="Default110"/>
    <w:rPr>
      <w:rFonts w:ascii="Times New Roman" w:hAnsi="Times New Roman"/>
      <w:sz w:val="24"/>
    </w:rPr>
  </w:style>
  <w:style w:type="character" w:customStyle="1" w:styleId="Default110">
    <w:name w:val="Default11"/>
    <w:link w:val="Default11"/>
    <w:rPr>
      <w:rFonts w:ascii="Times New Roman" w:hAnsi="Times New Roman"/>
      <w:sz w:val="24"/>
    </w:rPr>
  </w:style>
  <w:style w:type="paragraph" w:customStyle="1" w:styleId="IntenseQuote1">
    <w:name w:val="Intense Quote1"/>
    <w:basedOn w:val="a"/>
    <w:next w:val="a"/>
    <w:link w:val="IntenseQuote1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</w:pPr>
    <w:rPr>
      <w:i/>
    </w:rPr>
  </w:style>
  <w:style w:type="character" w:customStyle="1" w:styleId="IntenseQuote10">
    <w:name w:val="Intense Quote1"/>
    <w:basedOn w:val="11"/>
    <w:link w:val="IntenseQuote1"/>
    <w:rPr>
      <w:rFonts w:ascii="Times New Roman" w:hAnsi="Times New Roman"/>
      <w:i/>
      <w:sz w:val="24"/>
    </w:rPr>
  </w:style>
  <w:style w:type="paragraph" w:customStyle="1" w:styleId="117">
    <w:name w:val="пп11"/>
    <w:basedOn w:val="a"/>
    <w:link w:val="118"/>
    <w:pPr>
      <w:tabs>
        <w:tab w:val="left" w:pos="142"/>
      </w:tabs>
      <w:spacing w:after="200" w:line="276" w:lineRule="auto"/>
      <w:jc w:val="both"/>
    </w:pPr>
    <w:rPr>
      <w:sz w:val="26"/>
    </w:rPr>
  </w:style>
  <w:style w:type="character" w:customStyle="1" w:styleId="118">
    <w:name w:val="пп11"/>
    <w:basedOn w:val="11"/>
    <w:link w:val="117"/>
    <w:rPr>
      <w:rFonts w:ascii="Times New Roman" w:hAnsi="Times New Roman"/>
      <w:sz w:val="26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harChar41">
    <w:name w:val="Знак Знак1 Char Char41"/>
    <w:basedOn w:val="a"/>
    <w:link w:val="1CharChar410"/>
    <w:pPr>
      <w:widowControl w:val="0"/>
      <w:jc w:val="both"/>
    </w:pPr>
    <w:rPr>
      <w:sz w:val="21"/>
    </w:rPr>
  </w:style>
  <w:style w:type="character" w:customStyle="1" w:styleId="1CharChar410">
    <w:name w:val="Знак Знак1 Char Char41"/>
    <w:basedOn w:val="11"/>
    <w:link w:val="1CharChar41"/>
    <w:rPr>
      <w:rFonts w:ascii="Times New Roman" w:hAnsi="Times New Roman"/>
      <w:sz w:val="21"/>
    </w:rPr>
  </w:style>
  <w:style w:type="paragraph" w:customStyle="1" w:styleId="BodyText1bodytextbodytext1">
    <w:name w:val="Body Text;Знак1;body text;Основной текст Знак Знак Знак;Основной текст Знак Знак Знак Знак;body text Знак Знак;Основной текст Знак Знак1"/>
    <w:basedOn w:val="Standard1"/>
    <w:link w:val="BodyText1bodytextbodytext10"/>
    <w:pPr>
      <w:spacing w:after="120"/>
      <w:jc w:val="both"/>
    </w:pPr>
  </w:style>
  <w:style w:type="character" w:customStyle="1" w:styleId="BodyText1bodytextbodytext10">
    <w:name w:val="Body Text;Знак1;body text;Основной текст Знак Знак Знак;Основной текст Знак Знак Знак Знак;body text Знак Знак;Основной текст Знак Знак1"/>
    <w:basedOn w:val="Standard10"/>
    <w:link w:val="BodyText1bodytextbodytext1"/>
    <w:rPr>
      <w:rFonts w:ascii="Liberation Serif" w:hAnsi="Liberation Serif"/>
      <w:sz w:val="24"/>
    </w:rPr>
  </w:style>
  <w:style w:type="paragraph" w:customStyle="1" w:styleId="Heading3Char1">
    <w:name w:val="Heading 3 Char1"/>
    <w:basedOn w:val="DefaultParagraphFont1"/>
    <w:link w:val="Heading3Char10"/>
    <w:rPr>
      <w:rFonts w:ascii="Liberation Sans" w:hAnsi="Liberation Sans"/>
      <w:sz w:val="30"/>
    </w:rPr>
  </w:style>
  <w:style w:type="character" w:customStyle="1" w:styleId="Heading3Char10">
    <w:name w:val="Heading 3 Char1"/>
    <w:basedOn w:val="DefaultParagraphFont10"/>
    <w:link w:val="Heading3Char1"/>
    <w:rPr>
      <w:rFonts w:ascii="Liberation Sans" w:hAnsi="Liberation Sans"/>
      <w:sz w:val="30"/>
    </w:rPr>
  </w:style>
  <w:style w:type="paragraph" w:customStyle="1" w:styleId="219">
    <w:name w:val="Подпункт договора 21"/>
    <w:basedOn w:val="1b"/>
    <w:link w:val="21a"/>
  </w:style>
  <w:style w:type="character" w:customStyle="1" w:styleId="21a">
    <w:name w:val="Подпункт договора 21"/>
    <w:basedOn w:val="1d"/>
    <w:link w:val="219"/>
    <w:rPr>
      <w:rFonts w:ascii="Times New Roman" w:hAnsi="Times New Roman"/>
      <w:sz w:val="26"/>
    </w:rPr>
  </w:style>
  <w:style w:type="paragraph" w:customStyle="1" w:styleId="1CharChar21">
    <w:name w:val="Знак Знак1 Char Char21"/>
    <w:basedOn w:val="a"/>
    <w:link w:val="1CharChar210"/>
    <w:pPr>
      <w:widowControl w:val="0"/>
      <w:jc w:val="both"/>
    </w:pPr>
    <w:rPr>
      <w:sz w:val="21"/>
    </w:rPr>
  </w:style>
  <w:style w:type="character" w:customStyle="1" w:styleId="1CharChar210">
    <w:name w:val="Знак Знак1 Char Char21"/>
    <w:basedOn w:val="11"/>
    <w:link w:val="1CharChar21"/>
    <w:rPr>
      <w:rFonts w:ascii="Times New Roman" w:hAnsi="Times New Roman"/>
      <w:sz w:val="21"/>
    </w:rPr>
  </w:style>
  <w:style w:type="paragraph" w:customStyle="1" w:styleId="Heading2Char1">
    <w:name w:val="Heading 2 Char1"/>
    <w:basedOn w:val="DefaultParagraphFont1"/>
    <w:link w:val="Heading2Char10"/>
    <w:rPr>
      <w:rFonts w:ascii="Liberation Sans" w:hAnsi="Liberation Sans"/>
      <w:sz w:val="34"/>
    </w:rPr>
  </w:style>
  <w:style w:type="character" w:customStyle="1" w:styleId="Heading2Char10">
    <w:name w:val="Heading 2 Char1"/>
    <w:basedOn w:val="DefaultParagraphFont10"/>
    <w:link w:val="Heading2Char1"/>
    <w:rPr>
      <w:rFonts w:ascii="Liberation Sans" w:hAnsi="Liberation Sans"/>
      <w:sz w:val="34"/>
    </w:rPr>
  </w:style>
  <w:style w:type="paragraph" w:styleId="91">
    <w:name w:val="toc 9"/>
    <w:basedOn w:val="a"/>
    <w:next w:val="a"/>
    <w:link w:val="92"/>
    <w:uiPriority w:val="39"/>
    <w:pPr>
      <w:spacing w:after="57"/>
    </w:pPr>
  </w:style>
  <w:style w:type="character" w:customStyle="1" w:styleId="92">
    <w:name w:val="Оглавление 9 Знак"/>
    <w:basedOn w:val="11"/>
    <w:link w:val="91"/>
    <w:rPr>
      <w:rFonts w:ascii="Times New Roman" w:hAnsi="Times New Roman"/>
      <w:sz w:val="24"/>
    </w:rPr>
  </w:style>
  <w:style w:type="paragraph" w:customStyle="1" w:styleId="1CharChar8">
    <w:name w:val="Знак Знак1 Char Char8"/>
    <w:basedOn w:val="a"/>
    <w:link w:val="1CharChar80"/>
    <w:pPr>
      <w:widowControl w:val="0"/>
      <w:jc w:val="both"/>
    </w:pPr>
    <w:rPr>
      <w:sz w:val="21"/>
    </w:rPr>
  </w:style>
  <w:style w:type="character" w:customStyle="1" w:styleId="1CharChar80">
    <w:name w:val="Знак Знак1 Char Char8"/>
    <w:basedOn w:val="11"/>
    <w:link w:val="1CharChar8"/>
    <w:rPr>
      <w:rFonts w:ascii="Times New Roman" w:hAnsi="Times New Roman"/>
      <w:sz w:val="21"/>
    </w:rPr>
  </w:style>
  <w:style w:type="paragraph" w:customStyle="1" w:styleId="Heading1Char1">
    <w:name w:val="Heading 1 Char1"/>
    <w:basedOn w:val="DefaultParagraphFont1"/>
    <w:link w:val="Heading1Char10"/>
    <w:rPr>
      <w:rFonts w:ascii="Liberation Sans" w:hAnsi="Liberation Sans"/>
      <w:sz w:val="40"/>
    </w:rPr>
  </w:style>
  <w:style w:type="character" w:customStyle="1" w:styleId="Heading1Char10">
    <w:name w:val="Heading 1 Char1"/>
    <w:basedOn w:val="DefaultParagraphFont10"/>
    <w:link w:val="Heading1Char1"/>
    <w:rPr>
      <w:rFonts w:ascii="Liberation Sans" w:hAnsi="Liberation Sans"/>
      <w:sz w:val="40"/>
    </w:rPr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1fff5">
    <w:name w:val="Стиль1"/>
    <w:basedOn w:val="a"/>
    <w:link w:val="1fff6"/>
    <w:pPr>
      <w:widowControl w:val="0"/>
      <w:spacing w:after="160" w:line="240" w:lineRule="exact"/>
    </w:pPr>
    <w:rPr>
      <w:sz w:val="20"/>
    </w:rPr>
  </w:style>
  <w:style w:type="character" w:customStyle="1" w:styleId="1fff6">
    <w:name w:val="Стиль1"/>
    <w:basedOn w:val="11"/>
    <w:link w:val="1fff5"/>
    <w:rPr>
      <w:rFonts w:ascii="Times New Roman" w:hAnsi="Times New Roman"/>
      <w:sz w:val="20"/>
    </w:rPr>
  </w:style>
  <w:style w:type="paragraph" w:customStyle="1" w:styleId="userb">
    <w:name w:val="Комментарий (user)"/>
    <w:basedOn w:val="a"/>
    <w:link w:val="userc"/>
    <w:pPr>
      <w:spacing w:before="56"/>
    </w:pPr>
    <w:rPr>
      <w:sz w:val="20"/>
    </w:rPr>
  </w:style>
  <w:style w:type="character" w:customStyle="1" w:styleId="userc">
    <w:name w:val="Комментарий (user)"/>
    <w:basedOn w:val="11"/>
    <w:link w:val="userb"/>
    <w:rPr>
      <w:rFonts w:ascii="Times New Roman" w:hAnsi="Times New Roman"/>
      <w:sz w:val="20"/>
    </w:rPr>
  </w:style>
  <w:style w:type="paragraph" w:customStyle="1" w:styleId="Contents1">
    <w:name w:val="Contents 1"/>
    <w:link w:val="Contents10"/>
  </w:style>
  <w:style w:type="character" w:customStyle="1" w:styleId="Contents10">
    <w:name w:val="Contents 1"/>
    <w:link w:val="Contents1"/>
  </w:style>
  <w:style w:type="paragraph" w:customStyle="1" w:styleId="1fff7">
    <w:name w:val="Маркеры1"/>
    <w:link w:val="1fff8"/>
    <w:rPr>
      <w:rFonts w:ascii="OpenSymbol" w:hAnsi="OpenSymbol"/>
    </w:rPr>
  </w:style>
  <w:style w:type="character" w:customStyle="1" w:styleId="1fff8">
    <w:name w:val="Маркеры1"/>
    <w:link w:val="1fff7"/>
    <w:rPr>
      <w:rFonts w:ascii="OpenSymbol" w:hAnsi="OpenSymbol"/>
    </w:rPr>
  </w:style>
  <w:style w:type="paragraph" w:styleId="af4">
    <w:name w:val="index heading"/>
    <w:basedOn w:val="110"/>
    <w:link w:val="af5"/>
  </w:style>
  <w:style w:type="character" w:customStyle="1" w:styleId="af5">
    <w:name w:val="Указатель Знак"/>
    <w:basedOn w:val="112"/>
    <w:link w:val="af4"/>
    <w:rPr>
      <w:rFonts w:ascii="Liberation Sans" w:hAnsi="Liberation Sans"/>
      <w:sz w:val="28"/>
    </w:rPr>
  </w:style>
  <w:style w:type="paragraph" w:styleId="81">
    <w:name w:val="toc 8"/>
    <w:basedOn w:val="a"/>
    <w:next w:val="a"/>
    <w:link w:val="82"/>
    <w:uiPriority w:val="39"/>
    <w:pPr>
      <w:spacing w:after="57"/>
    </w:pPr>
  </w:style>
  <w:style w:type="character" w:customStyle="1" w:styleId="82">
    <w:name w:val="Оглавление 8 Знак"/>
    <w:basedOn w:val="11"/>
    <w:link w:val="81"/>
    <w:rPr>
      <w:rFonts w:ascii="Times New Roman" w:hAnsi="Times New Roman"/>
      <w:sz w:val="24"/>
    </w:rPr>
  </w:style>
  <w:style w:type="paragraph" w:customStyle="1" w:styleId="1fff9">
    <w:name w:val="Гиперссылка1"/>
    <w:link w:val="1fffa"/>
    <w:rPr>
      <w:color w:val="0000FF"/>
      <w:u w:val="single"/>
    </w:rPr>
  </w:style>
  <w:style w:type="character" w:customStyle="1" w:styleId="1fffa">
    <w:name w:val="Гиперссылка1"/>
    <w:link w:val="1fff9"/>
    <w:rPr>
      <w:color w:val="0000FF"/>
      <w:u w:val="single"/>
    </w:rPr>
  </w:style>
  <w:style w:type="paragraph" w:customStyle="1" w:styleId="Heading31">
    <w:name w:val="Heading 31"/>
    <w:link w:val="Heading310"/>
    <w:rPr>
      <w:rFonts w:ascii="Cambria" w:hAnsi="Cambria"/>
      <w:b/>
      <w:sz w:val="26"/>
    </w:rPr>
  </w:style>
  <w:style w:type="character" w:customStyle="1" w:styleId="Heading310">
    <w:name w:val="Heading 31"/>
    <w:link w:val="Heading31"/>
    <w:rPr>
      <w:rFonts w:ascii="Cambria" w:hAnsi="Cambria"/>
      <w:b/>
      <w:sz w:val="26"/>
    </w:rPr>
  </w:style>
  <w:style w:type="paragraph" w:customStyle="1" w:styleId="1b">
    <w:name w:val="Подпункт договора1"/>
    <w:basedOn w:val="1"/>
    <w:link w:val="1d"/>
  </w:style>
  <w:style w:type="character" w:customStyle="1" w:styleId="1d">
    <w:name w:val="Подпункт договора1"/>
    <w:basedOn w:val="1ff2"/>
    <w:link w:val="1b"/>
    <w:rPr>
      <w:rFonts w:ascii="Times New Roman" w:hAnsi="Times New Roman"/>
      <w:sz w:val="26"/>
    </w:rPr>
  </w:style>
  <w:style w:type="paragraph" w:customStyle="1" w:styleId="Endnote1">
    <w:name w:val="Endnote1"/>
    <w:basedOn w:val="a"/>
    <w:link w:val="Endnote10"/>
    <w:rPr>
      <w:sz w:val="20"/>
    </w:rPr>
  </w:style>
  <w:style w:type="character" w:customStyle="1" w:styleId="Endnote10">
    <w:name w:val="Endnote1"/>
    <w:basedOn w:val="11"/>
    <w:link w:val="Endnote1"/>
    <w:rPr>
      <w:rFonts w:ascii="Times New Roman" w:hAnsi="Times New Roman"/>
      <w:sz w:val="20"/>
    </w:rPr>
  </w:style>
  <w:style w:type="paragraph" w:customStyle="1" w:styleId="NoSpacing1">
    <w:name w:val="No Spacing1"/>
    <w:link w:val="NoSpacing10"/>
  </w:style>
  <w:style w:type="character" w:customStyle="1" w:styleId="NoSpacing10">
    <w:name w:val="No Spacing1"/>
    <w:link w:val="NoSpacing1"/>
  </w:style>
  <w:style w:type="paragraph" w:customStyle="1" w:styleId="Heading11">
    <w:name w:val="Heading 11"/>
    <w:link w:val="Heading110"/>
    <w:rPr>
      <w:rFonts w:ascii="Cambria" w:hAnsi="Cambria"/>
      <w:b/>
      <w:sz w:val="32"/>
    </w:rPr>
  </w:style>
  <w:style w:type="character" w:customStyle="1" w:styleId="Heading110">
    <w:name w:val="Heading 11"/>
    <w:link w:val="Heading11"/>
    <w:rPr>
      <w:rFonts w:ascii="Cambria" w:hAnsi="Cambria"/>
      <w:b/>
      <w:sz w:val="32"/>
    </w:rPr>
  </w:style>
  <w:style w:type="paragraph" w:customStyle="1" w:styleId="311">
    <w:name w:val="Заголовок 311"/>
    <w:basedOn w:val="a"/>
    <w:next w:val="a"/>
    <w:link w:val="3110"/>
    <w:pPr>
      <w:keepNext/>
      <w:keepLines/>
      <w:numPr>
        <w:ilvl w:val="2"/>
        <w:numId w:val="6"/>
      </w:numPr>
      <w:tabs>
        <w:tab w:val="left" w:pos="1276"/>
      </w:tabs>
      <w:spacing w:before="120" w:after="120"/>
      <w:ind w:firstLine="0"/>
      <w:outlineLvl w:val="2"/>
    </w:pPr>
    <w:rPr>
      <w:b/>
    </w:rPr>
  </w:style>
  <w:style w:type="character" w:customStyle="1" w:styleId="3110">
    <w:name w:val="Заголовок 311"/>
    <w:basedOn w:val="11"/>
    <w:link w:val="311"/>
    <w:rPr>
      <w:rFonts w:ascii="Times New Roman" w:hAnsi="Times New Roman"/>
      <w:b/>
      <w:sz w:val="24"/>
    </w:rPr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NormalWeb1">
    <w:name w:val="Normal (Web)1"/>
    <w:basedOn w:val="a"/>
    <w:link w:val="NormalWeb10"/>
    <w:pPr>
      <w:spacing w:beforeAutospacing="1" w:afterAutospacing="1"/>
    </w:pPr>
  </w:style>
  <w:style w:type="character" w:customStyle="1" w:styleId="NormalWeb10">
    <w:name w:val="Normal (Web)1"/>
    <w:basedOn w:val="11"/>
    <w:link w:val="NormalWeb1"/>
    <w:rPr>
      <w:rFonts w:ascii="Times New Roman" w:hAnsi="Times New Roman"/>
      <w:sz w:val="24"/>
    </w:rPr>
  </w:style>
  <w:style w:type="paragraph" w:customStyle="1" w:styleId="Heading7Char1">
    <w:name w:val="Heading 7 Char1"/>
    <w:basedOn w:val="DefaultParagraphFont1"/>
    <w:link w:val="Heading7Char10"/>
    <w:rPr>
      <w:rFonts w:ascii="Liberation Sans" w:hAnsi="Liberation Sans"/>
      <w:b/>
      <w:i/>
    </w:rPr>
  </w:style>
  <w:style w:type="character" w:customStyle="1" w:styleId="Heading7Char10">
    <w:name w:val="Heading 7 Char1"/>
    <w:basedOn w:val="DefaultParagraphFont10"/>
    <w:link w:val="Heading7Char1"/>
    <w:rPr>
      <w:rFonts w:ascii="Liberation Sans" w:hAnsi="Liberation Sans"/>
      <w:b/>
      <w:i/>
    </w:rPr>
  </w:style>
  <w:style w:type="paragraph" w:customStyle="1" w:styleId="25">
    <w:name w:val="пп2"/>
    <w:basedOn w:val="1fffb"/>
    <w:link w:val="26"/>
  </w:style>
  <w:style w:type="character" w:customStyle="1" w:styleId="26">
    <w:name w:val="пп2"/>
    <w:basedOn w:val="1fffc"/>
    <w:link w:val="25"/>
    <w:rPr>
      <w:rFonts w:ascii="Times New Roman" w:hAnsi="Times New Roman"/>
      <w:b w:val="0"/>
      <w:sz w:val="26"/>
    </w:rPr>
  </w:style>
  <w:style w:type="paragraph" w:customStyle="1" w:styleId="Internetlink1">
    <w:name w:val="Internet link1"/>
    <w:link w:val="Internetlink10"/>
    <w:rPr>
      <w:rFonts w:ascii="Calibri" w:hAnsi="Calibri"/>
      <w:color w:val="0000FF"/>
      <w:u w:val="single"/>
    </w:rPr>
  </w:style>
  <w:style w:type="character" w:customStyle="1" w:styleId="Internetlink10">
    <w:name w:val="Internet link1"/>
    <w:link w:val="Internetlink1"/>
    <w:rPr>
      <w:rFonts w:ascii="Calibri" w:hAnsi="Calibri"/>
      <w:color w:val="0000FF"/>
      <w:u w:val="single"/>
    </w:rPr>
  </w:style>
  <w:style w:type="paragraph" w:customStyle="1" w:styleId="Textbody2">
    <w:name w:val="Text body2"/>
    <w:basedOn w:val="Standard1"/>
    <w:link w:val="Textbody20"/>
    <w:pPr>
      <w:spacing w:after="140" w:line="288" w:lineRule="auto"/>
    </w:pPr>
  </w:style>
  <w:style w:type="character" w:customStyle="1" w:styleId="Textbody20">
    <w:name w:val="Text body2"/>
    <w:basedOn w:val="Standard10"/>
    <w:link w:val="Textbody2"/>
    <w:rPr>
      <w:rFonts w:ascii="Liberation Serif" w:hAnsi="Liberation Serif"/>
      <w:sz w:val="24"/>
    </w:rPr>
  </w:style>
  <w:style w:type="paragraph" w:customStyle="1" w:styleId="1fffd">
    <w:name w:val="Раздел1"/>
    <w:basedOn w:val="a"/>
    <w:link w:val="1fffe"/>
    <w:pPr>
      <w:tabs>
        <w:tab w:val="left" w:pos="0"/>
      </w:tabs>
      <w:jc w:val="center"/>
    </w:pPr>
    <w:rPr>
      <w:b/>
      <w:sz w:val="26"/>
    </w:rPr>
  </w:style>
  <w:style w:type="character" w:customStyle="1" w:styleId="1fffe">
    <w:name w:val="Раздел1"/>
    <w:basedOn w:val="11"/>
    <w:link w:val="1fffd"/>
    <w:rPr>
      <w:rFonts w:ascii="Times New Roman" w:hAnsi="Times New Roman"/>
      <w:b/>
      <w:sz w:val="26"/>
    </w:rPr>
  </w:style>
  <w:style w:type="paragraph" w:customStyle="1" w:styleId="1ffff">
    <w:name w:val="Гипертекстовая ссылка1"/>
    <w:link w:val="1ffff0"/>
    <w:rPr>
      <w:rFonts w:ascii="Calibri" w:hAnsi="Calibri"/>
      <w:b/>
      <w:color w:val="008000"/>
    </w:rPr>
  </w:style>
  <w:style w:type="character" w:customStyle="1" w:styleId="1ffff0">
    <w:name w:val="Гипертекстовая ссылка1"/>
    <w:link w:val="1ffff"/>
    <w:rPr>
      <w:rFonts w:ascii="Calibri" w:hAnsi="Calibri"/>
      <w:b/>
      <w:color w:val="008000"/>
    </w:rPr>
  </w:style>
  <w:style w:type="paragraph" w:customStyle="1" w:styleId="1ffff1">
    <w:name w:val="Таблицы (моноширинный)1"/>
    <w:basedOn w:val="a"/>
    <w:next w:val="a"/>
    <w:link w:val="1ffff2"/>
    <w:pPr>
      <w:jc w:val="both"/>
    </w:pPr>
    <w:rPr>
      <w:rFonts w:ascii="Courier New" w:hAnsi="Courier New"/>
    </w:rPr>
  </w:style>
  <w:style w:type="character" w:customStyle="1" w:styleId="1ffff2">
    <w:name w:val="Таблицы (моноширинный)1"/>
    <w:basedOn w:val="11"/>
    <w:link w:val="1ffff1"/>
    <w:rPr>
      <w:rFonts w:ascii="Courier New" w:hAnsi="Courier New"/>
      <w:sz w:val="24"/>
    </w:rPr>
  </w:style>
  <w:style w:type="paragraph" w:customStyle="1" w:styleId="1CharChar71">
    <w:name w:val="Знак Знак1 Char Char71"/>
    <w:basedOn w:val="a"/>
    <w:link w:val="1CharChar710"/>
    <w:pPr>
      <w:widowControl w:val="0"/>
      <w:jc w:val="both"/>
    </w:pPr>
    <w:rPr>
      <w:sz w:val="21"/>
    </w:rPr>
  </w:style>
  <w:style w:type="character" w:customStyle="1" w:styleId="1CharChar710">
    <w:name w:val="Знак Знак1 Char Char71"/>
    <w:basedOn w:val="11"/>
    <w:link w:val="1CharChar71"/>
    <w:rPr>
      <w:rFonts w:ascii="Times New Roman" w:hAnsi="Times New Roman"/>
      <w:sz w:val="21"/>
    </w:rPr>
  </w:style>
  <w:style w:type="paragraph" w:styleId="51">
    <w:name w:val="toc 5"/>
    <w:basedOn w:val="a"/>
    <w:next w:val="a"/>
    <w:link w:val="52"/>
    <w:uiPriority w:val="39"/>
    <w:pPr>
      <w:spacing w:after="57"/>
    </w:pPr>
  </w:style>
  <w:style w:type="character" w:customStyle="1" w:styleId="52">
    <w:name w:val="Оглавление 5 Знак"/>
    <w:basedOn w:val="11"/>
    <w:link w:val="51"/>
    <w:rPr>
      <w:rFonts w:ascii="Times New Roman" w:hAnsi="Times New Roman"/>
      <w:sz w:val="24"/>
    </w:rPr>
  </w:style>
  <w:style w:type="paragraph" w:customStyle="1" w:styleId="DocumentMap1">
    <w:name w:val="DocumentMap1"/>
    <w:link w:val="DocumentMap10"/>
    <w:rPr>
      <w:rFonts w:ascii="Times New Roman" w:hAnsi="Times New Roman"/>
      <w:sz w:val="20"/>
    </w:rPr>
  </w:style>
  <w:style w:type="character" w:customStyle="1" w:styleId="DocumentMap10">
    <w:name w:val="DocumentMap1"/>
    <w:link w:val="DocumentMap1"/>
    <w:rPr>
      <w:rFonts w:ascii="Times New Roman" w:hAnsi="Times New Roman"/>
      <w:sz w:val="20"/>
    </w:rPr>
  </w:style>
  <w:style w:type="paragraph" w:customStyle="1" w:styleId="1ffff3">
    <w:name w:val="Верхний колонтитул Знак1"/>
    <w:basedOn w:val="DefaultParagraphFont1"/>
    <w:link w:val="1ffff4"/>
    <w:rPr>
      <w:rFonts w:ascii="Times New Roman" w:hAnsi="Times New Roman"/>
      <w:sz w:val="24"/>
    </w:rPr>
  </w:style>
  <w:style w:type="character" w:customStyle="1" w:styleId="1ffff4">
    <w:name w:val="Верхний колонтитул Знак1"/>
    <w:basedOn w:val="DefaultParagraphFont10"/>
    <w:link w:val="1ffff3"/>
    <w:rPr>
      <w:rFonts w:ascii="Times New Roman" w:hAnsi="Times New Roman"/>
      <w:sz w:val="24"/>
    </w:rPr>
  </w:style>
  <w:style w:type="paragraph" w:customStyle="1" w:styleId="316">
    <w:name w:val="Основной шрифт абзаца31"/>
    <w:link w:val="317"/>
  </w:style>
  <w:style w:type="character" w:customStyle="1" w:styleId="317">
    <w:name w:val="Основной шрифт абзаца31"/>
    <w:link w:val="316"/>
  </w:style>
  <w:style w:type="paragraph" w:customStyle="1" w:styleId="1CharChar31">
    <w:name w:val="Знак Знак1 Char Char31"/>
    <w:basedOn w:val="a"/>
    <w:link w:val="1CharChar310"/>
    <w:pPr>
      <w:widowControl w:val="0"/>
      <w:jc w:val="both"/>
    </w:pPr>
    <w:rPr>
      <w:sz w:val="21"/>
    </w:rPr>
  </w:style>
  <w:style w:type="character" w:customStyle="1" w:styleId="1CharChar310">
    <w:name w:val="Знак Знак1 Char Char31"/>
    <w:basedOn w:val="11"/>
    <w:link w:val="1CharChar31"/>
    <w:rPr>
      <w:rFonts w:ascii="Times New Roman" w:hAnsi="Times New Roman"/>
      <w:sz w:val="21"/>
    </w:rPr>
  </w:style>
  <w:style w:type="paragraph" w:customStyle="1" w:styleId="ConsNonformat1">
    <w:name w:val="ConsNonformat1"/>
    <w:link w:val="ConsNonformat10"/>
    <w:pPr>
      <w:widowControl w:val="0"/>
    </w:pPr>
    <w:rPr>
      <w:rFonts w:ascii="Courier New" w:hAnsi="Courier New"/>
      <w:sz w:val="20"/>
    </w:rPr>
  </w:style>
  <w:style w:type="character" w:customStyle="1" w:styleId="ConsNonformat10">
    <w:name w:val="ConsNonformat1"/>
    <w:link w:val="ConsNonformat1"/>
    <w:rPr>
      <w:rFonts w:ascii="Courier New" w:hAnsi="Courier New"/>
      <w:sz w:val="20"/>
    </w:rPr>
  </w:style>
  <w:style w:type="paragraph" w:customStyle="1" w:styleId="1ffff5">
    <w:name w:val="Содержимое врезки1"/>
    <w:basedOn w:val="a"/>
    <w:link w:val="1ffff6"/>
  </w:style>
  <w:style w:type="character" w:customStyle="1" w:styleId="1ffff6">
    <w:name w:val="Содержимое врезки1"/>
    <w:basedOn w:val="11"/>
    <w:link w:val="1ffff5"/>
    <w:rPr>
      <w:rFonts w:ascii="Times New Roman" w:hAnsi="Times New Roman"/>
      <w:sz w:val="24"/>
    </w:rPr>
  </w:style>
  <w:style w:type="paragraph" w:customStyle="1" w:styleId="1ffff7">
    <w:name w:val="Символ нумерации1"/>
    <w:link w:val="1ffff8"/>
    <w:rPr>
      <w:rFonts w:ascii="Times New Roman" w:hAnsi="Times New Roman"/>
    </w:rPr>
  </w:style>
  <w:style w:type="character" w:customStyle="1" w:styleId="1ffff8">
    <w:name w:val="Символ нумерации1"/>
    <w:link w:val="1ffff7"/>
    <w:rPr>
      <w:rFonts w:ascii="Times New Roman" w:hAnsi="Times New Roman"/>
    </w:rPr>
  </w:style>
  <w:style w:type="paragraph" w:customStyle="1" w:styleId="1ffff9">
    <w:name w:val="Знак примечания1"/>
    <w:basedOn w:val="1ffffa"/>
    <w:link w:val="af6"/>
    <w:rPr>
      <w:sz w:val="16"/>
    </w:rPr>
  </w:style>
  <w:style w:type="character" w:styleId="af6">
    <w:name w:val="annotation reference"/>
    <w:basedOn w:val="a0"/>
    <w:link w:val="1ffff9"/>
    <w:rPr>
      <w:sz w:val="16"/>
    </w:rPr>
  </w:style>
  <w:style w:type="paragraph" w:customStyle="1" w:styleId="Textbody1">
    <w:name w:val="Text body1"/>
    <w:link w:val="Textbody10"/>
  </w:style>
  <w:style w:type="character" w:customStyle="1" w:styleId="Textbody10">
    <w:name w:val="Text body1"/>
    <w:link w:val="Textbody1"/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1"/>
    <w:link w:val="af7"/>
    <w:rPr>
      <w:rFonts w:ascii="Times New Roman" w:hAnsi="Times New Roman"/>
      <w:sz w:val="24"/>
    </w:rPr>
  </w:style>
  <w:style w:type="paragraph" w:customStyle="1" w:styleId="w1">
    <w:name w:val="w1"/>
    <w:basedOn w:val="DefaultParagraphFont1"/>
    <w:link w:val="w10"/>
  </w:style>
  <w:style w:type="character" w:customStyle="1" w:styleId="w10">
    <w:name w:val="w1"/>
    <w:basedOn w:val="DefaultParagraphFont10"/>
    <w:link w:val="w1"/>
  </w:style>
  <w:style w:type="paragraph" w:styleId="af9">
    <w:name w:val="annotation text"/>
    <w:basedOn w:val="a"/>
    <w:link w:val="afa"/>
    <w:rPr>
      <w:sz w:val="20"/>
    </w:rPr>
  </w:style>
  <w:style w:type="character" w:customStyle="1" w:styleId="afa">
    <w:name w:val="Текст примечания Знак"/>
    <w:basedOn w:val="11"/>
    <w:link w:val="af9"/>
    <w:rPr>
      <w:rFonts w:ascii="Times New Roman" w:hAnsi="Times New Roman"/>
      <w:sz w:val="20"/>
    </w:rPr>
  </w:style>
  <w:style w:type="paragraph" w:styleId="afb">
    <w:name w:val="Subtitle"/>
    <w:basedOn w:val="a"/>
    <w:link w:val="afc"/>
    <w:uiPriority w:val="11"/>
    <w:qFormat/>
    <w:pPr>
      <w:jc w:val="center"/>
    </w:pPr>
    <w:rPr>
      <w:b/>
      <w:sz w:val="28"/>
    </w:rPr>
  </w:style>
  <w:style w:type="character" w:customStyle="1" w:styleId="afc">
    <w:name w:val="Подзаголовок Знак"/>
    <w:basedOn w:val="11"/>
    <w:link w:val="afb"/>
    <w:rPr>
      <w:rFonts w:ascii="Times New Roman" w:hAnsi="Times New Roman"/>
      <w:b/>
      <w:sz w:val="28"/>
    </w:rPr>
  </w:style>
  <w:style w:type="paragraph" w:customStyle="1" w:styleId="1ffffb">
    <w:name w:val="Заголовок Знак1"/>
    <w:basedOn w:val="DefaultParagraphFont1"/>
    <w:link w:val="1ffffc"/>
    <w:rPr>
      <w:rFonts w:ascii="Times New Roman" w:hAnsi="Times New Roman"/>
      <w:b/>
      <w:spacing w:val="-10"/>
      <w:sz w:val="26"/>
    </w:rPr>
  </w:style>
  <w:style w:type="character" w:customStyle="1" w:styleId="1ffffc">
    <w:name w:val="Заголовок Знак1"/>
    <w:basedOn w:val="DefaultParagraphFont10"/>
    <w:link w:val="1ffffb"/>
    <w:rPr>
      <w:rFonts w:ascii="Times New Roman" w:hAnsi="Times New Roman"/>
      <w:b/>
      <w:spacing w:val="-10"/>
      <w:sz w:val="26"/>
    </w:rPr>
  </w:style>
  <w:style w:type="paragraph" w:customStyle="1" w:styleId="DefaultParagraphFont1">
    <w:name w:val="Default Paragraph Font1"/>
    <w:link w:val="DefaultParagraphFont10"/>
  </w:style>
  <w:style w:type="character" w:customStyle="1" w:styleId="DefaultParagraphFont10">
    <w:name w:val="Default Paragraph Font1"/>
    <w:link w:val="DefaultParagraphFont1"/>
  </w:style>
  <w:style w:type="paragraph" w:customStyle="1" w:styleId="Caption1">
    <w:name w:val="Caption1"/>
    <w:basedOn w:val="Standard1"/>
    <w:link w:val="Caption10"/>
    <w:rPr>
      <w:i/>
    </w:rPr>
  </w:style>
  <w:style w:type="character" w:customStyle="1" w:styleId="Caption10">
    <w:name w:val="Caption1"/>
    <w:basedOn w:val="Standard10"/>
    <w:link w:val="Caption1"/>
    <w:rPr>
      <w:rFonts w:ascii="Liberation Serif" w:hAnsi="Liberation Serif"/>
      <w:i/>
      <w:sz w:val="24"/>
    </w:rPr>
  </w:style>
  <w:style w:type="paragraph" w:styleId="afd">
    <w:name w:val="footer"/>
    <w:basedOn w:val="a"/>
    <w:link w:val="afe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11"/>
    <w:link w:val="afd"/>
    <w:rPr>
      <w:rFonts w:ascii="Times New Roman" w:hAnsi="Times New Roman"/>
      <w:sz w:val="24"/>
    </w:rPr>
  </w:style>
  <w:style w:type="paragraph" w:styleId="aff">
    <w:name w:val="Title"/>
    <w:basedOn w:val="a"/>
    <w:next w:val="a7"/>
    <w:link w:val="aff0"/>
    <w:uiPriority w:val="10"/>
    <w:qFormat/>
    <w:pPr>
      <w:contextualSpacing/>
    </w:pPr>
    <w:rPr>
      <w:b/>
      <w:spacing w:val="-10"/>
      <w:sz w:val="26"/>
    </w:rPr>
  </w:style>
  <w:style w:type="character" w:customStyle="1" w:styleId="aff0">
    <w:name w:val="Заголовок Знак"/>
    <w:basedOn w:val="11"/>
    <w:link w:val="aff"/>
    <w:rPr>
      <w:rFonts w:ascii="Times New Roman" w:hAnsi="Times New Roman"/>
      <w:b/>
      <w:spacing w:val="-10"/>
      <w:sz w:val="26"/>
    </w:rPr>
  </w:style>
  <w:style w:type="paragraph" w:customStyle="1" w:styleId="1fffb">
    <w:name w:val="п1"/>
    <w:basedOn w:val="10"/>
    <w:link w:val="1fffc"/>
    <w:pPr>
      <w:jc w:val="both"/>
    </w:pPr>
    <w:rPr>
      <w:b w:val="0"/>
    </w:rPr>
  </w:style>
  <w:style w:type="character" w:customStyle="1" w:styleId="1fffc">
    <w:name w:val="п1"/>
    <w:basedOn w:val="1ff3"/>
    <w:link w:val="1fffb"/>
    <w:rPr>
      <w:rFonts w:ascii="Times New Roman" w:hAnsi="Times New Roman"/>
      <w:b w:val="0"/>
      <w:sz w:val="26"/>
    </w:rPr>
  </w:style>
  <w:style w:type="character" w:customStyle="1" w:styleId="40">
    <w:name w:val="Заголовок 4 Знак"/>
    <w:basedOn w:val="11"/>
    <w:link w:val="4"/>
    <w:rPr>
      <w:rFonts w:ascii="Liberation Sans" w:hAnsi="Liberation Sans"/>
      <w:b/>
      <w:sz w:val="26"/>
    </w:rPr>
  </w:style>
  <w:style w:type="paragraph" w:customStyle="1" w:styleId="FootnoteSymbol">
    <w:name w:val="Footnote Symbol"/>
    <w:link w:val="FootnoteSymbol0"/>
    <w:rPr>
      <w:vertAlign w:val="superscript"/>
    </w:rPr>
  </w:style>
  <w:style w:type="character" w:customStyle="1" w:styleId="FootnoteSymbol0">
    <w:name w:val="Footnote Symbol"/>
    <w:link w:val="FootnoteSymbol"/>
    <w:rPr>
      <w:vertAlign w:val="superscript"/>
    </w:rPr>
  </w:style>
  <w:style w:type="paragraph" w:customStyle="1" w:styleId="111">
    <w:name w:val="Заголовок 111"/>
    <w:basedOn w:val="a"/>
    <w:next w:val="Textbody2"/>
    <w:link w:val="1110"/>
    <w:pPr>
      <w:numPr>
        <w:numId w:val="6"/>
      </w:numPr>
      <w:tabs>
        <w:tab w:val="left" w:pos="851"/>
      </w:tabs>
      <w:spacing w:before="240" w:after="120"/>
      <w:ind w:firstLine="0"/>
      <w:outlineLvl w:val="0"/>
    </w:pPr>
    <w:rPr>
      <w:b/>
      <w:sz w:val="48"/>
    </w:rPr>
  </w:style>
  <w:style w:type="character" w:customStyle="1" w:styleId="1110">
    <w:name w:val="Заголовок 111"/>
    <w:basedOn w:val="11"/>
    <w:link w:val="111"/>
    <w:rPr>
      <w:rFonts w:ascii="Times New Roman" w:hAnsi="Times New Roman"/>
      <w:b/>
      <w:sz w:val="48"/>
    </w:rPr>
  </w:style>
  <w:style w:type="paragraph" w:customStyle="1" w:styleId="119">
    <w:name w:val="Обычный11"/>
    <w:link w:val="11a"/>
    <w:rPr>
      <w:rFonts w:ascii="Times New Roman" w:hAnsi="Times New Roman"/>
      <w:sz w:val="20"/>
    </w:rPr>
  </w:style>
  <w:style w:type="character" w:customStyle="1" w:styleId="11a">
    <w:name w:val="Обычный11"/>
    <w:link w:val="119"/>
    <w:rPr>
      <w:rFonts w:ascii="Times New Roman" w:hAnsi="Times New Roman"/>
      <w:sz w:val="20"/>
    </w:rPr>
  </w:style>
  <w:style w:type="paragraph" w:customStyle="1" w:styleId="11b">
    <w:name w:val="Подзаголовок Знак11"/>
    <w:link w:val="11c"/>
    <w:rPr>
      <w:rFonts w:ascii="Times New Roman" w:hAnsi="Times New Roman"/>
      <w:b/>
      <w:sz w:val="28"/>
    </w:rPr>
  </w:style>
  <w:style w:type="character" w:customStyle="1" w:styleId="11c">
    <w:name w:val="Подзаголовок Знак11"/>
    <w:link w:val="11b"/>
    <w:rPr>
      <w:rFonts w:ascii="Times New Roman" w:hAnsi="Times New Roman"/>
      <w:b/>
      <w:sz w:val="28"/>
    </w:rPr>
  </w:style>
  <w:style w:type="paragraph" w:customStyle="1" w:styleId="Quote1">
    <w:name w:val="Quote1"/>
    <w:basedOn w:val="a"/>
    <w:next w:val="a"/>
    <w:link w:val="Quote10"/>
    <w:rPr>
      <w:i/>
    </w:rPr>
  </w:style>
  <w:style w:type="character" w:customStyle="1" w:styleId="Quote10">
    <w:name w:val="Quote1"/>
    <w:basedOn w:val="11"/>
    <w:link w:val="Quote1"/>
    <w:rPr>
      <w:rFonts w:ascii="Times New Roman" w:hAnsi="Times New Roman"/>
      <w:i/>
      <w:sz w:val="24"/>
    </w:rPr>
  </w:style>
  <w:style w:type="paragraph" w:customStyle="1" w:styleId="1CharChar51">
    <w:name w:val="Знак Знак1 Char Char51"/>
    <w:basedOn w:val="a"/>
    <w:link w:val="1CharChar510"/>
    <w:pPr>
      <w:widowControl w:val="0"/>
      <w:jc w:val="both"/>
    </w:pPr>
    <w:rPr>
      <w:sz w:val="21"/>
    </w:rPr>
  </w:style>
  <w:style w:type="character" w:customStyle="1" w:styleId="1CharChar510">
    <w:name w:val="Знак Знак1 Char Char51"/>
    <w:basedOn w:val="11"/>
    <w:link w:val="1CharChar51"/>
    <w:rPr>
      <w:rFonts w:ascii="Times New Roman" w:hAnsi="Times New Roman"/>
      <w:sz w:val="21"/>
    </w:rPr>
  </w:style>
  <w:style w:type="paragraph" w:customStyle="1" w:styleId="BodyText21">
    <w:name w:val="Body Text 21"/>
    <w:basedOn w:val="a"/>
    <w:link w:val="BodyText210"/>
    <w:pPr>
      <w:ind w:firstLine="720"/>
      <w:jc w:val="both"/>
    </w:pPr>
  </w:style>
  <w:style w:type="character" w:customStyle="1" w:styleId="BodyText210">
    <w:name w:val="Body Text 21"/>
    <w:basedOn w:val="11"/>
    <w:link w:val="BodyText21"/>
    <w:rPr>
      <w:rFonts w:ascii="Times New Roman" w:hAnsi="Times New Roman"/>
      <w:sz w:val="24"/>
    </w:rPr>
  </w:style>
  <w:style w:type="character" w:customStyle="1" w:styleId="20">
    <w:name w:val="Заголовок 2 Знак"/>
    <w:basedOn w:val="11"/>
    <w:link w:val="2"/>
    <w:rPr>
      <w:rFonts w:asciiTheme="majorHAnsi" w:hAnsiTheme="majorHAnsi"/>
      <w:color w:val="2E74B5" w:themeColor="accent1" w:themeShade="BF"/>
      <w:sz w:val="26"/>
    </w:rPr>
  </w:style>
  <w:style w:type="paragraph" w:customStyle="1" w:styleId="1ffffd">
    <w:name w:val="Содержимое таблицы1"/>
    <w:basedOn w:val="Standard1"/>
    <w:link w:val="1ffffe"/>
    <w:rPr>
      <w:rFonts w:ascii="Arial" w:hAnsi="Arial"/>
      <w:sz w:val="21"/>
    </w:rPr>
  </w:style>
  <w:style w:type="character" w:customStyle="1" w:styleId="1ffffe">
    <w:name w:val="Содержимое таблицы1"/>
    <w:basedOn w:val="Standard10"/>
    <w:link w:val="1ffffd"/>
    <w:rPr>
      <w:rFonts w:ascii="Arial" w:hAnsi="Arial"/>
      <w:sz w:val="21"/>
    </w:rPr>
  </w:style>
  <w:style w:type="paragraph" w:customStyle="1" w:styleId="1fffff">
    <w:name w:val="Цветовое выделение1"/>
    <w:link w:val="1fffff0"/>
    <w:rPr>
      <w:rFonts w:ascii="Calibri" w:hAnsi="Calibri"/>
      <w:b/>
      <w:color w:val="000080"/>
    </w:rPr>
  </w:style>
  <w:style w:type="character" w:customStyle="1" w:styleId="1fffff0">
    <w:name w:val="Цветовое выделение1"/>
    <w:link w:val="1fffff"/>
    <w:rPr>
      <w:rFonts w:ascii="Calibri" w:hAnsi="Calibri"/>
      <w:b/>
      <w:color w:val="000080"/>
    </w:rPr>
  </w:style>
  <w:style w:type="paragraph" w:customStyle="1" w:styleId="1fffff1">
    <w:name w:val="Заголовок таблицы1"/>
    <w:basedOn w:val="1ffffd"/>
    <w:link w:val="1fffff2"/>
    <w:pPr>
      <w:jc w:val="center"/>
    </w:pPr>
    <w:rPr>
      <w:b/>
    </w:rPr>
  </w:style>
  <w:style w:type="character" w:customStyle="1" w:styleId="1fffff2">
    <w:name w:val="Заголовок таблицы1"/>
    <w:basedOn w:val="1ffffe"/>
    <w:link w:val="1fffff1"/>
    <w:rPr>
      <w:rFonts w:ascii="Arial" w:hAnsi="Arial"/>
      <w:b/>
      <w:sz w:val="21"/>
    </w:rPr>
  </w:style>
  <w:style w:type="paragraph" w:customStyle="1" w:styleId="1fffff3">
    <w:name w:val="Комментарий1"/>
    <w:basedOn w:val="a"/>
    <w:link w:val="1fffff4"/>
    <w:pPr>
      <w:spacing w:before="56"/>
    </w:pPr>
    <w:rPr>
      <w:sz w:val="20"/>
    </w:rPr>
  </w:style>
  <w:style w:type="character" w:customStyle="1" w:styleId="1fffff4">
    <w:name w:val="Комментарий1"/>
    <w:basedOn w:val="11"/>
    <w:link w:val="1fffff3"/>
    <w:rPr>
      <w:rFonts w:ascii="Times New Roman" w:hAnsi="Times New Roman"/>
      <w:sz w:val="20"/>
    </w:rPr>
  </w:style>
  <w:style w:type="paragraph" w:customStyle="1" w:styleId="21b">
    <w:name w:val="Основной шрифт абзаца21"/>
    <w:link w:val="21c"/>
  </w:style>
  <w:style w:type="character" w:customStyle="1" w:styleId="21c">
    <w:name w:val="Основной шрифт абзаца21"/>
    <w:link w:val="21b"/>
  </w:style>
  <w:style w:type="paragraph" w:customStyle="1" w:styleId="1fffff5">
    <w:name w:val="Символ концевой сноски1"/>
    <w:link w:val="1fffff6"/>
    <w:rPr>
      <w:vertAlign w:val="superscript"/>
    </w:rPr>
  </w:style>
  <w:style w:type="character" w:customStyle="1" w:styleId="1fffff6">
    <w:name w:val="Символ концевой сноски1"/>
    <w:link w:val="1fffff5"/>
    <w:rPr>
      <w:vertAlign w:val="superscript"/>
    </w:rPr>
  </w:style>
  <w:style w:type="character" w:customStyle="1" w:styleId="60">
    <w:name w:val="Заголовок 6 Знак"/>
    <w:basedOn w:val="11"/>
    <w:link w:val="6"/>
    <w:rPr>
      <w:rFonts w:ascii="Calibri" w:hAnsi="Calibri"/>
      <w:b/>
      <w:sz w:val="20"/>
    </w:rPr>
  </w:style>
  <w:style w:type="paragraph" w:customStyle="1" w:styleId="1ffffa">
    <w:name w:val="Основной шрифт абзаца1"/>
    <w:link w:val="Heading6Char1"/>
  </w:style>
  <w:style w:type="paragraph" w:customStyle="1" w:styleId="Heading6Char1">
    <w:name w:val="Heading 6 Char1"/>
    <w:basedOn w:val="DefaultParagraphFont1"/>
    <w:link w:val="Heading6Char10"/>
    <w:rPr>
      <w:rFonts w:ascii="Liberation Sans" w:hAnsi="Liberation Sans"/>
      <w:b/>
    </w:rPr>
  </w:style>
  <w:style w:type="character" w:customStyle="1" w:styleId="Heading6Char10">
    <w:name w:val="Heading 6 Char1"/>
    <w:basedOn w:val="DefaultParagraphFont10"/>
    <w:link w:val="Heading6Char1"/>
    <w:rPr>
      <w:rFonts w:ascii="Liberation Sans" w:hAnsi="Liberation Sans"/>
      <w:b/>
    </w:rPr>
  </w:style>
  <w:style w:type="paragraph" w:customStyle="1" w:styleId="Heading51">
    <w:name w:val="Heading 51"/>
    <w:link w:val="Heading510"/>
    <w:rPr>
      <w:rFonts w:ascii="Liberation Sans" w:hAnsi="Liberation Sans"/>
      <w:b/>
    </w:rPr>
  </w:style>
  <w:style w:type="character" w:customStyle="1" w:styleId="Heading510">
    <w:name w:val="Heading 51"/>
    <w:link w:val="Heading51"/>
    <w:rPr>
      <w:rFonts w:ascii="Liberation Sans" w:hAnsi="Liberation Sans"/>
      <w:b/>
    </w:rPr>
  </w:style>
  <w:style w:type="paragraph" w:customStyle="1" w:styleId="annotationsubject1">
    <w:name w:val="annotation subject1"/>
    <w:basedOn w:val="af9"/>
    <w:next w:val="af9"/>
    <w:link w:val="annotationsubject10"/>
    <w:rPr>
      <w:b/>
    </w:rPr>
  </w:style>
  <w:style w:type="character" w:customStyle="1" w:styleId="annotationsubject10">
    <w:name w:val="annotation subject1"/>
    <w:basedOn w:val="afa"/>
    <w:link w:val="annotationsubject1"/>
    <w:rPr>
      <w:rFonts w:ascii="Times New Roman" w:hAnsi="Times New Roman"/>
      <w:b/>
      <w:sz w:val="20"/>
    </w:rPr>
  </w:style>
  <w:style w:type="table" w:customStyle="1" w:styleId="GridTable5Dark-Accent2">
    <w:name w:val="Grid Table 5 Dark - Accent 2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2-Accent4">
    <w:name w:val="Grid Table 2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4-Accent4">
    <w:name w:val="Grid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ListTable3-Accent6">
    <w:name w:val="List Table 3 - Accent 6"/>
    <w:basedOn w:val="a1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GridTable4-Accent3">
    <w:name w:val="Grid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GridTable1Light-Accent1">
    <w:name w:val="Grid Table 1 Light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styleId="-5">
    <w:name w:val="List Table 5 Dark"/>
    <w:basedOn w:val="a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6Colorful-Accent5">
    <w:name w:val="List Table 6 Colorful - Accent 5"/>
    <w:basedOn w:val="a1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GridTable3-Accent2">
    <w:name w:val="Grid Table 3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5Dark-Accent5">
    <w:name w:val="List Table 5 Dark - Accent 5"/>
    <w:basedOn w:val="a1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sz="4" w:space="0" w:color="8DA9DB" w:themeColor="accent5" w:themeTint="9A"/>
      </w:tblBorders>
    </w:tblPr>
  </w:style>
  <w:style w:type="table" w:customStyle="1" w:styleId="GridTable7Colorful-Accent5">
    <w:name w:val="Grid Table 7 Colorful - Accent 5"/>
    <w:basedOn w:val="a1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27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-Accent4">
    <w:name w:val="Bordered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styleId="1fffff7">
    <w:name w:val="Plain Table 1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BorderedLined-Accent2">
    <w:name w:val="Bordered &amp; Lined - Accent 2"/>
    <w:basedOn w:val="a1"/>
    <w:rPr>
      <w:sz w:val="20"/>
    </w:rPr>
    <w:tblPr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</w:style>
  <w:style w:type="table" w:customStyle="1" w:styleId="Bordered-Accent3">
    <w:name w:val="Bordered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5Dark-Accent6">
    <w:name w:val="Grid Table 5 Dark - Accent 6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Lined-Accent3">
    <w:name w:val="Bordered &amp; Lined - Accent 3"/>
    <w:basedOn w:val="a1"/>
    <w:rPr>
      <w:sz w:val="20"/>
    </w:rPr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</w:style>
  <w:style w:type="table" w:styleId="-1">
    <w:name w:val="Grid Table 1 Light"/>
    <w:basedOn w:val="a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BorderedLined-Accent">
    <w:name w:val="Bordered &amp; Lined - Accent"/>
    <w:basedOn w:val="a1"/>
    <w:rPr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styleId="-7">
    <w:name w:val="List Table 7 Colorful"/>
    <w:basedOn w:val="a1"/>
    <w:tblPr>
      <w:tblBorders>
        <w:right w:val="single" w:sz="4" w:space="0" w:color="7F7F7F" w:themeColor="text1" w:themeTint="80"/>
      </w:tblBorders>
    </w:tblPr>
  </w:style>
  <w:style w:type="table" w:customStyle="1" w:styleId="GridTable4-Accent5">
    <w:name w:val="Grid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GridTable3-Accent1">
    <w:name w:val="Grid Table 3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GridTable2-Accent3">
    <w:name w:val="Grid Table 2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2-Accent3">
    <w:name w:val="List Table 2 - Accent 3"/>
    <w:basedOn w:val="a1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3-Accent5">
    <w:name w:val="List Table 3 - Accent 5"/>
    <w:basedOn w:val="a1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BorderedLined-Accent4">
    <w:name w:val="Bordered &amp; Lined - Accent 4"/>
    <w:basedOn w:val="a1"/>
    <w:rPr>
      <w:sz w:val="20"/>
    </w:rPr>
    <w:tblPr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</w:style>
  <w:style w:type="table" w:customStyle="1" w:styleId="ListTable3-Accent3">
    <w:name w:val="List Table 3 - Accent 3"/>
    <w:basedOn w:val="a1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1Light-Accent6">
    <w:name w:val="Grid Table 1 Light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styleId="-4">
    <w:name w:val="Grid Table 4"/>
    <w:basedOn w:val="a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3-Accent2">
    <w:name w:val="List Table 3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ListTable7Colorful-Accent3">
    <w:name w:val="List Table 7 Colorful - Accent 3"/>
    <w:basedOn w:val="a1"/>
    <w:tblPr>
      <w:tblBorders>
        <w:right w:val="single" w:sz="4" w:space="0" w:color="C9C9C9" w:themeColor="accent3" w:themeTint="98"/>
      </w:tblBorders>
    </w:tblPr>
  </w:style>
  <w:style w:type="table" w:styleId="53">
    <w:name w:val="Plain Table 5"/>
    <w:basedOn w:val="a1"/>
    <w:tblPr/>
  </w:style>
  <w:style w:type="table" w:customStyle="1" w:styleId="GridTable6Colorful-Accent4">
    <w:name w:val="Grid Table 6 Colorful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1Light-Accent4">
    <w:name w:val="List Table 1 Light - Accent 4"/>
    <w:basedOn w:val="a1"/>
    <w:tblPr/>
  </w:style>
  <w:style w:type="table" w:customStyle="1" w:styleId="43">
    <w:name w:val="Сетка таблицы4"/>
    <w:basedOn w:val="a1"/>
    <w:rPr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2">
    <w:name w:val="Grid Table 2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styleId="a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7Colorful-Accent1">
    <w:name w:val="List Table 7 Colorful - Accent 1"/>
    <w:basedOn w:val="a1"/>
    <w:tblPr>
      <w:tblBorders>
        <w:right w:val="single" w:sz="4" w:space="0" w:color="5B9BD5" w:themeColor="accent1"/>
      </w:tblBorders>
    </w:tblPr>
  </w:style>
  <w:style w:type="table" w:customStyle="1" w:styleId="ListTable3-Accent4">
    <w:name w:val="List Table 3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stTable1Light-Accent6">
    <w:name w:val="List Table 1 Light - Accent 6"/>
    <w:basedOn w:val="a1"/>
    <w:tblPr/>
  </w:style>
  <w:style w:type="table" w:styleId="-3">
    <w:name w:val="Grid Table 3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TableGridLight">
    <w:name w:val="Table Grid Light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3-Accent3">
    <w:name w:val="Grid Table 3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styleId="-50">
    <w:name w:val="Grid Table 5 Dark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70">
    <w:name w:val="Grid Table 7 Colorful"/>
    <w:basedOn w:val="a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3-Accent6">
    <w:name w:val="Grid Table 3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ned-Accent3">
    <w:name w:val="Lined - Accent 3"/>
    <w:basedOn w:val="a1"/>
    <w:rPr>
      <w:sz w:val="20"/>
    </w:rPr>
    <w:tblPr/>
  </w:style>
  <w:style w:type="table" w:styleId="34">
    <w:name w:val="Plain Table 3"/>
    <w:basedOn w:val="a1"/>
    <w:tblPr/>
  </w:style>
  <w:style w:type="table" w:customStyle="1" w:styleId="ListTable7Colorful-Accent2">
    <w:name w:val="List Table 7 Colorful - Accent 2"/>
    <w:basedOn w:val="a1"/>
    <w:tblPr>
      <w:tblBorders>
        <w:right w:val="single" w:sz="4" w:space="0" w:color="F4B184" w:themeColor="accent2" w:themeTint="97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styleId="28">
    <w:name w:val="Plain Table 2"/>
    <w:basedOn w:val="a1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ListTable1Light-Accent3">
    <w:name w:val="List Table 1 Light - Accent 3"/>
    <w:basedOn w:val="a1"/>
    <w:tblPr/>
  </w:style>
  <w:style w:type="table" w:customStyle="1" w:styleId="BorderedLined-Accent5">
    <w:name w:val="Bordered &amp; Lined - Accent 5"/>
    <w:basedOn w:val="a1"/>
    <w:rPr>
      <w:sz w:val="20"/>
    </w:rPr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2-Accent2">
    <w:name w:val="List Table 2 - Accent 2"/>
    <w:basedOn w:val="a1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35">
    <w:name w:val="Сетка таблицы3"/>
    <w:basedOn w:val="a1"/>
    <w:rPr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Bordered-Accent6">
    <w:name w:val="Bordered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GridTable1Light-Accent5">
    <w:name w:val="Grid Table 1 Light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styleId="-10">
    <w:name w:val="List Table 1 Light"/>
    <w:basedOn w:val="a1"/>
    <w:tblPr/>
  </w:style>
  <w:style w:type="table" w:customStyle="1" w:styleId="ListTable4-Accent6">
    <w:name w:val="List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ListTable4-Accent1">
    <w:name w:val="List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Bordered-Accent1">
    <w:name w:val="Bordered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ListTable2-Accent5">
    <w:name w:val="List Table 2 - Accent 5"/>
    <w:basedOn w:val="a1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ned-Accent6">
    <w:name w:val="Lined - Accent 6"/>
    <w:basedOn w:val="a1"/>
    <w:rPr>
      <w:sz w:val="20"/>
    </w:rPr>
    <w:tblPr/>
  </w:style>
  <w:style w:type="table" w:customStyle="1" w:styleId="ListTable1Light-Accent5">
    <w:name w:val="List Table 1 Light - Accent 5"/>
    <w:basedOn w:val="a1"/>
    <w:tblPr/>
  </w:style>
  <w:style w:type="table" w:styleId="-2">
    <w:name w:val="Grid Table 2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1Light-Accent2">
    <w:name w:val="List Table 1 Light - Accent 2"/>
    <w:basedOn w:val="a1"/>
    <w:tblPr/>
  </w:style>
  <w:style w:type="table" w:customStyle="1" w:styleId="ListTable5Dark-Accent3">
    <w:name w:val="List Table 5 Dark - Accent 3"/>
    <w:basedOn w:val="a1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Bordered-Accent2">
    <w:name w:val="Bordered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2-Accent1">
    <w:name w:val="Grid Table 2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6Colorful-Accent4">
    <w:name w:val="List Table 6 Colorful - Accent 4"/>
    <w:basedOn w:val="a1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GridTable2-Accent6">
    <w:name w:val="Grid Table 2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stTable3-Accent1">
    <w:name w:val="List Table 3 - Accent 1"/>
    <w:basedOn w:val="a1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customStyle="1" w:styleId="GridTable3-Accent4">
    <w:name w:val="Grid Table 3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5Dark-Accent1">
    <w:name w:val="Grid Table 5 Dark- Accent 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3">
    <w:name w:val="Grid Table 7 Colorful - Accent 3"/>
    <w:basedOn w:val="a1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customStyle="1" w:styleId="GridTable5Dark-Accent3">
    <w:name w:val="Grid Table 5 Dark - Accent 3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3-Accent5">
    <w:name w:val="Grid Table 3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4-Accent2">
    <w:name w:val="List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BorderedLined-Accent1">
    <w:name w:val="Bordered &amp; Lined - Accent 1"/>
    <w:basedOn w:val="a1"/>
    <w:rPr>
      <w:sz w:val="20"/>
    </w:r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</w:style>
  <w:style w:type="table" w:customStyle="1" w:styleId="GridTable7Colorful-Accent2">
    <w:name w:val="Grid Table 7 Colorful - Accent 2"/>
    <w:basedOn w:val="a1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styleId="-6">
    <w:name w:val="Grid Table 6 Colorful"/>
    <w:basedOn w:val="a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styleId="44">
    <w:name w:val="Plain Table 4"/>
    <w:basedOn w:val="a1"/>
    <w:tblPr/>
  </w:style>
  <w:style w:type="table" w:customStyle="1" w:styleId="GridTable1Light-Accent4">
    <w:name w:val="Grid Table 1 Light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11d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5">
    <w:name w:val="List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ned-Accent2">
    <w:name w:val="Lined - Accent 2"/>
    <w:basedOn w:val="a1"/>
    <w:rPr>
      <w:sz w:val="20"/>
    </w:rPr>
    <w:tblPr/>
  </w:style>
  <w:style w:type="table" w:customStyle="1" w:styleId="ListTable2-Accent6">
    <w:name w:val="List Table 2 - Accent 6"/>
    <w:basedOn w:val="a1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ned-Accent5">
    <w:name w:val="Lined - Accent 5"/>
    <w:basedOn w:val="a1"/>
    <w:rPr>
      <w:sz w:val="20"/>
    </w:rPr>
    <w:tblPr/>
  </w:style>
  <w:style w:type="table" w:customStyle="1" w:styleId="ListTable1Light-Accent1">
    <w:name w:val="List Table 1 Light - Accent 1"/>
    <w:basedOn w:val="a1"/>
    <w:tblPr/>
  </w:style>
  <w:style w:type="table" w:styleId="-30">
    <w:name w:val="List Table 3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2-Accent4">
    <w:name w:val="List Table 2 - Accent 4"/>
    <w:basedOn w:val="a1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4-Accent6">
    <w:name w:val="Grid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4-Accent1">
    <w:name w:val="Grid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Lined-Accent4">
    <w:name w:val="Lined - Accent 4"/>
    <w:basedOn w:val="a1"/>
    <w:rPr>
      <w:sz w:val="20"/>
    </w:rPr>
    <w:tblPr/>
  </w:style>
  <w:style w:type="table" w:customStyle="1" w:styleId="Bordered-Accent5">
    <w:name w:val="Bordered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GridTable5Dark-Accent4">
    <w:name w:val="Grid Table 5 Dark- Accent 4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63">
    <w:name w:val="Сетка таблицы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-Accent1">
    <w:name w:val="Lined - Accent 1"/>
    <w:basedOn w:val="a1"/>
    <w:rPr>
      <w:sz w:val="20"/>
    </w:rPr>
    <w:tblPr/>
  </w:style>
  <w:style w:type="table" w:customStyle="1" w:styleId="ListTable4-Accent3">
    <w:name w:val="List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2-Accent1">
    <w:name w:val="List Table 2 - Accent 1"/>
    <w:basedOn w:val="a1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GridTable4-Accent2">
    <w:name w:val="Grid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styleId="-60">
    <w:name w:val="List Table 6 Colorful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1fffff8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7Colorful-Accent4">
    <w:name w:val="Grid Table 7 Colorful - Accent 4"/>
    <w:basedOn w:val="a1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">
    <w:name w:val="Lined - Accent"/>
    <w:basedOn w:val="a1"/>
    <w:rPr>
      <w:sz w:val="20"/>
    </w:rPr>
    <w:tblPr/>
  </w:style>
  <w:style w:type="table" w:customStyle="1" w:styleId="ListTable7Colorful-Accent6">
    <w:name w:val="List Table 7 Colorful - Accent 6"/>
    <w:basedOn w:val="a1"/>
    <w:tblPr>
      <w:tblBorders>
        <w:right w:val="single" w:sz="4" w:space="0" w:color="A9D08E" w:themeColor="accent6" w:themeTint="98"/>
      </w:tblBorders>
    </w:tblPr>
  </w:style>
  <w:style w:type="table" w:customStyle="1" w:styleId="GridTable2-Accent5">
    <w:name w:val="Grid Table 2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5Dark-Accent5">
    <w:name w:val="Grid Table 5 Dark - Accent 5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7Colorful-Accent4">
    <w:name w:val="List Table 7 Colorful - Accent 4"/>
    <w:basedOn w:val="a1"/>
    <w:tblPr>
      <w:tblBorders>
        <w:right w:val="single" w:sz="4" w:space="0" w:color="FFD865" w:themeColor="accent4" w:themeTint="9A"/>
      </w:tblBorders>
    </w:tblPr>
  </w:style>
  <w:style w:type="table" w:customStyle="1" w:styleId="GridTable7Colorful-Accent6">
    <w:name w:val="Grid Table 7 Colorful - Accent 6"/>
    <w:basedOn w:val="a1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Bordered">
    <w:name w:val="Bordered"/>
    <w:basedOn w:val="a1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styleId="-40">
    <w:name w:val="List Table 4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7Colorful-Accent1">
    <w:name w:val="Grid Table 7 Colorful - Accent 1"/>
    <w:basedOn w:val="a1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styleId="-20">
    <w:name w:val="List Table 2"/>
    <w:basedOn w:val="a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stTable4-Accent4">
    <w:name w:val="List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54">
    <w:name w:val="Сетка таблицы5"/>
    <w:basedOn w:val="a1"/>
    <w:rPr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6">
    <w:name w:val="Bordered &amp; Lined - Accent 6"/>
    <w:basedOn w:val="a1"/>
    <w:rPr>
      <w:sz w:val="20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3226</Words>
  <Characters>18390</Characters>
  <Application>Microsoft Office Word</Application>
  <DocSecurity>0</DocSecurity>
  <Lines>153</Lines>
  <Paragraphs>43</Paragraphs>
  <ScaleCrop>false</ScaleCrop>
  <Company>vdi</Company>
  <LinksUpToDate>false</LinksUpToDate>
  <CharactersWithSpaces>21573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Бухарев Владимир Александрович</cp:lastModifiedBy>
  <cp:revision>2</cp:revision>
  <dcterms:created xsi:type="dcterms:W3CDTF">2026-10-07T23:39:00Z</dcterms:created>
  <dcterms:modified xsi:type="dcterms:W3CDTF">2026-10-09T05:15:00Z</dcterms:modified>
</cp:coreProperties>
</file>