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eastAsia="ru-RU"/>
        </w:rPr>
        <w:t>Запрос технико-коммерческих предложений</w:t>
      </w:r>
    </w:p>
    <w:p>
      <w:pPr>
        <w:pStyle w:val="Normal"/>
        <w:jc w:val="center"/>
        <w:rPr>
          <w:rFonts w:ascii="Times New Roman" w:hAnsi="Times New Roman"/>
          <w:i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Филиал ПАО «РусГидро» - «Саяно-Шушенская ГЭС имени </w:t>
      </w:r>
      <w:r>
        <w:rPr>
          <w:rFonts w:eastAsia="Times New Roman" w:ascii="Times New Roman" w:hAnsi="Times New Roman"/>
          <w:sz w:val="28"/>
          <w:szCs w:val="28"/>
          <w:lang w:eastAsia="ru-RU"/>
        </w:rPr>
        <w:br w:type="textWrapping" w:clear="all"/>
      </w:r>
      <w:r>
        <w:rPr>
          <w:rFonts w:eastAsia="Times New Roman" w:ascii="Times New Roman" w:hAnsi="Times New Roman"/>
          <w:sz w:val="28"/>
          <w:szCs w:val="28"/>
          <w:lang w:eastAsia="ru-RU"/>
        </w:rPr>
        <w:t>П.С. Непорожнего»</w:t>
      </w:r>
      <w:r>
        <w:rPr>
          <w:rFonts w:eastAsia="Times New Roman" w:ascii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(далее - Заказчик) инициирует мониторинг цен (запрос технико-коммерческих предложений у потенциальных контрагентов) с целью планирования закупки продукции</w:t>
      </w:r>
      <w:r>
        <w:rPr>
          <w:rFonts w:eastAsia="Times New Roman" w:ascii="Times New Roman" w:hAnsi="Times New Roman"/>
          <w:bCs/>
          <w:sz w:val="28"/>
          <w:szCs w:val="28"/>
          <w:lang w:eastAsia="ru-RU"/>
        </w:rPr>
        <w:t>.</w:t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юридический адрес, почтовый адрес, ИНН;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контактные данные: номер телефона, </w:t>
      </w:r>
      <w:r>
        <w:rPr>
          <w:rFonts w:eastAsia="Times New Roman" w:ascii="Times New Roman" w:hAnsi="Times New Roman"/>
          <w:sz w:val="28"/>
          <w:szCs w:val="28"/>
          <w:lang w:val="en-US" w:eastAsia="ru-RU"/>
        </w:rPr>
        <w:t>e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-</w:t>
      </w:r>
      <w:r>
        <w:rPr>
          <w:rFonts w:eastAsia="Times New Roman" w:ascii="Times New Roman" w:hAnsi="Times New Roman"/>
          <w:sz w:val="28"/>
          <w:szCs w:val="28"/>
          <w:lang w:val="en-US" w:eastAsia="ru-RU"/>
        </w:rPr>
        <w:t>mail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гарантии наличия у </w:t>
      </w:r>
      <w:r>
        <w:rPr>
          <w:rFonts w:eastAsia="Times New Roman" w:ascii="Times New Roman" w:hAnsi="Times New Roman"/>
          <w:sz w:val="28"/>
          <w:szCs w:val="28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подробное техническое предложение, подтверждающее соответствие установленным требованиям (см.</w:t>
      </w:r>
      <w:r>
        <w:rPr>
          <w:rFonts w:eastAsia="Times New Roman" w:ascii="Times New Roman" w:hAnsi="Times New Roman"/>
          <w:sz w:val="28"/>
          <w:szCs w:val="28"/>
        </w:rPr>
        <w:t xml:space="preserve"> приложение к настоящему запросу).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</w:tabs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</w:rPr>
        <w:tab/>
        <w:t xml:space="preserve">Техническое предложение должно учитывать стоимость доставки продукции до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склада</w:t>
      </w:r>
      <w:r>
        <w:rPr>
          <w:rFonts w:eastAsia="Times New Roman" w:ascii="Times New Roman" w:hAnsi="Times New Roman"/>
          <w:sz w:val="28"/>
          <w:szCs w:val="28"/>
        </w:rPr>
        <w:t xml:space="preserve"> покупателя по адресу:  Российская Федерация, Республика Хакасия, г. Саяногорск, рп. Черемушки, 106.</w:t>
      </w:r>
    </w:p>
    <w:tbl>
      <w:tblPr>
        <w:tblW w:w="9356" w:type="dxa"/>
        <w:jc w:val="left"/>
        <w:tblInd w:w="-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9"/>
        <w:gridCol w:w="6661"/>
        <w:gridCol w:w="995"/>
        <w:gridCol w:w="990"/>
      </w:tblGrid>
      <w:tr>
        <w:trPr>
          <w:trHeight w:val="567" w:hRule="atLeast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 xml:space="preserve">№№ </w:t>
            </w:r>
          </w:p>
        </w:tc>
        <w:tc>
          <w:tcPr>
            <w:tcW w:w="666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Наименование Товара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Ед. измерения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Кол-во</w:t>
            </w:r>
          </w:p>
        </w:tc>
      </w:tr>
      <w:tr>
        <w:trPr>
          <w:trHeight w:val="994" w:hRule="atLeast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Heading1"/>
              <w:spacing w:before="280" w:after="280"/>
              <w:rPr>
                <w:b w:val="false"/>
                <w:bCs w:val="false"/>
              </w:rPr>
            </w:pPr>
            <w:r>
              <w:rPr>
                <w:rFonts w:eastAsia="Cambria" w:eastAsiaTheme="minorHAnsi"/>
                <w:b w:val="false"/>
                <w:bCs w:val="false"/>
                <w:sz w:val="28"/>
                <w:szCs w:val="28"/>
                <w:lang w:eastAsia="ru-RU"/>
              </w:rPr>
              <w:t>Громкий звуковой сигнал, воздушный горн Ревун, дудка, 210 мл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25</w:t>
            </w:r>
          </w:p>
        </w:tc>
      </w:tr>
      <w:tr>
        <w:trPr>
          <w:trHeight w:val="840" w:hRule="atLeast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Heading1"/>
              <w:spacing w:before="280" w:after="280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8"/>
                <w:szCs w:val="28"/>
              </w:rPr>
              <w:t>Фальшфейер красного огня Ф-3К тип Сигнал (РМРС, РКО)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25</w:t>
            </w:r>
          </w:p>
        </w:tc>
      </w:tr>
      <w:tr>
        <w:trPr>
          <w:trHeight w:val="567" w:hRule="atLeast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Heading1"/>
              <w:spacing w:before="280" w:after="280"/>
              <w:rPr/>
            </w:pPr>
            <w:r>
              <w:rPr>
                <w:b w:val="false"/>
                <w:bCs w:val="false"/>
                <w:sz w:val="28"/>
                <w:szCs w:val="28"/>
              </w:rPr>
              <w:t>Гранаты учебно-имитационные пиротехнические светошумовые страйкбольные RAG ЗаряД, без осколков, для страйкбола и пейнтбола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60</w:t>
            </w:r>
          </w:p>
        </w:tc>
      </w:tr>
    </w:tbl>
    <w:p>
      <w:pPr>
        <w:pStyle w:val="Normal"/>
        <w:ind w:right="-16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sectPr>
      <w:headerReference w:type="even" r:id="rId2"/>
      <w:headerReference w:type="default" r:id="rId3"/>
      <w:type w:val="nextPage"/>
      <w:pgSz w:w="11906" w:h="16838"/>
      <w:pgMar w:left="1701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91502920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625963"/>
    <w:pPr>
      <w:spacing w:beforeAutospacing="1" w:afterAutospacing="1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0" w:customStyle="1">
    <w:name w:val="Основной текст Знак"/>
    <w:basedOn w:val="DefaultParagraphFont"/>
    <w:qFormat/>
    <w:rsid w:val="00bf0301"/>
    <w:rPr>
      <w:rFonts w:ascii="Times New Roman" w:hAnsi="Times New Roman" w:eastAsia="Times New Roman"/>
      <w:sz w:val="28"/>
      <w:lang w:val="ru-RU"/>
    </w:rPr>
  </w:style>
  <w:style w:type="character" w:styleId="Hyperlink">
    <w:name w:val="Hyperlink"/>
    <w:basedOn w:val="DefaultParagraphFont"/>
    <w:uiPriority w:val="99"/>
    <w:unhideWhenUsed/>
    <w:rsid w:val="00943138"/>
    <w:rPr>
      <w:color w:val="0000FF" w:themeColor="hyperlink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625963"/>
    <w:rPr>
      <w:rFonts w:ascii="Times New Roman" w:hAnsi="Times New Roman" w:eastAsia="Times New Roman"/>
      <w:b/>
      <w:bCs/>
      <w:kern w:val="2"/>
      <w:sz w:val="48"/>
      <w:szCs w:val="48"/>
      <w:lang w:val="ru-RU"/>
    </w:rPr>
  </w:style>
  <w:style w:type="character" w:styleId="Strong">
    <w:name w:val="Strong"/>
    <w:basedOn w:val="DefaultParagraphFont"/>
    <w:uiPriority w:val="22"/>
    <w:qFormat/>
    <w:rsid w:val="00a75c23"/>
    <w:rPr>
      <w:b/>
      <w:bCs/>
    </w:rPr>
  </w:style>
  <w:style w:type="character" w:styleId="Style11" w:customStyle="1">
    <w:name w:val="Нижний колонтитул Знак"/>
    <w:basedOn w:val="DefaultParagraphFont"/>
    <w:uiPriority w:val="99"/>
    <w:qFormat/>
    <w:rsid w:val="00eb4493"/>
    <w:rPr>
      <w:rFonts w:ascii="Geneva CY" w:hAnsi="Geneva CY" w:eastAsia="Geneva"/>
      <w:sz w:val="24"/>
      <w:lang w:val="ru-RU" w:eastAsia="en-US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10"/>
    <w:unhideWhenUsed/>
    <w:rsid w:val="00bf0301"/>
    <w:pPr/>
    <w:rPr>
      <w:rFonts w:ascii="Times New Roman" w:hAnsi="Times New Roman" w:eastAsia="Times New Roman"/>
      <w:sz w:val="28"/>
      <w:lang w:eastAsia="ru-RU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1"/>
    <w:uiPriority w:val="99"/>
    <w:unhideWhenUsed/>
    <w:rsid w:val="00eb449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0e4d0a"/>
    <w:pPr>
      <w:spacing w:before="0" w:after="0"/>
      <w:ind w:left="720"/>
      <w:contextualSpacing/>
    </w:pPr>
    <w:rPr/>
  </w:style>
  <w:style w:type="paragraph" w:styleId="Style15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5212B-8B4D-4EAB-B8BF-04A9E1B29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AlterOffice/2026.2.0.0$Linux_X86_64 LibreOffice_project/bc4ef1adf80b36c7a6365f8ed6cbf29021361edd</Application>
  <AppVersion>15.0000</AppVersion>
  <Pages>2</Pages>
  <Words>237</Words>
  <Characters>1697</Characters>
  <CharactersWithSpaces>1677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2026-01-15T02:57:00Z</dcterms:created>
  <dc:creator>Andrey Zhurin</dc:creator>
  <dc:description/>
  <dc:language>ru-RU</dc:language>
  <cp:lastModifiedBy>hovanovamv@corp.gidroogk.com</cp:lastModifiedBy>
  <cp:lastPrinted>2022-06-02T06:22:00Z</cp:lastPrinted>
  <dcterms:modified xsi:type="dcterms:W3CDTF">2026-10-09T15:56:58Z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