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5812" w:hanging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Запрос ТКП</w:t>
      </w:r>
      <w:r>
        <w:rPr>
          <w:rFonts w:eastAsia="Calibri"/>
          <w:b/>
          <w:sz w:val="26"/>
          <w:szCs w:val="26"/>
        </w:rPr>
        <w:t xml:space="preserve">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>
        <w:rPr>
          <w:rStyle w:val="Style8"/>
          <w:rFonts w:eastAsia="Calibri"/>
          <w:sz w:val="26"/>
          <w:szCs w:val="26"/>
          <w:shd w:fill="auto" w:val="clear"/>
        </w:rPr>
        <w:t>ОКВЭД2 94.99.16.190 Проведение мероприятия культурно-массового назначения</w:t>
      </w:r>
      <w:r>
        <w:rPr>
          <w:rFonts w:eastAsia="Calibri"/>
          <w:b/>
          <w:i/>
          <w:sz w:val="26"/>
          <w:szCs w:val="26"/>
        </w:rPr>
        <w:t>»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</w:t>
      </w:r>
      <w:r>
        <w:rPr>
          <w:rFonts w:eastAsia="Calibri"/>
          <w:b/>
          <w:sz w:val="26"/>
          <w:szCs w:val="26"/>
          <w:shd w:fill="auto" w:val="clear"/>
        </w:rPr>
        <w:t xml:space="preserve"> № ___</w:t>
      </w:r>
      <w:r>
        <w:rPr>
          <w:rFonts w:eastAsia="Calibri"/>
          <w:b/>
          <w:i/>
          <w:iCs/>
          <w:sz w:val="26"/>
          <w:szCs w:val="26"/>
          <w:shd w:fill="auto" w:val="clear"/>
        </w:rPr>
        <w:t>-РЕКЛ</w:t>
      </w:r>
      <w:r>
        <w:rPr>
          <w:rStyle w:val="Style8"/>
          <w:rFonts w:eastAsia="Calibri"/>
          <w:b/>
          <w:i/>
          <w:sz w:val="26"/>
          <w:szCs w:val="26"/>
          <w:shd w:fill="auto" w:val="clear"/>
        </w:rPr>
        <w:t>-2026-ККГЭС</w:t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646_2909764035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48_2909764035">
            <w:r>
              <w:rPr>
                <w:webHidden/>
                <w:rStyle w:val="Style14"/>
                <w:vanish w:val="false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50_2909764035">
            <w:r>
              <w:rPr>
                <w:webHidden/>
                <w:rStyle w:val="Style14"/>
                <w:vanish w:val="false"/>
              </w:rPr>
              <w:t>1.2.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52_2909764035">
            <w:r>
              <w:rPr>
                <w:webHidden/>
                <w:rStyle w:val="Style14"/>
                <w:vanish w:val="false"/>
              </w:rPr>
              <w:t>1.3.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56_2909764035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58_2909764035">
            <w:r>
              <w:rPr>
                <w:webHidden/>
                <w:rStyle w:val="Style14"/>
                <w:vanish w:val="false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60_2909764035">
            <w:r>
              <w:rPr>
                <w:webHidden/>
                <w:rStyle w:val="Style14"/>
                <w:vanish w:val="false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2_290976403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64_2909764035">
            <w:r>
              <w:rPr>
                <w:webHidden/>
                <w:rStyle w:val="Style14"/>
                <w:vanish w:val="false"/>
              </w:rPr>
              <w:t>2.1.2. Требования к срокам оказания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666_2909764035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668_2909764035">
            <w:r>
              <w:rPr>
                <w:webHidden/>
                <w:rStyle w:val="Style14"/>
                <w:vanish w:val="false"/>
              </w:rPr>
              <w:t>2.2. Требования к качеству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670_2909764035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4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_RefHeading___Toc1646_2909764035"/>
      <w:bookmarkStart w:id="1" w:name="_Toc54643694"/>
      <w:bookmarkEnd w:id="0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1648_2909764035"/>
      <w:bookmarkStart w:id="3" w:name="_Toc46743506"/>
      <w:bookmarkStart w:id="4" w:name="_Toc54643696"/>
      <w:bookmarkEnd w:id="2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bookmarkStart w:id="5" w:name="_Toc46743507"/>
      <w:r>
        <w:rPr>
          <w:rFonts w:eastAsia="Calibri"/>
          <w:i/>
          <w:sz w:val="24"/>
          <w:szCs w:val="24"/>
          <w:lang w:eastAsia="x-none"/>
        </w:rPr>
        <w:t>«</w:t>
      </w:r>
      <w:r>
        <w:rPr>
          <w:rStyle w:val="Style8"/>
          <w:rFonts w:eastAsia="Calibri"/>
          <w:sz w:val="26"/>
          <w:szCs w:val="26"/>
          <w:shd w:fill="auto" w:val="clear"/>
          <w:lang w:eastAsia="x-none"/>
        </w:rPr>
        <w:t>ОКВЭД2 94.99.16.190 Проведение мероприятия культурно-массового назначения</w:t>
      </w:r>
      <w:r>
        <w:rPr>
          <w:rFonts w:eastAsia="Calibri"/>
          <w:i/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  <w:bookmarkEnd w:id="5"/>
    </w:p>
    <w:p>
      <w:pPr>
        <w:pStyle w:val="Heading4"/>
        <w:numPr>
          <w:ilvl w:val="1"/>
          <w:numId w:val="3"/>
        </w:numPr>
        <w:rPr/>
      </w:pPr>
      <w:bookmarkStart w:id="6" w:name="__RefHeading___Toc1650_2909764035"/>
      <w:bookmarkEnd w:id="6"/>
      <w:r>
        <w:rPr/>
        <w:t>Цель оказания услуг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Проведение мероприятия культурно-массового назначения для нужд филиала ПАО «РусГидро»- «Каскад Кубанских ГЭС».</w:t>
      </w:r>
    </w:p>
    <w:p>
      <w:pPr>
        <w:pStyle w:val="Heading4"/>
        <w:numPr>
          <w:ilvl w:val="1"/>
          <w:numId w:val="3"/>
        </w:numPr>
        <w:rPr/>
      </w:pPr>
      <w:bookmarkStart w:id="7" w:name="__RefHeading___Toc1652_2909764035"/>
      <w:bookmarkStart w:id="8" w:name="_Hlk49857604"/>
      <w:bookmarkStart w:id="9" w:name="_Toc46743509"/>
      <w:bookmarkStart w:id="10" w:name="_Toc54643700"/>
      <w:bookmarkEnd w:id="7"/>
      <w:bookmarkEnd w:id="10"/>
      <w:r>
        <w:rPr/>
        <w:t xml:space="preserve">Информация в отношении исполнения договора, </w:t>
      </w:r>
      <w:bookmarkStart w:id="11" w:name="_Hlk46492347"/>
      <w:r>
        <w:rPr/>
        <w:t xml:space="preserve">которая должна быть учтена при подготовке заявки </w:t>
      </w:r>
      <w:bookmarkEnd w:id="1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8"/>
      <w:bookmarkEnd w:id="9"/>
    </w:p>
    <w:p>
      <w:pPr>
        <w:pStyle w:val="BodyText"/>
        <w:rPr>
          <w:sz w:val="24"/>
          <w:szCs w:val="24"/>
        </w:rPr>
      </w:pPr>
      <w:bookmarkStart w:id="12" w:name="__RefHeading___Toc1654_2909764035"/>
      <w:bookmarkStart w:id="13" w:name="_Toc54643700_Копия_1"/>
      <w:bookmarkEnd w:id="12"/>
      <w:bookmarkEnd w:id="13"/>
      <w:r>
        <w:rPr>
          <w:rFonts w:eastAsia="Times New Roman" w:cs="Times New Roman"/>
          <w:color w:val="auto"/>
          <w:sz w:val="24"/>
          <w:szCs w:val="24"/>
          <w:lang w:val="ru-RU" w:eastAsia="ru-RU" w:bidi="ar-SA"/>
        </w:rPr>
        <w:t xml:space="preserve">      </w:t>
      </w:r>
      <w:r>
        <w:rPr>
          <w:rFonts w:eastAsia="Times New Roman" w:cs="Times New Roman"/>
          <w:color w:val="auto"/>
          <w:sz w:val="24"/>
          <w:szCs w:val="24"/>
          <w:lang w:val="ru-RU" w:eastAsia="ru-RU" w:bidi="ar-SA"/>
        </w:rPr>
        <w:t>Меню проводимого мероприятия согласовывается Исполнителем с Заказчиком в момент подачи заявки на проведение мероприятия, согласно указанному в Заявке количеству человек, времени и месту проведения мероприятия. Корректировка Исполнителем меню проводимого мероприятия в обязательном порядке согласовывается с Заказчиком (уполномоченным представителем).</w:t>
      </w:r>
      <w:bookmarkStart w:id="14" w:name="_Toc50125126"/>
      <w:bookmarkStart w:id="15" w:name="_Hlk48209761"/>
      <w:bookmarkEnd w:id="15"/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6" w:name="__RefHeading___Toc1656_2909764035"/>
      <w:bookmarkStart w:id="17" w:name="_Toc51339693"/>
      <w:bookmarkStart w:id="18" w:name="_Toc54643702"/>
      <w:bookmarkEnd w:id="16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7"/>
      <w:bookmarkEnd w:id="18"/>
    </w:p>
    <w:p>
      <w:pPr>
        <w:pStyle w:val="Heading4"/>
        <w:numPr>
          <w:ilvl w:val="1"/>
          <w:numId w:val="3"/>
        </w:numPr>
        <w:rPr/>
      </w:pPr>
      <w:bookmarkStart w:id="19" w:name="__RefHeading___Toc1658_2909764035"/>
      <w:bookmarkStart w:id="20" w:name="_Toc54643703"/>
      <w:bookmarkEnd w:id="1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_RefHeading___Toc1660_2909764035"/>
      <w:bookmarkStart w:id="22" w:name="_Toc54643704"/>
      <w:bookmarkEnd w:id="21"/>
      <w:r>
        <w:rPr>
          <w:lang w:val="ru-RU"/>
        </w:rPr>
        <w:t>Требования к перечню и объему услуг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3" w:name="__RefHeading___Toc1662_2909764035"/>
      <w:bookmarkStart w:id="24" w:name="_Toc54643705"/>
      <w:bookmarkStart w:id="25" w:name="_Toc51339695"/>
      <w:bookmarkEnd w:id="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5"/>
      <w:r>
        <w:rPr>
          <w:sz w:val="24"/>
          <w:szCs w:val="24"/>
          <w:lang w:val="ru-RU"/>
        </w:rPr>
        <w:t>и объем оказываемых услуг</w:t>
      </w:r>
      <w:bookmarkEnd w:id="24"/>
    </w:p>
    <w:tbl>
      <w:tblPr>
        <w:tblW w:w="10480" w:type="dxa"/>
        <w:jc w:val="left"/>
        <w:tblInd w:w="-5" w:type="dxa"/>
        <w:tblLayout w:type="fixed"/>
        <w:tblCellMar>
          <w:top w:w="0" w:type="dxa"/>
          <w:left w:w="51" w:type="dxa"/>
          <w:bottom w:w="0" w:type="dxa"/>
          <w:right w:w="51" w:type="dxa"/>
        </w:tblCellMar>
        <w:tblLook w:val="0000" w:noVBand="0" w:noHBand="0" w:lastColumn="0" w:firstColumn="0" w:lastRow="0" w:firstRow="0"/>
      </w:tblPr>
      <w:tblGrid>
        <w:gridCol w:w="843"/>
        <w:gridCol w:w="6008"/>
        <w:gridCol w:w="2268"/>
        <w:gridCol w:w="1360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i/>
                <w:iCs/>
                <w:sz w:val="24"/>
                <w:szCs w:val="24"/>
                <w:shd w:fill="auto" w:val="clear"/>
                <w:lang w:val="ru-RU" w:eastAsia="en-US"/>
              </w:rPr>
              <w:t>Услуги по организации и проведению мероприятий культурно-массового назначения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усл. ед.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numPr>
          <w:ilvl w:val="2"/>
          <w:numId w:val="3"/>
        </w:numPr>
        <w:rPr>
          <w:lang w:val="ru-RU"/>
        </w:rPr>
      </w:pPr>
      <w:bookmarkStart w:id="26" w:name="__RefHeading___Toc1664_2909764035"/>
      <w:bookmarkStart w:id="27" w:name="_Toc54643706"/>
      <w:bookmarkStart w:id="28" w:name="_Toc51339696"/>
      <w:bookmarkEnd w:id="26"/>
      <w:r>
        <w:rPr>
          <w:lang w:val="ru-RU"/>
        </w:rPr>
        <w:t xml:space="preserve">Требования </w:t>
      </w:r>
      <w:bookmarkEnd w:id="28"/>
      <w:r>
        <w:rPr>
          <w:lang w:val="ru-RU"/>
        </w:rPr>
        <w:t>к срокам оказания услуг</w:t>
      </w:r>
      <w:bookmarkEnd w:id="2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9" w:name="__RefHeading___Toc1666_2909764035"/>
      <w:bookmarkStart w:id="30" w:name="_Toc54643707"/>
      <w:bookmarkStart w:id="31" w:name="_Toc50125127"/>
      <w:bookmarkStart w:id="32" w:name="_Toc51339697"/>
      <w:bookmarkEnd w:id="14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1"/>
      <w:bookmarkEnd w:id="32"/>
      <w:bookmarkEnd w:id="33"/>
      <w:r>
        <w:rPr>
          <w:sz w:val="24"/>
          <w:szCs w:val="24"/>
          <w:lang w:val="ru-RU"/>
        </w:rPr>
        <w:t>оказания услуг</w:t>
      </w:r>
      <w:bookmarkEnd w:id="30"/>
    </w:p>
    <w:tbl>
      <w:tblPr>
        <w:tblW w:w="104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6"/>
        <w:gridCol w:w="3744"/>
        <w:gridCol w:w="2558"/>
        <w:gridCol w:w="3051"/>
      </w:tblGrid>
      <w:tr>
        <w:trPr/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/ </w:t>
            </w:r>
            <w:r>
              <w:rPr>
                <w:rFonts w:eastAsia="Times New Roman" w:cs="Times New Roman"/>
                <w:color w:val="auto"/>
                <w:spacing w:val="-22"/>
                <w:sz w:val="24"/>
                <w:szCs w:val="24"/>
                <w:lang w:val="ru-RU" w:eastAsia="ru-RU" w:bidi="ar-SA"/>
              </w:rPr>
              <w:t>эта</w:t>
            </w:r>
            <w:r>
              <w:rPr>
                <w:spacing w:val="-22"/>
                <w:sz w:val="24"/>
                <w:szCs w:val="24"/>
              </w:rPr>
              <w:t>па</w:t>
            </w:r>
            <w:r>
              <w:rPr>
                <w:sz w:val="24"/>
                <w:szCs w:val="24"/>
              </w:rPr>
              <w:t xml:space="preserve"> услуг</w:t>
            </w:r>
          </w:p>
        </w:tc>
      </w:tr>
      <w:tr>
        <w:trPr/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eastAsia="Calibri" w:cs="Times New Roman"/>
                <w:b w:val="false"/>
                <w:bCs/>
                <w:i/>
                <w:iCs/>
                <w:sz w:val="24"/>
                <w:szCs w:val="24"/>
                <w:shd w:fill="auto" w:val="clear"/>
                <w:lang w:val="ru-RU" w:eastAsia="en-US"/>
              </w:rPr>
              <w:t>Услуги по организации и проведению мероприятий культурно-массового назначения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Догогора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22.12.2026г.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282" w:gutter="0" w:header="325" w:top="611" w:footer="0" w:bottom="295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4" w:name="__RefHeading___Toc1668_2909764035"/>
      <w:bookmarkStart w:id="35" w:name="_Toc54643709"/>
      <w:bookmarkStart w:id="36" w:name="_Toc51339698"/>
      <w:bookmarkStart w:id="37" w:name="_Toc54643708"/>
      <w:bookmarkStart w:id="38" w:name="_Toc46743511"/>
      <w:bookmarkEnd w:id="34"/>
      <w:r>
        <w:rPr/>
        <w:t xml:space="preserve">Требования к </w:t>
      </w:r>
      <w:bookmarkEnd w:id="38"/>
      <w:r>
        <w:rPr>
          <w:lang w:val="ru-RU"/>
        </w:rPr>
        <w:t>качеству услуг</w:t>
      </w:r>
      <w:bookmarkEnd w:id="3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39" w:name="__RefHeading___Toc1670_2909764035"/>
      <w:bookmarkEnd w:id="3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6"/>
      <w:r>
        <w:rPr>
          <w:sz w:val="24"/>
          <w:szCs w:val="24"/>
          <w:lang w:val="ru-RU"/>
        </w:rPr>
        <w:t>качеству услуг</w:t>
      </w:r>
      <w:bookmarkEnd w:id="35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</w:t>
      </w:r>
      <w:r>
        <w:rPr>
          <w:rStyle w:val="Style8"/>
          <w:b/>
          <w:bCs/>
          <w:sz w:val="24"/>
          <w:szCs w:val="24"/>
          <w:shd w:fill="auto" w:val="clear"/>
        </w:rPr>
        <w:t xml:space="preserve">1 </w:t>
      </w:r>
      <w:r>
        <w:rPr>
          <w:b/>
          <w:bCs/>
          <w:sz w:val="24"/>
          <w:szCs w:val="24"/>
        </w:rPr>
        <w:t xml:space="preserve">Таблицы 2): </w:t>
      </w:r>
      <w:r>
        <w:rPr>
          <w:rStyle w:val="Style8"/>
          <w:rFonts w:eastAsia="Calibri" w:cs="Times New Roman"/>
          <w:b w:val="false"/>
          <w:bCs/>
          <w:i/>
          <w:iCs/>
          <w:sz w:val="24"/>
          <w:szCs w:val="24"/>
          <w:shd w:fill="auto" w:val="clear"/>
          <w:lang w:val="ru-RU" w:eastAsia="en-US"/>
        </w:rPr>
        <w:t>Услуги по организации и проведению мероприятий культурно-массового назначения</w:t>
      </w:r>
    </w:p>
    <w:tbl>
      <w:tblPr>
        <w:tblStyle w:val="af"/>
        <w:tblW w:w="15508" w:type="dxa"/>
        <w:jc w:val="left"/>
        <w:tblInd w:w="-5" w:type="dxa"/>
        <w:tblLayout w:type="fixed"/>
        <w:tblCellMar>
          <w:top w:w="0" w:type="dxa"/>
          <w:left w:w="28" w:type="dxa"/>
          <w:bottom w:w="0" w:type="dxa"/>
          <w:right w:w="51" w:type="dxa"/>
        </w:tblCellMar>
        <w:tblLook w:val="04a0" w:noVBand="1" w:noHBand="0" w:lastColumn="0" w:firstColumn="1" w:lastRow="0" w:firstRow="1"/>
      </w:tblPr>
      <w:tblGrid>
        <w:gridCol w:w="851"/>
        <w:gridCol w:w="2267"/>
        <w:gridCol w:w="4395"/>
        <w:gridCol w:w="2888"/>
        <w:gridCol w:w="2672"/>
        <w:gridCol w:w="2434"/>
      </w:tblGrid>
      <w:tr>
        <w:trPr/>
        <w:tc>
          <w:tcPr>
            <w:tcW w:w="851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5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6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395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34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40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40"/>
          </w:p>
        </w:tc>
        <w:tc>
          <w:tcPr>
            <w:tcW w:w="226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39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2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662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2" w:type="dxa"/>
            <w:gridSpan w:val="2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</w:numPr>
              <w:rPr>
                <w:b w:val="false"/>
                <w:bCs w:val="false"/>
                <w:sz w:val="20"/>
                <w:szCs w:val="20"/>
              </w:rPr>
            </w:pPr>
            <w:bookmarkStart w:id="41" w:name="__RefHeading___Toc1672_2909764035"/>
            <w:bookmarkEnd w:id="41"/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1. Время проведения – с 16.00 до 20.00 часов.</w:t>
            </w:r>
          </w:p>
          <w:p>
            <w:pPr>
              <w:pStyle w:val="Normal"/>
              <w:widowControl w:val="false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2. Праздничное оформление фойе</w:t>
            </w:r>
          </w:p>
          <w:p>
            <w:pPr>
              <w:pStyle w:val="Normal"/>
              <w:widowControl w:val="false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 xml:space="preserve">3. Обеспечение работы технического персонала </w:t>
            </w:r>
          </w:p>
          <w:p>
            <w:pPr>
              <w:pStyle w:val="Normal"/>
              <w:widowControl w:val="false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4. Музыкальное сопровождение фуршета</w:t>
            </w:r>
          </w:p>
          <w:p>
            <w:pPr>
              <w:pStyle w:val="Normal"/>
              <w:widowControl w:val="false"/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5. Праздничное оформление закусок в соответствии с утвержденным меню (бутерброды, закуски, чай, кофе и т.п. для не менее 336 чел.)</w:t>
            </w:r>
          </w:p>
          <w:p>
            <w:pPr>
              <w:pStyle w:val="Normal"/>
              <w:widowControl w:val="false"/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Доставка необходимых для оформления помещений материалов производится силами Исполнителя</w:t>
            </w:r>
          </w:p>
          <w:p>
            <w:pPr>
              <w:pStyle w:val="Normal"/>
              <w:widowControl w:val="false"/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 xml:space="preserve">6. Допуск персонала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Исполнителя в Административное здание управления</w:t>
            </w:r>
            <w:r>
              <w:rPr>
                <w:sz w:val="20"/>
                <w:szCs w:val="20"/>
                <w:shd w:fill="auto" w:val="clear"/>
              </w:rPr>
              <w:t xml:space="preserve"> осуществляется в соответствии с Положением </w:t>
            </w:r>
          </w:p>
          <w:p>
            <w:pPr>
              <w:pStyle w:val="Normal"/>
              <w:widowControl w:val="false"/>
              <w:suppressAutoHyphens w:val="true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 xml:space="preserve">о пропускном и внутриобъектовом режимах в административных зданиях ПАО «РусГидро» (приложение к приказу ПАО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«РусГидро» от 07.12.21 №1117)</w:t>
            </w:r>
          </w:p>
        </w:tc>
        <w:tc>
          <w:tcPr>
            <w:tcW w:w="2888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672" w:type="dxa"/>
            <w:tcBorders>
              <w:top w:val="nil"/>
              <w:right w:val="nil"/>
            </w:tcBorders>
            <w:shd w:color="auto" w:fill="auto" w:val="clear"/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3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2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Акт выполненных работ (оказанных услуг)</w:t>
            </w:r>
          </w:p>
        </w:tc>
        <w:tc>
          <w:tcPr>
            <w:tcW w:w="439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Предоставление по окончании оказания услуг Акта выполненных работ (оказанных услуг) по форме Приложения № 3 к Договору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62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Проведение мероприятия культурно-массового назначения в предусмотренные сроки</w:t>
            </w:r>
          </w:p>
        </w:tc>
        <w:tc>
          <w:tcPr>
            <w:tcW w:w="439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Оказание услуг с даты заключения Договора — не позднее 22.12.2026г.</w:t>
            </w:r>
          </w:p>
        </w:tc>
        <w:tc>
          <w:tcPr>
            <w:tcW w:w="288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67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4" w:type="dxa"/>
            <w:tcBorders>
              <w:top w:val="nil"/>
            </w:tcBorders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308" w:gutter="0" w:header="365" w:top="536" w:footer="0" w:bottom="312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left="0" w:hanging="0"/>
        <w:jc w:val="both"/>
        <w:rPr>
          <w:sz w:val="24"/>
          <w:szCs w:val="24"/>
        </w:rPr>
      </w:pPr>
      <w:r>
        <w:rPr/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LineNumber">
    <w:name w:val="Line Number"/>
    <w:rPr/>
  </w:style>
  <w:style w:type="character" w:styleId="Strong1">
    <w:name w:val="Strong1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Application>AlterOffice/3.4.0.9$Linux_X86_64 LibreOffice_project/b8daf9e823b1a5463a2f48435ddc2e8696e7d4fc</Application>
  <AppVersion>15.0000</AppVersion>
  <Pages>5</Pages>
  <Words>552</Words>
  <Characters>3548</Characters>
  <CharactersWithSpaces>3993</CharactersWithSpaces>
  <Paragraphs>112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Иван Анатольевич Лебедев</cp:lastModifiedBy>
  <cp:lastPrinted>2006-07-26T14:04:00Z</cp:lastPrinted>
  <dcterms:modified xsi:type="dcterms:W3CDTF">2026-10-09T13:45:28Z</dcterms:modified>
  <cp:revision>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