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49F" w:rsidRDefault="006D249F">
      <w:pPr>
        <w:pStyle w:val="LBNameoftheParty"/>
      </w:pPr>
      <w:r w:rsidRPr="006D249F">
        <w:t>Часть IV. ПРОЕКТ ДОГОВОРА</w:t>
      </w:r>
      <w:bookmarkStart w:id="0" w:name="_GoBack"/>
      <w:bookmarkEnd w:id="0"/>
    </w:p>
    <w:p w:rsidR="000D01E0" w:rsidRDefault="00E16A2B">
      <w:pPr>
        <w:pStyle w:val="LBNameoftheParty"/>
      </w:pPr>
      <w:r>
        <w:t xml:space="preserve">Договор </w:t>
      </w:r>
      <w:bookmarkStart w:id="1" w:name="_Hlk17981867"/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0D01E0" w:rsidRDefault="00E16A2B">
      <w:pPr>
        <w:pStyle w:val="LBNameoftheParty"/>
      </w:pPr>
      <w:r>
        <w:t xml:space="preserve">на </w:t>
      </w:r>
      <w:bookmarkEnd w:id="1"/>
      <w:r>
        <w:t xml:space="preserve">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proofErr w:type="spellStart"/>
      <w:r>
        <w:t>по</w:t>
      </w:r>
      <w:proofErr w:type="spellEnd"/>
      <w:r>
        <w:t xml:space="preserve"> противопожарной защите (повышение огнестойкости деревянных конструкций) чердачных помещений объектов У</w:t>
      </w:r>
      <w:r>
        <w:t>ФПС Пензенской области</w:t>
      </w:r>
      <w:r>
        <w:fldChar w:fldCharType="end"/>
      </w:r>
    </w:p>
    <w:p w:rsidR="000D01E0" w:rsidRDefault="000D01E0">
      <w:pPr>
        <w:pStyle w:val="LBNameoftheParty"/>
      </w:pPr>
    </w:p>
    <w:tbl>
      <w:tblPr>
        <w:tblStyle w:val="a3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5"/>
        <w:gridCol w:w="4892"/>
      </w:tblGrid>
      <w:tr w:rsidR="000D01E0">
        <w:tc>
          <w:tcPr>
            <w:tcW w:w="4672" w:type="dxa"/>
          </w:tcPr>
          <w:p w:rsidR="000D01E0" w:rsidRDefault="00E16A2B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t>«___»______________20__г.</w:t>
            </w:r>
          </w:p>
        </w:tc>
        <w:tc>
          <w:tcPr>
            <w:tcW w:w="4826" w:type="dxa"/>
          </w:tcPr>
          <w:p w:rsidR="000D01E0" w:rsidRDefault="00E16A2B">
            <w:pPr>
              <w:pStyle w:val="LBScheduleBodytext"/>
              <w:jc w:val="righ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"66993"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г. Пенза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</w:tr>
      <w:tr w:rsidR="000D01E0">
        <w:tc>
          <w:tcPr>
            <w:tcW w:w="4672" w:type="dxa"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4826" w:type="dxa"/>
          </w:tcPr>
          <w:p w:rsidR="000D01E0" w:rsidRDefault="000D01E0">
            <w:pPr>
              <w:pStyle w:val="LBBodyText1"/>
              <w:jc w:val="right"/>
              <w:rPr>
                <w:sz w:val="22"/>
              </w:rPr>
            </w:pPr>
          </w:p>
        </w:tc>
      </w:tr>
    </w:tbl>
    <w:p w:rsidR="000D01E0" w:rsidRDefault="00E16A2B">
      <w:pPr>
        <w:pStyle w:val="LBBodyText1"/>
      </w:pPr>
      <w:r>
        <w:rPr>
          <w:b/>
        </w:rPr>
        <w:t>АО «Почта России»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"34157"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"67101"</w:instrText>
      </w:r>
      <w:r>
        <w:fldChar w:fldCharType="separate"/>
      </w:r>
      <w:r>
        <w:t>УФПС ПЕНЗЕНСКОЙ ОБЛАСТИ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"34160"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"66994" \grammarCase "genitive" \letterCase "normal" \rounding "none" \dateFormat "dd.mm.yyyy" \moneyFormat "0,000.##" \numeral "cardinal"</w:instrText>
      </w:r>
      <w:r>
        <w:fldChar w:fldCharType="separate"/>
      </w:r>
      <w:r>
        <w:t>Директора УФПС Пензенской области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"66995" \grammarCase "genitive" \letterCase "camel"</w:instrText>
      </w:r>
      <w:r>
        <w:instrText xml:space="preserve"> \rounding "none" \dateFormat "dd.mm.yyyy" \moneyFormat "0,000.##" \numeral "cardinal"</w:instrText>
      </w:r>
      <w:r>
        <w:fldChar w:fldCharType="separate"/>
      </w:r>
      <w:r>
        <w:t>Пимушкина Дениса Борисовича</w:t>
      </w:r>
      <w:r>
        <w:fldChar w:fldCharType="end"/>
      </w:r>
      <w:r>
        <w:t xml:space="preserve">, действующего на основании </w:t>
      </w:r>
      <w:r>
        <w:fldChar w:fldCharType="begin" w:fldLock="1"/>
      </w:r>
      <w:r>
        <w:instrText>LBVARIABLE \id "66996" \grammarCase "genitive"</w:instrText>
      </w:r>
      <w:r>
        <w:fldChar w:fldCharType="separate"/>
      </w:r>
      <w:r>
        <w:t>Доверенности № 14cbbdef-8ec3-41a7-bcde-a57c90dacd00 от 16.12.2025г</w:t>
      </w:r>
      <w:r>
        <w:t>.</w:t>
      </w:r>
      <w:r>
        <w:fldChar w:fldCharType="end"/>
      </w:r>
      <w:r>
        <w:fldChar w:fldCharType="end"/>
      </w:r>
      <w:r>
        <w:t xml:space="preserve">, с одной стороны,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и ___________________________________</w:t>
      </w:r>
      <w:r>
        <w:rPr>
          <w:vertAlign w:val="superscript"/>
        </w:rPr>
        <w:footnoteReference w:id="1"/>
      </w:r>
      <w:r>
        <w:t xml:space="preserve">, (далее – </w:t>
      </w:r>
      <w:r>
        <w:rPr>
          <w:b/>
        </w:rPr>
        <w:t>Подрядчик</w:t>
      </w:r>
      <w:r>
        <w:t>), в лице ________________________________</w:t>
      </w:r>
      <w:r>
        <w:rPr>
          <w:vertAlign w:val="superscript"/>
        </w:rPr>
        <w:footnoteReference w:id="2"/>
      </w:r>
      <w:r>
        <w:t>, действующего на основании ___________________</w:t>
      </w:r>
      <w:r>
        <w:rPr>
          <w:vertAlign w:val="superscript"/>
        </w:rPr>
        <w:footnoteReference w:id="3"/>
      </w:r>
      <w:r>
        <w:t xml:space="preserve">, с другой стороны, вместе именуемые в дальнейшем Стороны, </w:t>
      </w:r>
      <w:r>
        <w:t xml:space="preserve">заключили настоящий Договор (далее – </w:t>
      </w:r>
      <w:r>
        <w:rPr>
          <w:b/>
        </w:rPr>
        <w:t>Договор</w:t>
      </w:r>
      <w:r>
        <w:t>) о нижеследующем:</w:t>
      </w:r>
      <w:r>
        <w:fldChar w:fldCharType="end"/>
      </w:r>
    </w:p>
    <w:p w:rsidR="000D01E0" w:rsidRDefault="000D01E0">
      <w:pPr>
        <w:pStyle w:val="LBBodyText1"/>
      </w:pP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Индивидуальные условия Договора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850"/>
        <w:gridCol w:w="2268"/>
        <w:gridCol w:w="425"/>
        <w:gridCol w:w="2694"/>
      </w:tblGrid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b/>
                <w:sz w:val="22"/>
              </w:rPr>
              <w:t>№ п.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b/>
                <w:sz w:val="22"/>
              </w:rPr>
              <w:t>Содержание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bookmarkStart w:id="2" w:name="_Hlk24516970"/>
            <w:bookmarkEnd w:id="2"/>
            <w:r>
              <w:rPr>
                <w:sz w:val="22"/>
              </w:rPr>
              <w:t>1.1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Выполняемые работы (далее – Работы) -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"66992" \grammarCase "nominative"</w:instrText>
            </w:r>
            <w:r>
              <w:fldChar w:fldCharType="separate"/>
            </w:r>
            <w:r>
              <w:t xml:space="preserve">по противопожарной защите (повышение </w:t>
            </w:r>
            <w:r>
              <w:t>огнестойкости деревянных конструкций) чердачных помещений объектов УФПС Пензенской области</w:t>
            </w:r>
            <w:r>
              <w:fldChar w:fldCharType="end"/>
            </w:r>
            <w:r>
              <w:rPr>
                <w:sz w:val="22"/>
              </w:rPr>
              <w:t xml:space="preserve">. Перечень и объем Работ, требования к Работам и результатам Работ, Подрядчику, сроки и порядок выполнения Работ указаны в техническом задании (Приложение № </w:t>
            </w:r>
            <w:r>
              <w:fldChar w:fldCharType="begin"/>
            </w:r>
            <w:r>
              <w:instrText>REF "П</w:instrText>
            </w:r>
            <w:r>
              <w:instrText>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rPr>
                <w:sz w:val="22"/>
              </w:rPr>
              <w:t xml:space="preserve"> к Договору) (далее – Техническое задание).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Общая цена Договора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spacing w:before="0" w:after="0"/>
              <w:rPr>
                <w:i/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i/>
                <w:sz w:val="22"/>
              </w:rPr>
              <w:t>Необходимо выбрать один из вариантов:</w:t>
            </w:r>
          </w:p>
          <w:p w:rsidR="000D01E0" w:rsidRDefault="00E16A2B">
            <w:r>
              <w:rPr>
                <w:i/>
                <w:sz w:val="22"/>
              </w:rPr>
              <w:t xml:space="preserve">Вариант 1 (в случае, если Подрядчик является плательщиком НДС </w:t>
            </w:r>
            <w:r>
              <w:rPr>
                <w:i/>
                <w:sz w:val="24"/>
                <w:lang w:val="ru"/>
              </w:rPr>
              <w:t>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превысила уста</w:t>
            </w:r>
            <w:r>
              <w:rPr>
                <w:i/>
                <w:sz w:val="24"/>
                <w:lang w:val="ru"/>
              </w:rPr>
              <w:t>новленный законом порог, после которого Подрядчик становится плательщиком НДС)</w:t>
            </w:r>
          </w:p>
          <w:p w:rsidR="000D01E0" w:rsidRDefault="00E16A2B">
            <w:pPr>
              <w:pStyle w:val="MsoNormaldoczillaStyle6"/>
              <w:spacing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- Общая цена Договора составляет [указать цену договора], в том числе НДС в размере, определенном Налоговым кодексом Российской Федерации. </w:t>
            </w:r>
          </w:p>
          <w:p w:rsidR="000D01E0" w:rsidRDefault="00E16A2B">
            <w:pPr>
              <w:pStyle w:val="MsoNormaldoczillaStyle6"/>
              <w:spacing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случае, если при исполнении Договора изменяется ставка НДС, применяемая Подрядчиком, то указанная цена Договора (цена за единицу Работ) содержит НДС в размере, определенном Налоговым кодексом Российской Федерации. Стороны договорились, что в указанном сл</w:t>
            </w:r>
            <w:r>
              <w:rPr>
                <w:rFonts w:ascii="Times New Roman" w:hAnsi="Times New Roman"/>
                <w:sz w:val="22"/>
              </w:rPr>
              <w:t>учае изменение ставки НДС не увеличивает общую цену Договора (цену за единицу Работ).</w:t>
            </w:r>
          </w:p>
          <w:p w:rsidR="000D01E0" w:rsidRDefault="000D01E0">
            <w:pPr>
              <w:pStyle w:val="MsoNormaldoczillaStyle6"/>
              <w:spacing w:after="0"/>
              <w:jc w:val="both"/>
              <w:rPr>
                <w:rFonts w:ascii="Times New Roman" w:hAnsi="Times New Roman"/>
                <w:sz w:val="22"/>
              </w:rPr>
            </w:pPr>
          </w:p>
          <w:p w:rsidR="000D01E0" w:rsidRDefault="00E16A2B">
            <w:pPr>
              <w:rPr>
                <w:sz w:val="22"/>
              </w:rPr>
            </w:pPr>
            <w:r>
              <w:rPr>
                <w:i/>
                <w:sz w:val="22"/>
              </w:rPr>
              <w:t xml:space="preserve">Вариант 2 (в случае, если Подрядчик не является плательщиком НДС </w:t>
            </w:r>
            <w:r>
              <w:rPr>
                <w:i/>
                <w:sz w:val="24"/>
                <w:lang w:val="ru"/>
              </w:rPr>
              <w:t>или применяет УСН и на дату заключения договора за текущий или предшествующий налоговый период по налогу</w:t>
            </w:r>
            <w:r>
              <w:rPr>
                <w:i/>
                <w:sz w:val="24"/>
                <w:lang w:val="ru"/>
              </w:rPr>
              <w:t>, уплачиваемому в связи с применением УСН, сумма его доходов в совокупности не превысила установленный законом порог, после которого Подрядчик становится плательщиком НДС):</w:t>
            </w:r>
          </w:p>
          <w:p w:rsidR="000D01E0" w:rsidRDefault="00E16A2B">
            <w:pPr>
              <w:rPr>
                <w:sz w:val="22"/>
              </w:rPr>
            </w:pPr>
            <w:r>
              <w:rPr>
                <w:sz w:val="22"/>
              </w:rPr>
              <w:t>- Общая цена Договора составляет [указать цену договора], НДС не облагается на осно</w:t>
            </w:r>
            <w:r>
              <w:rPr>
                <w:sz w:val="22"/>
              </w:rPr>
              <w:t>вании [указать ссылку на соответствующую норму] Налогового кодекса Российской Федерации.</w:t>
            </w:r>
          </w:p>
          <w:p w:rsidR="000D01E0" w:rsidRDefault="00E16A2B">
            <w:pPr>
              <w:pStyle w:val="MsoNormaldoczillaStyle6"/>
              <w:spacing w:after="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случае, если при исполнении Договора Подрядчик становится плательщиком НДС, то указанная цена Договора (цена за единицу Работ) содержит НДС в размере, определенном г</w:t>
            </w:r>
            <w:r>
              <w:rPr>
                <w:rFonts w:ascii="Times New Roman" w:hAnsi="Times New Roman"/>
                <w:sz w:val="22"/>
              </w:rPr>
              <w:t>лавой 21 Налогового кодекса Российской Федерации. Стороны договорились, что в указанном случае сумма НДС не увеличивает общую цену Договора (цену за единицу Работ).</w:t>
            </w:r>
            <w:r>
              <w:rPr>
                <w:rFonts w:ascii="Times New Roman" w:hAnsi="Times New Roman"/>
              </w:rP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lastRenderedPageBreak/>
              <w:t>1.3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Акты, требования которых Подрядчик обязан соблюдать при выполнении Работ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</w:instrText>
            </w:r>
            <w:r>
              <w:instrText>E \id "67016"</w:instrText>
            </w:r>
            <w:r>
              <w:fldChar w:fldCharType="separate"/>
            </w:r>
            <w:r>
              <w:t>Федеральный закон от 22.07.2008 № 123-ФЗ «Технический регламент о требованиях пожарной безопасности»</w:t>
            </w:r>
            <w:r>
              <w:fldChar w:fldCharType="end"/>
            </w:r>
          </w:p>
          <w:p w:rsidR="000D01E0" w:rsidRDefault="000D01E0">
            <w:pPr>
              <w:pStyle w:val="LBBodyText1"/>
              <w:rPr>
                <w:sz w:val="22"/>
              </w:rPr>
            </w:pP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1.4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Место выполнения Работ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"34165" \displaced</w:instrText>
            </w:r>
            <w:r>
              <w:fldChar w:fldCharType="separate"/>
            </w:r>
            <w:r>
              <w:rPr>
                <w:sz w:val="22"/>
              </w:rPr>
              <w:t xml:space="preserve">Место выполнения Работ указано в Техническом задании (приложение № </w:t>
            </w:r>
            <w:r>
              <w:fldChar w:fldCharType="begin"/>
            </w:r>
            <w:r>
              <w:instrText>REF "Прило</w:instrText>
            </w:r>
            <w:r>
              <w:instrText>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rPr>
                <w:sz w:val="22"/>
              </w:rPr>
              <w:t xml:space="preserve"> к Договору).</w:t>
            </w:r>
            <w:r>
              <w:fldChar w:fldCharType="end"/>
            </w: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1.5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выполнения Работ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Срок начала выполнения Работ – </w:t>
            </w:r>
            <w:r>
              <w:fldChar w:fldCharType="begin" w:fldLock="1"/>
            </w:r>
            <w:r>
              <w:instrText>LBVARIABLE \id "34156"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"67099"</w:instrText>
            </w:r>
            <w:r>
              <w:fldChar w:fldCharType="separate"/>
            </w:r>
            <w:r>
              <w:t>в течении 2 (двух) рабочих дней после подписания договора</w:t>
            </w:r>
            <w:r>
              <w:fldChar w:fldCharType="end"/>
            </w:r>
            <w:r>
              <w:fldChar w:fldCharType="end"/>
            </w: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Срок окончания выполнения Работ – </w:t>
            </w:r>
            <w:r>
              <w:fldChar w:fldCharType="begin" w:fldLock="1"/>
            </w:r>
            <w:r>
              <w:instrText>LBVARIABLE \id "34156"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"67100"</w:instrText>
            </w:r>
            <w:r>
              <w:fldChar w:fldCharType="separate"/>
            </w:r>
            <w:r>
              <w:t>в течении 30 (Тридцати) календарных дней, с момента начала выполнения работ</w:t>
            </w:r>
            <w:r>
              <w:fldChar w:fldCharType="end"/>
            </w:r>
            <w:r>
              <w:rPr>
                <w:sz w:val="22"/>
              </w:rPr>
              <w:t xml:space="preserve"> </w:t>
            </w:r>
            <w:r>
              <w:fldChar w:fldCharType="end"/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1.6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Уведомление о сдаче резуль</w:t>
            </w:r>
            <w:r>
              <w:rPr>
                <w:sz w:val="22"/>
              </w:rPr>
              <w:t>тата Работ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Подрядчик обязан уведомить Заказчика о дате и времени сдачи результата Работ не позднее, чем за </w:t>
            </w:r>
            <w:r>
              <w:fldChar w:fldCharType="begin" w:fldLock="1"/>
            </w:r>
            <w:r>
              <w:instrText>LBVARIABLE \id "67021"</w:instrText>
            </w:r>
            <w:r>
              <w:fldChar w:fldCharType="separate"/>
            </w:r>
            <w:r>
              <w:t>5 (Пять) рабочих дней</w:t>
            </w:r>
            <w:r>
              <w:fldChar w:fldCharType="end"/>
            </w:r>
            <w:r>
              <w:rPr>
                <w:sz w:val="22"/>
              </w:rPr>
              <w:t xml:space="preserve"> до даты сдачи результата Работ.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1.7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направления Подрядчиком акта сдачи-приемки выполненных Работ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Подрядчик не позднее </w:t>
            </w:r>
            <w:r>
              <w:fldChar w:fldCharType="begin" w:fldLock="1"/>
            </w:r>
            <w:r>
              <w:instrText>LBVARIABLE \id "67087"</w:instrText>
            </w:r>
            <w:r>
              <w:fldChar w:fldCharType="separate"/>
            </w:r>
            <w:r>
              <w:t>3(Трех) рабочих дней</w:t>
            </w:r>
            <w:r>
              <w:fldChar w:fldCharType="end"/>
            </w:r>
            <w:r>
              <w:rPr>
                <w:sz w:val="22"/>
              </w:rPr>
              <w:t xml:space="preserve"> после окончания выполнения Работ обязан направить Заказчику акт сдачи-приемки выполненных Работ по форме Приложения № </w:t>
            </w:r>
            <w:r>
              <w:fldChar w:fldCharType="begin"/>
            </w:r>
            <w:r>
              <w:instrText>REF "Приложение_2"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rPr>
                <w:sz w:val="22"/>
              </w:rPr>
              <w:t xml:space="preserve"> к Договору (далее – Акт сдачи-приемки выполненных Работ).</w:t>
            </w:r>
          </w:p>
          <w:p w:rsidR="000D01E0" w:rsidRDefault="000D01E0">
            <w:pPr>
              <w:pStyle w:val="LBBodyText1"/>
              <w:rPr>
                <w:sz w:val="22"/>
              </w:rPr>
            </w:pP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1.8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Отчетные документы, предоставляемые Подрядчиком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"67022"</w:instrText>
            </w:r>
            <w:r>
              <w:fldChar w:fldCharType="separate"/>
            </w:r>
            <w:r>
              <w:t>Акт сдачи приема выполненных работ, протоколы оценки качества огнезащитной обработки испытательной лаборатории, сертификаты и другие документы, удостоверяющие качество материалов, примененных при выполнении работ, акт освидетельствования скрытых работ (при</w:t>
            </w:r>
            <w:r>
              <w:t xml:space="preserve"> наличии таковых) .</w:t>
            </w:r>
            <w:r>
              <w:fldChar w:fldCharType="end"/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1.9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осуществления Заказчиком приемки выполненных Работ и их результата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Приемка выполненных Работ и их результата осуществляется Заказчиком в течение </w:t>
            </w:r>
            <w:r>
              <w:fldChar w:fldCharType="begin" w:fldLock="1"/>
            </w:r>
            <w:r>
              <w:instrText>LBVARIABLE \id "67023"</w:instrText>
            </w:r>
            <w:r>
              <w:fldChar w:fldCharType="separate"/>
            </w:r>
            <w:r>
              <w:t>15 (Пятнадцати)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получения докумен</w:t>
            </w:r>
            <w:r>
              <w:rPr>
                <w:sz w:val="22"/>
              </w:rPr>
              <w:t>тов, указанных в п. 4.3. Договора.</w:t>
            </w:r>
          </w:p>
          <w:p w:rsidR="000D01E0" w:rsidRDefault="000D01E0">
            <w:pPr>
              <w:pStyle w:val="LBBodyText1"/>
              <w:rPr>
                <w:sz w:val="22"/>
              </w:rPr>
            </w:pP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lastRenderedPageBreak/>
              <w:t xml:space="preserve"> 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lastRenderedPageBreak/>
              <w:t>1.10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Гарантийный срок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"34109" \displaced</w:instrText>
            </w:r>
            <w:r>
              <w:fldChar w:fldCharType="separate"/>
            </w:r>
            <w:r>
              <w:rPr>
                <w:sz w:val="22"/>
              </w:rPr>
              <w:t xml:space="preserve">Гарантийный срок составляет </w:t>
            </w:r>
            <w:r>
              <w:fldChar w:fldCharType="begin" w:fldLock="1"/>
            </w:r>
            <w:r>
              <w:instrText>LBVARIABLE \id "67025"</w:instrText>
            </w:r>
            <w:r>
              <w:fldChar w:fldCharType="separate"/>
            </w:r>
            <w:r>
              <w:t>36 (Тридцать шесть)месяцев</w:t>
            </w:r>
            <w:r>
              <w:fldChar w:fldCharType="end"/>
            </w:r>
            <w:r>
              <w:rPr>
                <w:sz w:val="22"/>
              </w:rPr>
              <w:t xml:space="preserve">. Выявленные недостатки устраняются Подрядчиком в течение </w:t>
            </w:r>
            <w:r>
              <w:fldChar w:fldCharType="begin" w:fldLock="1"/>
            </w:r>
            <w:r>
              <w:instrText>LBVARIABLE \id "67026"</w:instrText>
            </w:r>
            <w:r>
              <w:fldChar w:fldCharType="separate"/>
            </w:r>
            <w:r>
              <w:t>5 (Пяти)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получения письменного требования от Заказчика об устранении недостатков в выполненных Работах и их результате. </w:t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1.11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направления Подрядчиком счета на оплату Работ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Подрядчик направляет Заказчику счет на оплату Работ</w:t>
            </w:r>
            <w:r>
              <w:rPr>
                <w:sz w:val="22"/>
              </w:rPr>
              <w:t xml:space="preserve"> в течение </w:t>
            </w:r>
            <w:r>
              <w:fldChar w:fldCharType="begin" w:fldLock="1"/>
            </w:r>
            <w:r>
              <w:instrText>LBVARIABLE \id "67027"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подписания Сторонами Акта сдачи-приемки выполненных Работ.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1.12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оплаты Заказчиком Работ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"34150"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Не более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"78290" \numberFormat "0,000.######## un</w:instrText>
            </w:r>
            <w:r>
              <w:rPr>
                <w:sz w:val="22"/>
              </w:rPr>
              <w:instrText>it"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7 рабочих дней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со дня подписания Заказчиком Акта сдачи-приемки выполненных Работ.</w:t>
            </w:r>
            <w:r>
              <w:rPr>
                <w:sz w:val="22"/>
              </w:rPr>
              <w:fldChar w:fldCharType="end"/>
            </w:r>
          </w:p>
          <w:p w:rsidR="000D01E0" w:rsidRDefault="00E16A2B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1.13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для ответа Заказчиком на предупреждение Подрядчика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Заказчик обязан ответить на предупреждение Подрядчика об обстоятельствах, указанных в подпункте 5.1.3</w:t>
            </w:r>
            <w:r>
              <w:rPr>
                <w:sz w:val="22"/>
              </w:rPr>
              <w:t xml:space="preserve">. Договора, в течение </w:t>
            </w:r>
            <w:r>
              <w:fldChar w:fldCharType="begin" w:fldLock="1"/>
            </w:r>
            <w:r>
              <w:instrText>LBVARIABLE \id "67028"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получения Заказчиком предупреждения Подрядчика. </w:t>
            </w:r>
          </w:p>
        </w:tc>
      </w:tr>
      <w:tr w:rsidR="000D01E0">
        <w:tc>
          <w:tcPr>
            <w:tcW w:w="846" w:type="dxa"/>
            <w:vMerge w:val="restart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</w:t>
            </w:r>
          </w:p>
        </w:tc>
        <w:tc>
          <w:tcPr>
            <w:tcW w:w="2410" w:type="dxa"/>
            <w:vMerge w:val="restart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Ответственность Подрядчика</w:t>
            </w:r>
          </w:p>
        </w:tc>
        <w:tc>
          <w:tcPr>
            <w:tcW w:w="85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2693" w:type="dxa"/>
            <w:gridSpan w:val="2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</w:t>
            </w:r>
          </w:p>
        </w:tc>
        <w:tc>
          <w:tcPr>
            <w:tcW w:w="2694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Ответственность</w:t>
            </w:r>
          </w:p>
        </w:tc>
      </w:tr>
      <w:tr w:rsidR="000D01E0">
        <w:tc>
          <w:tcPr>
            <w:tcW w:w="846" w:type="dxa"/>
            <w:vMerge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1.14.1</w:t>
            </w:r>
          </w:p>
        </w:tc>
        <w:tc>
          <w:tcPr>
            <w:tcW w:w="2693" w:type="dxa"/>
            <w:gridSpan w:val="2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 Подрядчиком сроков исполнения обязательств, в том числе гарантийных обязательств</w:t>
            </w:r>
          </w:p>
        </w:tc>
        <w:tc>
          <w:tcPr>
            <w:tcW w:w="2694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"34115" \displaced</w:instrText>
            </w:r>
            <w:r>
              <w:fldChar w:fldCharType="separate"/>
            </w:r>
            <w:r>
              <w:rPr>
                <w:sz w:val="22"/>
              </w:rPr>
              <w:t xml:space="preserve">Подрядчик уплачивает Заказчику неустойку в виде штрафа, который начисляется за каждый факт нарушения срока исполнения обязательства, в том числе гарантийного обязательства. Размер штрафа составляет </w:t>
            </w:r>
            <w:r>
              <w:fldChar w:fldCharType="begin" w:fldLock="1"/>
            </w:r>
            <w:r>
              <w:instrText>LBVARIABLE \id "67029"</w:instrText>
            </w:r>
            <w:r>
              <w:fldChar w:fldCharType="separate"/>
            </w:r>
            <w:r>
              <w:t>0,10</w:t>
            </w:r>
            <w:r>
              <w:fldChar w:fldCharType="end"/>
            </w:r>
            <w:r>
              <w:rPr>
                <w:sz w:val="22"/>
              </w:rPr>
              <w:t>% от цены Договора, указанной</w:t>
            </w:r>
            <w:r>
              <w:rPr>
                <w:sz w:val="22"/>
              </w:rPr>
              <w:t xml:space="preserve"> в пункте 1.2 Договора.</w:t>
            </w:r>
            <w:r>
              <w:fldChar w:fldCharType="end"/>
            </w: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c>
          <w:tcPr>
            <w:tcW w:w="846" w:type="dxa"/>
            <w:vMerge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1.14.2</w:t>
            </w:r>
          </w:p>
        </w:tc>
        <w:tc>
          <w:tcPr>
            <w:tcW w:w="2693" w:type="dxa"/>
            <w:gridSpan w:val="2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 Подрядчиком сроков устранения недостатков, указанных Заказчиком в Акте о выявленных недостатках</w:t>
            </w:r>
          </w:p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2694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"34117" \displaced</w:instrText>
            </w:r>
            <w:r>
              <w:fldChar w:fldCharType="separate"/>
            </w:r>
            <w:r>
              <w:rPr>
                <w:sz w:val="22"/>
              </w:rPr>
              <w:t xml:space="preserve">Подрядчик уплачивает Заказчику неустойку в виде штрафа, который начисляется за каждый факт нарушения срока устранения недостатков, указанных Заказчиком в Акте о выявленных недостатках. Размер штрафа составляет </w:t>
            </w:r>
            <w:r>
              <w:fldChar w:fldCharType="begin" w:fldLock="1"/>
            </w:r>
            <w:r>
              <w:instrText>LBVARIABLE \id "67030"</w:instrText>
            </w:r>
            <w:r>
              <w:fldChar w:fldCharType="separate"/>
            </w:r>
            <w:r>
              <w:t>0,10</w:t>
            </w:r>
            <w:r>
              <w:fldChar w:fldCharType="end"/>
            </w:r>
            <w:r>
              <w:rPr>
                <w:sz w:val="22"/>
              </w:rPr>
              <w:t>% от цены Договор</w:t>
            </w:r>
            <w:r>
              <w:rPr>
                <w:sz w:val="22"/>
              </w:rPr>
              <w:t>а, указанной в пункте 1.2 Договора.</w:t>
            </w:r>
            <w:r>
              <w:fldChar w:fldCharType="end"/>
            </w: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c>
          <w:tcPr>
            <w:tcW w:w="846" w:type="dxa"/>
            <w:vMerge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1.14.3</w:t>
            </w:r>
          </w:p>
        </w:tc>
        <w:tc>
          <w:tcPr>
            <w:tcW w:w="2693" w:type="dxa"/>
            <w:gridSpan w:val="2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Неисполнение или ненадлежащее исполнение обязательств, </w:t>
            </w:r>
            <w:r>
              <w:rPr>
                <w:sz w:val="22"/>
              </w:rPr>
              <w:lastRenderedPageBreak/>
              <w:t xml:space="preserve">предусмотренных пунктами </w:t>
            </w:r>
            <w:r>
              <w:fldChar w:fldCharType="begin" w:fldLock="1"/>
            </w:r>
            <w:r>
              <w:instrText>LBVARIABLE \id "67031"</w:instrText>
            </w:r>
            <w:r>
              <w:fldChar w:fldCharType="separate"/>
            </w:r>
            <w:r>
              <w:t>4.1, 5.1.7, 5.1.17</w:t>
            </w:r>
            <w:r>
              <w:fldChar w:fldCharType="end"/>
            </w:r>
            <w:r>
              <w:rPr>
                <w:sz w:val="22"/>
              </w:rPr>
              <w:t xml:space="preserve"> Договора.</w:t>
            </w:r>
          </w:p>
        </w:tc>
        <w:tc>
          <w:tcPr>
            <w:tcW w:w="2694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Подрядчик уплачивает Заказчику неустойку в виде штрафа, который </w:t>
            </w:r>
            <w:r>
              <w:rPr>
                <w:sz w:val="22"/>
              </w:rPr>
              <w:lastRenderedPageBreak/>
              <w:t>начисля</w:t>
            </w:r>
            <w:r>
              <w:rPr>
                <w:sz w:val="22"/>
              </w:rPr>
              <w:t xml:space="preserve">ется за каждый факт неисполнения или ненадлежащего исполнения обязательств, предусмотренных пунктами </w:t>
            </w:r>
            <w:r>
              <w:fldChar w:fldCharType="begin" w:fldLock="1"/>
            </w:r>
            <w:r>
              <w:instrText>LBVARIABLE \id "67031"</w:instrText>
            </w:r>
            <w:r>
              <w:fldChar w:fldCharType="separate"/>
            </w:r>
            <w:r>
              <w:t>4.1, 5.1.7, 5.1.17</w:t>
            </w:r>
            <w:r>
              <w:fldChar w:fldCharType="end"/>
            </w:r>
            <w:r>
              <w:rPr>
                <w:sz w:val="22"/>
              </w:rP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LBVARIABLE \id "67032" \grammarCase "nominative" \letterCase "normal" \round</w:instrText>
            </w:r>
            <w:r>
              <w:instrText>ing "none" \dateFormat "dd.mm.yyyy" \moneyFormat "0,000. (ISpell) I$$$$ .00 F$$" \numeral "cardinal"</w:instrText>
            </w:r>
            <w:r>
              <w:fldChar w:fldCharType="separate"/>
            </w:r>
            <w:r>
              <w:t>50 000 (Пятьдесят тысяч) рублей 00 копеек</w:t>
            </w:r>
            <w:r>
              <w:fldChar w:fldCharType="end"/>
            </w:r>
            <w:r>
              <w:rPr>
                <w:sz w:val="22"/>
              </w:rPr>
              <w:t>.</w:t>
            </w:r>
          </w:p>
        </w:tc>
      </w:tr>
      <w:tr w:rsidR="000D01E0">
        <w:tc>
          <w:tcPr>
            <w:tcW w:w="846" w:type="dxa"/>
            <w:vMerge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1.14.4</w:t>
            </w:r>
          </w:p>
        </w:tc>
        <w:tc>
          <w:tcPr>
            <w:tcW w:w="2693" w:type="dxa"/>
            <w:gridSpan w:val="2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Неисполнение или ненадлежащее исполнение Подрядчиком Договора, повлекшее за собой расторжение Догово</w:t>
            </w:r>
            <w:r>
              <w:rPr>
                <w:sz w:val="22"/>
              </w:rPr>
              <w:t>ра по инициативе Заказчика</w:t>
            </w:r>
          </w:p>
        </w:tc>
        <w:tc>
          <w:tcPr>
            <w:tcW w:w="2694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Подрядчик уплачивает Заказчику неустойку в виде штрафа в размере </w:t>
            </w:r>
            <w:r>
              <w:fldChar w:fldCharType="begin" w:fldLock="1"/>
            </w:r>
            <w:r>
              <w:instrText>LBVARIABLE \id "67113"</w:instrText>
            </w:r>
            <w:r>
              <w:fldChar w:fldCharType="separate"/>
            </w:r>
            <w:r>
              <w:t>обеспечения договора</w:t>
            </w:r>
            <w:r>
              <w:fldChar w:fldCharType="end"/>
            </w:r>
            <w:r>
              <w:rPr>
                <w:sz w:val="22"/>
              </w:rPr>
              <w:t>.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1.15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Ответственность Заказчика</w:t>
            </w:r>
          </w:p>
        </w:tc>
        <w:tc>
          <w:tcPr>
            <w:tcW w:w="3118" w:type="dxa"/>
            <w:gridSpan w:val="2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 Заказчиком сроков оплаты выполненных и принятых Работ</w:t>
            </w:r>
          </w:p>
        </w:tc>
        <w:tc>
          <w:tcPr>
            <w:tcW w:w="3119" w:type="dxa"/>
            <w:gridSpan w:val="2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Подрядчик вправе потребовать от Заказчика уплаты неустойки в виде пени в размере </w:t>
            </w:r>
            <w:r>
              <w:fldChar w:fldCharType="begin" w:fldLock="1"/>
            </w:r>
            <w:r>
              <w:instrText>LBVARIABLE \id "66989"</w:instrText>
            </w:r>
            <w:r>
              <w:fldChar w:fldCharType="separate"/>
            </w:r>
            <w:r>
              <w:t>5,00</w:t>
            </w:r>
            <w:r>
              <w:fldChar w:fldCharType="end"/>
            </w:r>
            <w:r>
              <w:rPr>
                <w:sz w:val="22"/>
              </w:rPr>
              <w:t>% от стоимости обязательств по оплате, исполнение которых просрочено за каждый день просрочки, начиная со дня, следующего после дня истечения уста</w:t>
            </w:r>
            <w:r>
              <w:rPr>
                <w:sz w:val="22"/>
              </w:rPr>
              <w:t xml:space="preserve">новленного Договором срока исполнения Заказчиком обязательств по оплате. Общий размер неустойки не может превышать </w:t>
            </w:r>
            <w:r>
              <w:fldChar w:fldCharType="begin" w:fldLock="1"/>
            </w:r>
            <w:r>
              <w:instrText>LBVARIABLE \id "66964"</w:instrText>
            </w:r>
            <w:r>
              <w:fldChar w:fldCharType="separate"/>
            </w:r>
            <w:r>
              <w:t>10,00</w:t>
            </w:r>
            <w:r>
              <w:fldChar w:fldCharType="end"/>
            </w:r>
            <w:r>
              <w:rPr>
                <w:sz w:val="22"/>
              </w:rPr>
              <w:t>% от стоимости обязательств по оплате, исполнение которых просрочено.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1.16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Обеспечение исполнения Договора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</w:instrText>
            </w:r>
            <w:r>
              <w:instrText>ARIABLE \id "78241" \displaced</w:instrText>
            </w:r>
            <w:r>
              <w:fldChar w:fldCharType="separate"/>
            </w:r>
            <w:r>
              <w:rPr>
                <w:sz w:val="22"/>
              </w:rPr>
              <w:t xml:space="preserve">Подрядчик предоставляет Заказчику обеспечение исполнения </w:t>
            </w:r>
            <w:r>
              <w:fldChar w:fldCharType="begin" w:fldLock="1"/>
            </w:r>
            <w:r>
              <w:instrText>LBVARIABLE \id "34139"</w:instrText>
            </w:r>
            <w:r>
              <w:fldChar w:fldCharType="separate"/>
            </w:r>
            <w:r>
              <w:rPr>
                <w:sz w:val="22"/>
              </w:rPr>
              <w:t xml:space="preserve">всех </w:t>
            </w:r>
            <w:r>
              <w:fldChar w:fldCharType="end"/>
            </w:r>
            <w:r>
              <w:rPr>
                <w:sz w:val="22"/>
              </w:rPr>
              <w:t xml:space="preserve">своих обязательств по Договору (кроме гарантийных обязательств) в размере </w:t>
            </w:r>
            <w:r>
              <w:fldChar w:fldCharType="begin" w:fldLock="1"/>
            </w:r>
            <w:r>
              <w:instrText>LBVARIABLE \id "78293" \percentFormat "0,000.########'%'"</w:instrText>
            </w:r>
            <w:r>
              <w:fldChar w:fldCharType="separate"/>
            </w:r>
            <w:r>
              <w:t>5%</w:t>
            </w:r>
            <w:r>
              <w:fldChar w:fldCharType="end"/>
            </w:r>
            <w:r>
              <w:rPr>
                <w:sz w:val="22"/>
              </w:rPr>
              <w:t xml:space="preserve"> от</w:t>
            </w:r>
            <w:r>
              <w:rPr>
                <w:sz w:val="22"/>
              </w:rPr>
              <w:t xml:space="preserve"> начальной (максимальной) цены Договора, в размере (сумме) </w:t>
            </w:r>
            <w:r>
              <w:fldChar w:fldCharType="begin" w:fldLock="1"/>
            </w:r>
            <w:r>
              <w:instrText>LBVARIABLE \id "66965" \grammarCase "nominative" \letterCase "normal" \rounding "none" \dateFormat "dd.mm.yyyy" \moneyFormat "0,000. (ISpell) I$$$$ .00 F$$" \numeral "cardinal"</w:instrText>
            </w:r>
            <w:r>
              <w:fldChar w:fldCharType="separate"/>
            </w:r>
            <w:r>
              <w:t>38 621 (Тридцать восе</w:t>
            </w:r>
            <w:r>
              <w:t>мь тысяч шестьсот двадцать один) рубль 00 копеек</w:t>
            </w:r>
            <w:r>
              <w:fldChar w:fldCharType="end"/>
            </w:r>
            <w:r>
              <w:rPr>
                <w:sz w:val="22"/>
              </w:rPr>
              <w:t xml:space="preserve">. Срок действия обеспечения исполнения Договора должен превышать максимальный срок исполнения обязательств Подрядчика по Договору на </w:t>
            </w:r>
            <w:r>
              <w:fldChar w:fldCharType="begin" w:fldLock="1"/>
            </w:r>
            <w:r>
              <w:instrText>LBVARIABLE \id "66966" \grammarCase "accusative" \letterCase "normal" \r</w:instrText>
            </w:r>
            <w:r>
              <w:instrText>ounding "none" \dateFormat "dd.mm.yyyy" \moneyFormat "0,000.##" \numeral "cardinal" \unit "календарный день" \useUnit "true" \numberFormat "0,000.######## (Spell) unit"</w:instrText>
            </w:r>
            <w:r>
              <w:fldChar w:fldCharType="separate"/>
            </w:r>
            <w:r>
              <w:t>30 (Тридцать) календарных дней</w:t>
            </w:r>
            <w:r>
              <w:fldChar w:fldCharType="end"/>
            </w:r>
            <w:r>
              <w:rPr>
                <w:sz w:val="22"/>
              </w:rPr>
              <w:t>.</w:t>
            </w:r>
          </w:p>
          <w:p w:rsidR="000D01E0" w:rsidRDefault="00E16A2B">
            <w:pPr>
              <w:pStyle w:val="LBBodyText1"/>
              <w:rPr>
                <w:i/>
                <w:sz w:val="22"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"34134"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  <w:sz w:val="22"/>
              </w:rPr>
              <w:t>Варианты:</w:t>
            </w:r>
          </w:p>
          <w:p w:rsidR="000D01E0" w:rsidRDefault="00E16A2B">
            <w:pPr>
              <w:pStyle w:val="LBBodyText1"/>
              <w:rPr>
                <w:i/>
                <w:sz w:val="22"/>
              </w:rPr>
            </w:pPr>
            <w:r>
              <w:rPr>
                <w:i/>
                <w:sz w:val="22"/>
              </w:rPr>
              <w:t>1. В случа</w:t>
            </w:r>
            <w:r>
              <w:rPr>
                <w:i/>
                <w:sz w:val="22"/>
              </w:rPr>
              <w:t>е, если Подрядчиком в качестве способа обеспечения исполнения Договора предоставлена банковская гарантия:</w:t>
            </w: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Способом обеспечения исполнения обязательств Подрядчика является безотзывная банковская гарантия (далее в настоящем пункте – банковская гарантия). Банковская гарантия, предоставляемая Подрядчиком, должна соответствовать требованиям документации о закупке и</w:t>
            </w:r>
            <w:r>
              <w:rPr>
                <w:sz w:val="22"/>
              </w:rPr>
              <w:t xml:space="preserve">ли извещения о закупке, по результатам проведения которой заключен Договор. Подрядчик обязан при заключении Договора предоставить </w:t>
            </w:r>
            <w:r>
              <w:rPr>
                <w:sz w:val="22"/>
              </w:rPr>
              <w:lastRenderedPageBreak/>
              <w:t>Заказчику сканированную копию банковской гарантии и направить Заказчику оригинал банковской гарантии. В случае неполучения Зак</w:t>
            </w:r>
            <w:r>
              <w:rPr>
                <w:sz w:val="22"/>
              </w:rPr>
              <w:t>азчиком оригинала банковской гарантии в течение 15 (Пятнадцати) рабочих дней с момента заключения Договора Заказчик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Зак</w:t>
            </w:r>
            <w:r>
              <w:rPr>
                <w:sz w:val="22"/>
              </w:rPr>
              <w:t>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Договору. Возврат оригинала банковской гарантии Заказчик осуществляет после истечения срока ее действия или п</w:t>
            </w:r>
            <w:r>
              <w:rPr>
                <w:sz w:val="22"/>
              </w:rPr>
              <w:t>осле расторжения Договора по соглашению Сторон при наличии письменного требования Подрядчика, если иное не предусмотрено Договором, соглашениями или иными обязательными для исполнения Сторонами документами.</w:t>
            </w:r>
          </w:p>
          <w:p w:rsidR="000D01E0" w:rsidRDefault="00E16A2B">
            <w:pPr>
              <w:pStyle w:val="LBBodyText1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2. В случае, если Подрядчиком в качестве способа </w:t>
            </w:r>
            <w:r>
              <w:rPr>
                <w:i/>
                <w:sz w:val="22"/>
              </w:rPr>
              <w:t>обеспечения исполнения Договора внесены денежные средства:</w:t>
            </w: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Способом обеспечения исполнения обязательств Подрядчика является внесение денежных средств на счет Заказчика. Подрядчик перечисляет денежные средства на счет Заказчика, указанный в разделе </w:t>
            </w:r>
            <w:r>
              <w:fldChar w:fldCharType="begin"/>
            </w:r>
            <w:r>
              <w:instrText>REF "_Re</w:instrText>
            </w:r>
            <w:r>
              <w:instrText>f23253934" \r \h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  <w:r>
              <w:rPr>
                <w:sz w:val="22"/>
              </w:rPr>
              <w:t xml:space="preserve"> Договора. Датой перечисления денежных средств является дата их зачисления на счет Заказчика, указанный в разделе </w:t>
            </w:r>
            <w:r>
              <w:fldChar w:fldCharType="begin"/>
            </w:r>
            <w:r>
              <w:instrText>REF "_Ref23253934" \r \h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  <w:r>
              <w:rPr>
                <w:sz w:val="22"/>
              </w:rPr>
              <w:t xml:space="preserve"> Договора.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штрафа, </w:t>
            </w:r>
            <w:r>
              <w:rPr>
                <w:sz w:val="22"/>
              </w:rPr>
              <w:t>пени, убытки или иные платежи, подлежащие уплате Заказчику в связи с неисполнением или ненадлежащим исполнением Подрядчиком обязательств по Договору. В случае надлежащего исполнения Подрядчиком своих обязательств по Договору Заказчик возвращает денежные ср</w:t>
            </w:r>
            <w:r>
              <w:rPr>
                <w:sz w:val="22"/>
              </w:rPr>
              <w:t xml:space="preserve">едства Подрядчику после истечения срока действия обеспечения исполнения Договора и в течение </w:t>
            </w:r>
            <w:r>
              <w:fldChar w:fldCharType="begin" w:fldLock="1"/>
            </w:r>
            <w:r>
              <w:instrText>LBVARIABLE \id "66967" \grammarCase "genitive" \letterCase "normal" \rounding "none" \dateFormat "dd.mm.yyyy" \moneyFormat "0,000.##" \numeral "cardinal" \unit "ка</w:instrText>
            </w:r>
            <w:r>
              <w:instrText>лендарный день" \useUnit "true" \numberFormat "0,000.######## (Spell) unit"</w:instrText>
            </w:r>
            <w:r>
              <w:fldChar w:fldCharType="separate"/>
            </w:r>
            <w:r>
              <w:t>5 (Пяти) календарных дней</w:t>
            </w:r>
            <w:r>
              <w:fldChar w:fldCharType="end"/>
            </w:r>
            <w:r>
              <w:rPr>
                <w:sz w:val="22"/>
              </w:rPr>
              <w:t xml:space="preserve"> со дня предъявления письменного требования Подрядчика о возврате денежных средств с указанием в таком требовании порядка возврата денежных средств.</w:t>
            </w:r>
            <w:r>
              <w:rPr>
                <w:i/>
              </w:rPr>
              <w:fldChar w:fldCharType="end"/>
            </w:r>
          </w:p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lastRenderedPageBreak/>
              <w:t>1.17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Обеспечение исполнения гарантийных обязательств Подрядчика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"34126" \displaced</w:instrText>
            </w:r>
            <w:r>
              <w:fldChar w:fldCharType="separate"/>
            </w:r>
            <w:r>
              <w:rPr>
                <w:sz w:val="22"/>
              </w:rPr>
              <w:t>Обеспечение исполнения гарантийных обязательств по Договору Подрядчиком не предоставляется.</w:t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1.18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Подсудность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При неурегулировании Сторонами спора в досудебном порядке спор передается на рассмотрение </w:t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"78261" \grammarCase "genitive"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Арбитражного суда Самарской области</w:t>
            </w:r>
            <w:r>
              <w:rPr>
                <w:i/>
              </w:rPr>
              <w:fldChar w:fldCharType="end"/>
            </w:r>
            <w:r>
              <w:rPr>
                <w:sz w:val="22"/>
              </w:rP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0D01E0">
        <w:tc>
          <w:tcPr>
            <w:tcW w:w="846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.19</w:t>
            </w:r>
          </w:p>
        </w:tc>
        <w:tc>
          <w:tcPr>
            <w:tcW w:w="2410" w:type="dxa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действия договора</w:t>
            </w:r>
          </w:p>
        </w:tc>
        <w:tc>
          <w:tcPr>
            <w:tcW w:w="6237" w:type="dxa"/>
            <w:gridSpan w:val="4"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Договор вступает в силу с даты его подписания и действует </w:t>
            </w:r>
            <w:r>
              <w:fldChar w:fldCharType="begin" w:fldLock="1"/>
            </w:r>
            <w:r>
              <w:instrText>LBVARIABLE \id "37942"</w:instrText>
            </w:r>
            <w:r>
              <w:fldChar w:fldCharType="separate"/>
            </w:r>
            <w:r>
              <w:rPr>
                <w:sz w:val="22"/>
              </w:rPr>
              <w:t xml:space="preserve"> </w:t>
            </w:r>
            <w:r>
              <w:fldChar w:fldCharType="begin" w:fldLock="1"/>
            </w:r>
            <w:r>
              <w:instrText>LBVARIABLE \id "66971"</w:instrText>
            </w:r>
            <w:r>
              <w:fldChar w:fldCharType="separate"/>
            </w:r>
            <w:r>
              <w:t>до 31 декабря 2026 г.</w:t>
            </w:r>
            <w:r>
              <w:fldChar w:fldCharType="end"/>
            </w:r>
            <w:r>
              <w:fldChar w:fldCharType="end"/>
            </w:r>
            <w:r>
              <w:rPr>
                <w:sz w:val="22"/>
              </w:rPr>
              <w:t>.</w:t>
            </w:r>
          </w:p>
        </w:tc>
      </w:tr>
    </w:tbl>
    <w:p w:rsidR="000D01E0" w:rsidRDefault="00E16A2B">
      <w:pPr>
        <w:pStyle w:val="LBGovstyle1"/>
        <w:jc w:val="center"/>
        <w:rPr>
          <w:b/>
        </w:rPr>
      </w:pPr>
      <w:bookmarkStart w:id="3" w:name="_Ref17988631"/>
      <w:r>
        <w:rPr>
          <w:b/>
        </w:rPr>
        <w:t>Предмет Договора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lastRenderedPageBreak/>
        <w:t>Подрядчик обязуется выполнить Работы в соответствии с Техническим заданием и До</w:t>
      </w:r>
      <w:r>
        <w:rPr>
          <w:lang w:val="ru-RU"/>
        </w:rPr>
        <w:t>говором, а Заказчик обязуется принять и оплатить надлежащим образом выполненные Работы и результат Работ в размере, сроки и порядке в соответствии с Договором.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Работы выполняются иждивением Подрядчика – из его материалов, его силами и средствами. Все необх</w:t>
      </w:r>
      <w:r>
        <w:rPr>
          <w:lang w:val="ru-RU"/>
        </w:rPr>
        <w:t>одимые для выполнения Работ материалы и оборудование предоставляются Подрядчиком и входят в стоимость работ.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Место выполнения Работ указано в пункте 1.4 Договора.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Подрядчик гарантирует, что обладает всеми необходимыми в соответствии с законодательством Рос</w:t>
      </w:r>
      <w:r>
        <w:rPr>
          <w:lang w:val="ru-RU"/>
        </w:rPr>
        <w:t>сийской Федерации лицензиями, разрешениями, допусками для выполнения Работ, работники Подрядчика обладают необходимыми в соответствии с законодательством Российской Федерации разрешительными документами на выполнение Работ, а также навыками, опытом и квали</w:t>
      </w:r>
      <w:r>
        <w:rPr>
          <w:lang w:val="ru-RU"/>
        </w:rPr>
        <w:t>фикацией для качественного выполнения Работ.</w:t>
      </w:r>
    </w:p>
    <w:p w:rsidR="000D01E0" w:rsidRDefault="00E16A2B">
      <w:pPr>
        <w:pStyle w:val="LBGovstyle1"/>
        <w:jc w:val="center"/>
        <w:rPr>
          <w:b/>
        </w:rPr>
      </w:pPr>
      <w:bookmarkStart w:id="4" w:name="_Ref23256208"/>
      <w:r>
        <w:rPr>
          <w:b/>
        </w:rPr>
        <w:t>Цена Договора и порядок расчетов</w:t>
      </w:r>
      <w:bookmarkEnd w:id="4"/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 xml:space="preserve">Цена Договора является твердой и указана в пункте 1.2 Договора. Стоимость за единицу Работ указана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"78392"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Заказчик в качестве налогового агента удерживает налог на доходы физических лиц от суммы, подлежащей оплате от стоимости Работ по настоящему Договору, и перечисляет его в бюджет по месту учета налогового агента в налоговом </w:t>
      </w:r>
      <w:r>
        <w:rPr>
          <w:lang w:val="ru-RU"/>
        </w:rPr>
        <w:t>органе</w:t>
      </w:r>
      <w:r>
        <w:rPr>
          <w:rStyle w:val="afc"/>
          <w:lang w:val="ru-RU"/>
        </w:rPr>
        <w:footnoteReference w:id="4"/>
      </w:r>
      <w:r>
        <w:rPr>
          <w:lang w:val="ru-RU"/>
        </w:rPr>
        <w:t xml:space="preserve">. </w:t>
      </w:r>
    </w:p>
    <w:p w:rsidR="000D01E0" w:rsidRDefault="00E16A2B">
      <w:pPr>
        <w:pStyle w:val="LBBodyText2"/>
      </w:pPr>
      <w:r>
        <w:t>При осуществлении оплаты Заказчик исчисляет и удерживает НДС в размере, установленном законодательством Российской Федерации о налогах и сборах, действующим на дату совершения платежа и перечисляет его в бюджет как налоговый агент</w:t>
      </w:r>
      <w:r>
        <w:rPr>
          <w:rStyle w:val="afc"/>
        </w:rPr>
        <w:footnoteReference w:id="5"/>
      </w:r>
      <w:r>
        <w:t xml:space="preserve">. </w:t>
      </w:r>
      <w:r>
        <w:fldChar w:fldCharType="end"/>
      </w:r>
    </w:p>
    <w:p w:rsidR="000D01E0" w:rsidRDefault="00E16A2B">
      <w:pPr>
        <w:pStyle w:val="LBGovstyle2"/>
        <w:rPr>
          <w:u w:val="single"/>
          <w:lang w:val="ru-RU"/>
        </w:rPr>
      </w:pPr>
      <w:bookmarkStart w:id="5" w:name="_Ref23253976"/>
      <w:r>
        <w:rPr>
          <w:lang w:val="ru-RU"/>
        </w:rPr>
        <w:t>Цена Рабо</w:t>
      </w:r>
      <w:r>
        <w:rPr>
          <w:lang w:val="ru-RU"/>
        </w:rPr>
        <w:t>т (единицы Работ) включает в себя вознаграждение Подрядчика, все установленные налоги и сборы, а также все затраты, издержки и иные расходы Подрядчика, связанные с исполнением Договора.</w:t>
      </w:r>
      <w:bookmarkEnd w:id="5"/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Подрядчик направляет Заказчику счет на оплату в срок, указанный в пунк</w:t>
      </w:r>
      <w:r>
        <w:rPr>
          <w:lang w:val="ru-RU"/>
        </w:rPr>
        <w:t xml:space="preserve">те 1.11 Договора. Оплата Работ производится Заказчиком в срок, указанный в пункте 1.12 Договора. 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</w:t>
      </w:r>
      <w:r>
        <w:rPr>
          <w:lang w:val="ru-RU"/>
        </w:rPr>
        <w:t xml:space="preserve">а расчетный счет Подрядчика, указанный в настоящем Договоре. В случае изменения реквизитов расчетного счета Подрядчик обязан в течение 1 (одного) рабочего дня с даты изменения реквизитов расчетного счета 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"_ref_2303004</w:instrText>
      </w:r>
      <w:r>
        <w:rPr>
          <w:lang w:val="ru-RU"/>
        </w:rPr>
        <w:instrText>9" \r \h 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расчетный</w:t>
      </w:r>
      <w:r>
        <w:rPr>
          <w:lang w:val="ru-RU"/>
        </w:rPr>
        <w:t xml:space="preserve"> счет Подрядчика с указанными в Договоре реквизитами, несет Подрядчик. 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Обязательства Заказчика по оплате Работ считаются исполненными с даты списания денежных средств с расчетного счета Заказчика.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 xml:space="preserve">Подрядчик, являющийся плательщиком НДС, обязан предоставлять Заказчику счета-фактуры в порядке и сроки, установленные законодательством Российской Федерации о налогах и сборах. </w:t>
      </w:r>
    </w:p>
    <w:p w:rsidR="000D01E0" w:rsidRDefault="00E16A2B">
      <w:pPr>
        <w:pStyle w:val="LBBodyText2"/>
        <w:ind w:left="684"/>
      </w:pPr>
      <w:r>
        <w:t>При неисполнении Подрядчиком указанной в настоящем пункте обязанности в устано</w:t>
      </w:r>
      <w:r>
        <w:t xml:space="preserve">вленный срок Заказчик вправе взыскать с Подрядчика денежные средства в размере соответствующих сумм НДС. Кроме того, в случае предъявления претензии налоговым органом в отношении соответствующих сумм НДС, Заказчик вправе взыскать с Подрядчика </w:t>
      </w:r>
      <w:r>
        <w:lastRenderedPageBreak/>
        <w:t>пени и штрафы</w:t>
      </w:r>
      <w:r>
        <w:t>, приходящиеся на данные суммы НДС, в случае их начисления по решению налогового органа.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Отсрочка оплаты Работ не является предоставлением Заказчику коммерческого кредита, предусмотренного статьей 823 Гражданского кодекса Российской Федерации. На сумму ден</w:t>
      </w:r>
      <w:r>
        <w:rPr>
          <w:lang w:val="ru-RU"/>
        </w:rPr>
        <w:t>ежного обязательства Заказчика по оплате Работ законные проценты, предусмотренные статей 317.1 Гражданского кодекса Российской Федерации, не начисляются.</w:t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Порядок, сроки выполнения Работ. Сдача-приемка выполненных Работ</w:t>
      </w:r>
    </w:p>
    <w:p w:rsidR="000D01E0" w:rsidRDefault="00E16A2B">
      <w:pPr>
        <w:pStyle w:val="LBGovstyle2"/>
        <w:rPr>
          <w:lang w:val="ru-RU"/>
        </w:rPr>
      </w:pPr>
      <w:bookmarkStart w:id="6" w:name="_Ref37760513"/>
      <w:r>
        <w:rPr>
          <w:lang w:val="ru-RU"/>
        </w:rPr>
        <w:t>Подрядчик обязан выполнить Работы в с</w:t>
      </w:r>
      <w:r>
        <w:rPr>
          <w:lang w:val="ru-RU"/>
        </w:rPr>
        <w:t>роки, указанные в пункте 1.5 Договора.</w:t>
      </w:r>
      <w:bookmarkEnd w:id="6"/>
      <w:r>
        <w:rPr>
          <w:lang w:val="ru-RU"/>
        </w:rPr>
        <w:t xml:space="preserve"> 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 xml:space="preserve">Подрядчик в порядке, предусмотренном пунктом 14.3 Договора, извещает Заказчика об ожидаемой дате и времени сдачи результата Работ в срок, установленный в пункте 1.6 Договора. Извещение должно быть направлено в адрес </w:t>
      </w:r>
      <w:r>
        <w:rPr>
          <w:lang w:val="ru-RU"/>
        </w:rPr>
        <w:t xml:space="preserve">Заказчика в соответствии с контактными данными Заказчика, указанными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"_Ref23253934"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 </w:t>
      </w:r>
    </w:p>
    <w:p w:rsidR="000D01E0" w:rsidRDefault="00E16A2B">
      <w:pPr>
        <w:pStyle w:val="LBGovstyle2"/>
        <w:rPr>
          <w:lang w:val="ru-RU"/>
        </w:rPr>
      </w:pPr>
      <w:bookmarkStart w:id="7" w:name="_Ref23254681"/>
      <w:r>
        <w:rPr>
          <w:lang w:val="ru-RU"/>
        </w:rPr>
        <w:t>Подрядчик обязан в срок, указанный в пункте 1.7 Договора, направить Заказ</w:t>
      </w:r>
      <w:r>
        <w:rPr>
          <w:lang w:val="ru-RU"/>
        </w:rPr>
        <w:t>чику Акт сдачи-приемки выполненных Работ, в 2 (Двух) экземплярах, подписанных Подрядчиком. Одновременно с Актом сдачи-приемки выполненных Работ Подрядчик обязан направить Заказчику отчетные документы, указанные в пункте 1.8 Договора.</w:t>
      </w:r>
      <w:bookmarkEnd w:id="7"/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Приемка выполненных Ра</w:t>
      </w:r>
      <w:r>
        <w:rPr>
          <w:lang w:val="ru-RU"/>
        </w:rPr>
        <w:t xml:space="preserve">бот и их результата осуществляется Заказчиком в срок, установленный пунктом 1.9 Договора. </w:t>
      </w:r>
    </w:p>
    <w:p w:rsidR="000D01E0" w:rsidRDefault="00E16A2B">
      <w:pPr>
        <w:pStyle w:val="LBBodyText2"/>
      </w:pPr>
      <w:r>
        <w:t xml:space="preserve">Указанный срок может продлеваться на срок проведения экспертизы, если Заказчиком принято решение о проведении экспертизы результата выполненных Работ. 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При приемке в</w:t>
      </w:r>
      <w:r>
        <w:rPr>
          <w:lang w:val="ru-RU"/>
        </w:rPr>
        <w:t>ыполненных Работ и их результата Заказчик проводит проверку соответствия выполненных Работ и их результата требованиям, установленным настоящим Договором, Техническим заданием, иными приложениями к настоящему Договору, а также действующим законодательством</w:t>
      </w:r>
      <w:r>
        <w:rPr>
          <w:lang w:val="ru-RU"/>
        </w:rPr>
        <w:t>, иных нормативных правовых актов, обязательным правилам и требованиям действующим на территории РФ.</w:t>
      </w:r>
    </w:p>
    <w:p w:rsidR="000D01E0" w:rsidRDefault="00E16A2B">
      <w:pPr>
        <w:pStyle w:val="LBGovstyle2"/>
        <w:rPr>
          <w:lang w:val="ru-RU"/>
        </w:rPr>
      </w:pPr>
      <w:r>
        <w:rPr>
          <w:color w:val="000000"/>
          <w:lang w:val="ru-RU"/>
        </w:rPr>
        <w:t xml:space="preserve">Для проверки выполненных Работ и их результата в части их соответствия условиям Договора Заказчик вправе провести экспертизу. Экспертиза выполненных Работ </w:t>
      </w:r>
      <w:r>
        <w:rPr>
          <w:color w:val="000000"/>
          <w:lang w:val="ru-RU"/>
        </w:rPr>
        <w:t>и их результата может проводиться Заказчиком своими силами, или к её проведению могут привлекаться независимые эксперты (экспертные организации).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Приемка выполненных Работ и их результата осуществляется уполномоченным работником Заказчика или приемочной ко</w:t>
      </w:r>
      <w:r>
        <w:rPr>
          <w:lang w:val="ru-RU"/>
        </w:rPr>
        <w:t xml:space="preserve">миссией Заказчика в соответствии с локальными нормативными актами Заказчика. Заказчик обязан уведомить Подрядчика о дате приемки. 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 результатам приемки выполненных Работ и их результата Заказчик принимает одно из следующих решений: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Работы выполнены надле</w:t>
      </w:r>
      <w:r>
        <w:rPr>
          <w:lang w:val="ru-RU"/>
        </w:rPr>
        <w:t>жащим образом в соответствии с условиями Договора, Заказчик не имеет замечаний к результатам выполненных Работ. В этом случае выполненные Работы и их результат подлежат приемке;</w:t>
      </w:r>
    </w:p>
    <w:p w:rsidR="000D01E0" w:rsidRDefault="00E16A2B">
      <w:pPr>
        <w:pStyle w:val="LBGovstyle5"/>
        <w:rPr>
          <w:lang w:val="ru-RU"/>
        </w:rPr>
      </w:pPr>
      <w:bookmarkStart w:id="8" w:name="_Ref23256177"/>
      <w:r>
        <w:rPr>
          <w:lang w:val="ru-RU"/>
        </w:rPr>
        <w:t>Работы выполнены с нарушением условий Договора, Заказчиком выявлены недостатки</w:t>
      </w:r>
      <w:r>
        <w:rPr>
          <w:lang w:val="ru-RU"/>
        </w:rPr>
        <w:t xml:space="preserve"> в выполненных Работах или их результатах. В таком случае Заказчик составляет Акт о выявленных недостатках по форме приложения № </w:t>
      </w:r>
      <w:r>
        <w:rPr>
          <w:lang w:val="ru-RU"/>
        </w:rPr>
        <w:fldChar w:fldCharType="begin"/>
      </w:r>
      <w:r>
        <w:rPr>
          <w:lang w:val="ru-RU"/>
        </w:rPr>
        <w:instrText>REF "Приложение_3"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(далее – Акт о выявленных недостатках)</w:t>
      </w:r>
      <w:r>
        <w:rPr>
          <w:lang w:val="ru-RU"/>
        </w:rPr>
        <w:t xml:space="preserve"> и выбирает один из следующих вариантов по своему усмотрению:</w:t>
      </w:r>
      <w:bookmarkEnd w:id="8"/>
    </w:p>
    <w:p w:rsidR="000D01E0" w:rsidRDefault="00E16A2B">
      <w:pPr>
        <w:pStyle w:val="LBGovstyle6"/>
        <w:rPr>
          <w:lang w:val="ru-RU"/>
        </w:rPr>
      </w:pPr>
      <w:r>
        <w:rPr>
          <w:lang w:val="ru-RU"/>
        </w:rPr>
        <w:t>в Акте о выявленных недостатках устанавливает Подрядчику срок для устранения выявленных недостатков; в случае устранения Подрядчиком недостатков в срок Работы и их результат подлежат приемке; ли</w:t>
      </w:r>
      <w:r>
        <w:rPr>
          <w:lang w:val="ru-RU"/>
        </w:rPr>
        <w:t>бо</w:t>
      </w:r>
    </w:p>
    <w:p w:rsidR="000D01E0" w:rsidRDefault="00E16A2B">
      <w:pPr>
        <w:pStyle w:val="LBGovstyle6"/>
        <w:rPr>
          <w:lang w:val="ru-RU"/>
        </w:rPr>
      </w:pPr>
      <w:r>
        <w:rPr>
          <w:lang w:val="ru-RU"/>
        </w:rPr>
        <w:t>направляет Подрядчику требование о соразмерном уменьшении цены Договора; либо</w:t>
      </w:r>
    </w:p>
    <w:p w:rsidR="000D01E0" w:rsidRDefault="00E16A2B">
      <w:pPr>
        <w:pStyle w:val="LBGovstyle6"/>
        <w:rPr>
          <w:lang w:val="ru-RU"/>
        </w:rPr>
      </w:pPr>
      <w:r>
        <w:rPr>
          <w:lang w:val="ru-RU"/>
        </w:rPr>
        <w:t>направляет Подрядчику требование о возмещении расходов Заказчика на устранение недостатков с приложением документов, подтверждающих такие расходы;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lastRenderedPageBreak/>
        <w:t>Работы и их результат соответствуют условиям Договора, но выполнены с нарушением сроков, установленных Договором. В этом случае выполненные Работы и их результат подлежат приемке с возможностью взыскания Заказчиком с Подрядчика неустойки, предусмотренной Д</w:t>
      </w:r>
      <w:r>
        <w:rPr>
          <w:lang w:val="ru-RU"/>
        </w:rPr>
        <w:t xml:space="preserve">оговором, убытков; 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Работы не выполнены Подрядчиком или выполнены с существенным нарушением условий Договора, которое влечет для Заказчика такой ущерб, что он в значительной степени лишается того, на что вправе был рассчитывать при заключении Договора. В у</w:t>
      </w:r>
      <w:r>
        <w:rPr>
          <w:lang w:val="ru-RU"/>
        </w:rPr>
        <w:t>казанном случае Работы и их результат не подлежат приемке Заказчиком. Заказчик направляет Подрядчику мотивированный отказ от подписания Акта сдачи-приемки выполненных работ;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Подрядчик не предоставил вместе с результатом Работ полный комплект надлежащим обр</w:t>
      </w:r>
      <w:r>
        <w:rPr>
          <w:lang w:val="ru-RU"/>
        </w:rPr>
        <w:t>азом оформленных документов, указанных в п. 4.3. Договора. До момента предоставления указанных документов в полном объеме Работы считаются невыполненными. Заказчик устанавливает Подрядчику срок для устранения допущенных нарушений, составляет Акт о выявленн</w:t>
      </w:r>
      <w:r>
        <w:rPr>
          <w:lang w:val="ru-RU"/>
        </w:rPr>
        <w:t>ых недостатках и направляет его Подрядчику, а также вправе взыскать с Подрядчика неустойку, предусмотренную Договором, убытки.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После устранения Подрядчиком недостатков приемка выполненных Работ и их результата осуществляется в порядке, предусмотренном наст</w:t>
      </w:r>
      <w:r>
        <w:rPr>
          <w:lang w:val="ru-RU"/>
        </w:rPr>
        <w:t>оящим разделом Договора.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Если выполненные Работы и их результат соответствуют условиям Договора, Стороны не позднее 10 (Десяти) рабочих дней со дня окончания приемки подписывают Акт сдачи-приемки выполненных Работ в двух экземплярах, по одному для каждой и</w:t>
      </w:r>
      <w:r>
        <w:rPr>
          <w:lang w:val="ru-RU"/>
        </w:rPr>
        <w:t>з Сторон. С момента подписания Акта сдачи-приемки выполненных Работ Работы и их результат считаются принятыми Заказчиком. Факт подписания Акта сдачи-приемки выполненных работ, а также отсутствие указания в нем на выявленные недостатки не лишает Заказчика п</w:t>
      </w:r>
      <w:r>
        <w:rPr>
          <w:lang w:val="ru-RU"/>
        </w:rPr>
        <w:t>рава впоследствии предъявить требование об устранении недостатков, если такие недостатки будут выявлены, независимо от того, являются ли недостатки явными или скрытыми.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В случае досрочного выполнения Работ по настоящему Договору Заказчик вправе принять вып</w:t>
      </w:r>
      <w:r>
        <w:rPr>
          <w:lang w:val="ru-RU"/>
        </w:rPr>
        <w:t>олненные Работы и провести расчет в соответствии с разделом 3 настоящего Договора.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Риск случайной гибели или порчи результата Работ переходит от Подрядчика к Заказчику с момента подписания Сторонами Акта сдачи-приемки выполненных Работ без замечаний.</w:t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Права</w:t>
      </w:r>
      <w:r>
        <w:rPr>
          <w:b/>
        </w:rPr>
        <w:t xml:space="preserve"> и обязанности Сторон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Подрядчик обязан: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выполнить Работы в соответствии с настоящим Договором, Техническим заданием, иными приложениями к Договору, а также действующим законодательством, нормативно-правовым актам и иными правилами, и требованиями действующими на территории РФ;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 соответствии с т</w:t>
      </w:r>
      <w:r>
        <w:rPr>
          <w:lang w:val="ru-RU"/>
        </w:rPr>
        <w:t>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условиях, предусмотренных Д</w:t>
      </w:r>
      <w:r>
        <w:rPr>
          <w:lang w:val="ru-RU"/>
        </w:rPr>
        <w:t>оговором;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Работ, иных не зависящ</w:t>
      </w:r>
      <w:r>
        <w:rPr>
          <w:lang w:val="ru-RU"/>
        </w:rPr>
        <w:t>их от Подрядчика обстоятельств, которые грозят годности или прочности результатов выполняемых Работ,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</w:t>
      </w:r>
      <w:r>
        <w:rPr>
          <w:lang w:val="ru-RU"/>
        </w:rPr>
        <w:t>ельств по Договору в установленный срок. Подрядчик, не предупредивший Заказчика об указанных в настоящем подпункте обстоятельствах, либо продолживший выполнение Работ, не дожидаясь истечения срока, установленного в пункте 1.13 Договора, или несмотря на ука</w:t>
      </w:r>
      <w:r>
        <w:rPr>
          <w:lang w:val="ru-RU"/>
        </w:rPr>
        <w:t xml:space="preserve">зание Заказчика о прекращении выполнения Работ, не </w:t>
      </w:r>
      <w:r>
        <w:rPr>
          <w:lang w:val="ru-RU"/>
        </w:rPr>
        <w:lastRenderedPageBreak/>
        <w:t>вправе при предъявлении к нему или им к Заказчику соответствующих требований ссылаться на указанные обстоятельства;</w:t>
      </w:r>
    </w:p>
    <w:p w:rsidR="000D01E0" w:rsidRDefault="00E16A2B">
      <w:pPr>
        <w:pStyle w:val="LBGovstyle3"/>
        <w:rPr>
          <w:lang w:val="ru-RU"/>
        </w:rPr>
      </w:pPr>
      <w:bookmarkStart w:id="9" w:name="_Ref37760552"/>
      <w:r>
        <w:rPr>
          <w:lang w:val="ru-RU"/>
        </w:rPr>
        <w:t>выставлять счета на оплату Работ в сроки, предусмотренные пунктом 1.11 Договора;</w:t>
      </w:r>
      <w:bookmarkEnd w:id="9"/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направля</w:t>
      </w:r>
      <w:r>
        <w:rPr>
          <w:lang w:val="ru-RU"/>
        </w:rPr>
        <w:t>ть Заказчику подписанные со своей стороны Акты сдачи-приемки выполненных Работ в сроки, предусмотренные пунктом 1.7 Договора;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полученные от Заказчика, третьим лицам без предварительного письменного согласия Зак</w:t>
      </w:r>
      <w:r>
        <w:rPr>
          <w:lang w:val="ru-RU"/>
        </w:rPr>
        <w:t>азчика. Для целей Договора под третьими лицами понимаются любые физические или юридические лица, за исключением Заказчика и работников Заказчика, Подрядчика и работников Подрядчика;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Заказчика, полученной в</w:t>
      </w:r>
      <w:r>
        <w:rPr>
          <w:lang w:val="ru-RU"/>
        </w:rPr>
        <w:t xml:space="preserve"> ходе выполнения Работ,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обеспечить выполнение Работ квалифицирова</w:t>
      </w:r>
      <w:r>
        <w:rPr>
          <w:lang w:val="ru-RU"/>
        </w:rPr>
        <w:t>нным персоналом, имеющим опыт работ по соответствующей специальности, а также соответствующего требованиям, установленным действующим законодательством;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документы, относящиеся к предмету настоящего Договора, а такж</w:t>
      </w:r>
      <w:r>
        <w:rPr>
          <w:lang w:val="ru-RU"/>
        </w:rPr>
        <w:t>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представителя, ответстве</w:t>
      </w:r>
      <w:r>
        <w:rPr>
          <w:lang w:val="ru-RU"/>
        </w:rPr>
        <w:t>нного за взаимодействие с Заказчиком в рамках Договора, и сообщить его контактные данные на авторизированный адрес электронной почты Заказчика;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обеспечить явку своего представителя при приемке выполненных Работ и их результатов. Подрядчик, не направивший с</w:t>
      </w:r>
      <w:r>
        <w:rPr>
          <w:lang w:val="ru-RU"/>
        </w:rPr>
        <w:t>воего представителя, лишается возможности ссылаться на нарушение Заказчиком правил приемки выполненных Работ и их результатов;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передать Заказчику вместе с результатом Работ информацию, касающуюся эксплуатации или иного использования результата Работ;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незам</w:t>
      </w:r>
      <w:r>
        <w:rPr>
          <w:lang w:val="ru-RU"/>
        </w:rPr>
        <w:t>едлительно предоставлять Заказчику информацию о смене режима налогообложения или освобождения от обязанностей налогоплательщика НДС. Убытки, которые Заказчик понесет из-за отсутствия или несвоевременного предоставления информации о смене режима налогооблож</w:t>
      </w:r>
      <w:r>
        <w:rPr>
          <w:lang w:val="ru-RU"/>
        </w:rPr>
        <w:t>ения, Подрядчик обязан компенсировать в течение 10 (Десяти) рабочих дней с даты получения соответствующего письменного требования Заказчика;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 случае, если Работы будут выполняться на территории Заказчика, Подрядчик также обязан: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в течение 2 (Двух) рабочих</w:t>
      </w:r>
      <w:r>
        <w:rPr>
          <w:lang w:val="ru-RU"/>
        </w:rPr>
        <w:t xml:space="preserve"> дней с даты заключения Договора предоставить Заказчику списки работников, осуществляющих выполнение Работ, для оформления допуска работников Подрядчика на территорию Заказчика;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</w:t>
      </w:r>
      <w:r>
        <w:rPr>
          <w:lang w:val="ru-RU"/>
        </w:rPr>
        <w:t>ику списки автотранспорта Подрядчика, задействованного на объектах Заказчика;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обеспечивать соблюдение своими работниками требований внутриобъектового режима, правил противопожарной безопасности и производственной санитарии, действующих на территории Заказч</w:t>
      </w:r>
      <w:r>
        <w:rPr>
          <w:lang w:val="ru-RU"/>
        </w:rPr>
        <w:t>ика;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и (или) бездействия своих работников на территории Заказчика. В случае причинения работниками Подрядчика ущерба Заказчику и (или) его имуществу либо третьим лицам, Заказчик вправе обратиться к Подрядчику с треб</w:t>
      </w:r>
      <w:r>
        <w:rPr>
          <w:lang w:val="ru-RU"/>
        </w:rPr>
        <w:t>ованием о возмещении нанесенного ущерба, а Подрядчик обязан возместить этот ущерб в полном объеме;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 xml:space="preserve">соблюдать правила и требования охраны труда на территории Заказчика, требования, предъявляемые органами Ростехнадзора, Роспотребнадзора и иными </w:t>
      </w:r>
      <w:r>
        <w:rPr>
          <w:lang w:val="ru-RU"/>
        </w:rPr>
        <w:lastRenderedPageBreak/>
        <w:t>государственн</w:t>
      </w:r>
      <w:r>
        <w:rPr>
          <w:lang w:val="ru-RU"/>
        </w:rPr>
        <w:t>ыми органами, осуществляющими государственный контроль (надзор), органами местного самоуправления, осуществляющими муниципальный контроль, отраслевые правила и нормы, обязательные в сфере деятельности Заказчика;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в течение 5 (пяти) рабочих дней с даты получ</w:t>
      </w:r>
      <w:r>
        <w:rPr>
          <w:lang w:val="ru-RU"/>
        </w:rPr>
        <w:t>ения письменного запроса Заказчика Договора предоставить Заказчику копии приказов о назначении лиц, ответсвенных за охрану на территории Заказчика, с приложением копий удостоверений установленного образца об обучении ответсвенных лиц;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в течение 5 (Пяти) ра</w:t>
      </w:r>
      <w:r>
        <w:rPr>
          <w:lang w:val="ru-RU"/>
        </w:rPr>
        <w:t>бочих дней с даты получения письменного запроса Заказчика предоставить Заказчику копии приказов о назначении лиц, ответственных за охрану труда на территории Заказчика, с приложением копий соответствующих удостоверений установленного образца об обучении от</w:t>
      </w:r>
      <w:r>
        <w:rPr>
          <w:lang w:val="ru-RU"/>
        </w:rPr>
        <w:t>ветственных лиц;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 о ненадлежащем состоянии охраны труда, выполнить своевременно и за свой счет указанные в них требования;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 санкций с Заказчика с</w:t>
      </w:r>
      <w:r>
        <w:rPr>
          <w:lang w:val="ru-RU"/>
        </w:rPr>
        <w:t xml:space="preserve">о стороны Роструда, Ростехнадзора, Роспотребнадзора, Росприроднадзора и других государственных органов, осуществляющих государственный контроль (надзор), органов местного самоуправления, осуществляющих муниципальный контроль, за нарушение Подрядчиком норм </w:t>
      </w:r>
      <w:r>
        <w:rPr>
          <w:lang w:val="ru-RU"/>
        </w:rPr>
        <w:t>действующих нормативных правовых актов Российской Федерации возместить понесенные Заказчиком издержки по счетам, выставленным Заказчиком, в течение 5 (пяти) банковских дней со дня получения счета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соблюдать требования действующего законодательства Российско</w:t>
      </w:r>
      <w:r>
        <w:rPr>
          <w:lang w:val="ru-RU"/>
        </w:rPr>
        <w:t>й Федерации об охране окружающей среды;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Подрядчик - иностранное физическое лицо, иностранное юридическое лицо, иностранная организация, не являющаяся юридическим лицом по иностранному праву, в течение 2 (двух) рабочих дней </w:t>
      </w:r>
      <w:r>
        <w:rPr>
          <w:lang w:val="ru-RU"/>
        </w:rPr>
        <w:t>с даты подписания настоящего Договора обязан предоставить Заказчику следующие документы и сведения, предусмотренные в приложении № 4 к Договору</w:t>
      </w:r>
      <w:r>
        <w:rPr>
          <w:rStyle w:val="afc"/>
          <w:lang w:val="ru-RU"/>
        </w:rPr>
        <w:footnoteReference w:id="6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предъявлены претензии со стороны третьих лиц в отношении нарушения последн</w:t>
      </w:r>
      <w:r>
        <w:rPr>
          <w:lang w:val="ru-RU"/>
        </w:rPr>
        <w:t>им прав третьих лиц, вызванного действиями или бездействием Подрядчика, то Подрядчик обязуется выступить на стороне Заказчика во всех возможных судебных или претензионных спорах, а также возместить Заказчику любые убытки, которые возникнут или могут возник</w:t>
      </w:r>
      <w:r>
        <w:rPr>
          <w:lang w:val="ru-RU"/>
        </w:rPr>
        <w:t>нуть в связи с предъявлением к Заказчику указанных требований.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отражать по сделкам в рамках Договора корректные данные в книге продаж и представлять налоговые декларации по НДС за соответствующие периоды</w:t>
      </w:r>
      <w:r>
        <w:rPr>
          <w:lang w:val="ru-RU"/>
        </w:rPr>
        <w:footnoteReference w:id="7"/>
      </w:r>
      <w:r>
        <w:rPr>
          <w:lang w:val="ru-RU"/>
        </w:rPr>
        <w:t xml:space="preserve">; </w:t>
      </w:r>
      <w:r>
        <w:rPr>
          <w:lang w:val="ru-RU"/>
        </w:rPr>
        <w:fldChar w:fldCharType="end"/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не удерживать</w:t>
      </w:r>
      <w:r>
        <w:rPr>
          <w:lang w:val="ru-RU"/>
        </w:rPr>
        <w:t xml:space="preserve"> результат Работ и не препятствовать Заказчику осматривать и проверять качество выполненных Работ, в том числе в случае просрочки оплаты надлежащим образом выполненных Работ;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перед началом выполнения Работ на территории, находящейся под контролем Заказчика</w:t>
      </w:r>
      <w:r>
        <w:rPr>
          <w:lang w:val="ru-RU"/>
        </w:rPr>
        <w:t>, направить Заказчику на согласование перечень мероприятий по предотвращению случаев повреждения здоровья работников, в том числе работников сторонних организаций, производящих работы (оказывающих услуг) на данной территории (далее - Перечень мероприятий).</w:t>
      </w:r>
      <w:r>
        <w:rPr>
          <w:lang w:val="ru-RU"/>
        </w:rPr>
        <w:t xml:space="preserve"> В случае, если Подрядчик не выполнит предусмотренное настоящим пунктом обязательство в установленный срок, или Заказчик мотивированно откажет в согласовании Перечня мероприятий, то начиная с даты начала выполнения Работ на территории, находящейся под конт</w:t>
      </w:r>
      <w:r>
        <w:rPr>
          <w:lang w:val="ru-RU"/>
        </w:rPr>
        <w:t>ролем Заказчика, Перечнем мероприятий, согласованным Сторонами, признаются мероприятия, указанные в Приложении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"78394"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 </w:t>
      </w:r>
      <w:r>
        <w:rPr>
          <w:lang w:val="ru-RU"/>
        </w:rPr>
        <w:lastRenderedPageBreak/>
        <w:t xml:space="preserve">Договору. В случае противоречия Перечня мероприятий положениям Договора, Приложению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"78394"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Договору, иным приложениям к нему, применяются положения Договора. 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 случае снятия с учета в налоговом органе в качестве налогоплатильщика специального налогового режима «Налог на профессиональный доход» Подрядчик обязуется сообщить об этом Заказчику в 3-дневный срок с даты снятия с учета.</w:t>
      </w:r>
      <w:r>
        <w:rPr>
          <w:rStyle w:val="afc"/>
          <w:lang w:val="ru-RU"/>
        </w:rPr>
        <w:footnoteReference w:id="8"/>
      </w:r>
      <w:r>
        <w:rPr>
          <w:lang w:val="ru-RU"/>
        </w:rPr>
        <w:t xml:space="preserve"> 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 случае привлечения к исполне</w:t>
      </w:r>
      <w:r>
        <w:rPr>
          <w:lang w:val="ru-RU"/>
        </w:rPr>
        <w:t xml:space="preserve">нию Договора субподрядчиков (третьих лиц) соблюдать должную осмотрительность, а также: 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уведомлять Заказчика о привлечении таких третьих лиц путем направления Заказчику списка лиц, которых Подрядчик планирует привлечь в качестве субподрядчиков в течение 20</w:t>
      </w:r>
      <w:r>
        <w:rPr>
          <w:lang w:val="ru-RU"/>
        </w:rPr>
        <w:t xml:space="preserve"> (двадцати) рабочих дней после даты заключения Договора, а в случае, если в течение срока действия Договора у Подрядчика дополнительно возникнет потребность в привлечении третьих лиц в качестве субподрядчиков – в срок до 10 (десяти) рабочих дней до даты за</w:t>
      </w:r>
      <w:r>
        <w:rPr>
          <w:lang w:val="ru-RU"/>
        </w:rPr>
        <w:t>ключения соответствующего договора (договоров) с такими лицами;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привлечённых субподрядчиков как за собственные действия;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 xml:space="preserve"> предоставить Заказчику информацию о заключенных с субподрядчиков договорах и их условиях в те</w:t>
      </w:r>
      <w:r>
        <w:rPr>
          <w:lang w:val="ru-RU"/>
        </w:rPr>
        <w:t>чение 1 (одного) рабочего дня со дня заключения таких договоров;</w:t>
      </w:r>
    </w:p>
    <w:p w:rsidR="000D01E0" w:rsidRDefault="00E16A2B">
      <w:pPr>
        <w:pStyle w:val="LBGovstyle4"/>
        <w:rPr>
          <w:lang w:val="ru-RU"/>
        </w:rPr>
      </w:pPr>
      <w:r>
        <w:rPr>
          <w:lang w:val="ru-RU"/>
        </w:rPr>
        <w:t xml:space="preserve"> обеспечить соблюдение субподрядчиками (третьими лицами) положений Федерального закона от 27 июля 2006 года № 152-ФЗ «О персональных данных». 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</w:t>
      </w:r>
      <w:r>
        <w:rPr>
          <w:lang w:val="ru-RU"/>
        </w:rPr>
        <w:t>вором.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Подрядчик вправе: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Работ в порядке и в сроки, предусмотренные Договором;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Рабо</w:t>
      </w:r>
      <w:r>
        <w:rPr>
          <w:lang w:val="ru-RU"/>
        </w:rPr>
        <w:t>т и их результата;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по вопросам, имеющим отношение к предмету настоящего Договора, запрашивать и своевременно получать от Заказчика документы, сведения и другую информацию, а также устные и письменные разъяснения, необходимые Подрядчику для качественного вы</w:t>
      </w:r>
      <w:r>
        <w:rPr>
          <w:lang w:val="ru-RU"/>
        </w:rPr>
        <w:t>полнения своих обязательств по Договору;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досрочно завершить выполнение Работ в соответствии с условиями Договора;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самостоятельно определять способы выполнения Работ;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Заказчик обязуется: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предоставить Подрядчику по письменному запросу необходимую для исполнения обязательств по настоящему Договору информацию и документы, обосновывающие необходимость проведения ремонтных</w:t>
      </w:r>
      <w:r>
        <w:rPr>
          <w:lang w:val="ru-RU"/>
        </w:rPr>
        <w:t xml:space="preserve"> работ, оказывать содействие в выполнении Подрядчиком Работ в порядке, предусмотренном настоящим Договором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 соответствии со сведениями, предоставленными Подрядчиком, оформлять работникам Подрядчика соответствующие разрешительные документы на проезд и (или</w:t>
      </w:r>
      <w:r>
        <w:rPr>
          <w:lang w:val="ru-RU"/>
        </w:rPr>
        <w:t>) проход на территорию Заказчика к месту выполнения Работ (при необходимости);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lastRenderedPageBreak/>
        <w:t>обеспечить своевременную приемку и оплату выполненных Работ надлежащего качества в порядке и сроки, предусмотренные Договором;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</w:t>
      </w:r>
      <w:r>
        <w:rPr>
          <w:lang w:val="ru-RU"/>
        </w:rPr>
        <w:t xml:space="preserve"> Подрядчика, ставшей известной Заказчику в ходе выполнения Работ по Договору;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исполнять иные обязанности, предусмотренные Договором.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требовать от Подрядчика надлежащего исполнения обязательств, в том числе гарантийных, установленных Догово</w:t>
      </w:r>
      <w:r>
        <w:rPr>
          <w:lang w:val="ru-RU"/>
        </w:rPr>
        <w:t>ром;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требовать от Подрядчика своевременного устранения недостатков выявленных как в ходе приемки, так и в течение гарантийного периода;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проверять ход и качество выполнения Работ Подрядчиком, не вмешиваясь в деятельность Подрядчика;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требовать возмещения убы</w:t>
      </w:r>
      <w:r>
        <w:rPr>
          <w:lang w:val="ru-RU"/>
        </w:rPr>
        <w:t>тков, уплаты неустоек (штрафов, пеней) в соответствии с Договором;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Товара, не соответствующего условиям Договора;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необходимыми знаниями в област</w:t>
      </w:r>
      <w:r>
        <w:rPr>
          <w:lang w:val="ru-RU"/>
        </w:rPr>
        <w:t>и сертификации, стандартизации, безопасности, оценки качества и других сферах, для проверки соответствия выполненных Работ требованиям, установленным Договором;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Качество Работ</w:t>
      </w:r>
      <w:r>
        <w:rPr>
          <w:b/>
        </w:rPr>
        <w:fldChar w:fldCharType="begin" w:fldLock="1"/>
      </w:r>
      <w:r>
        <w:rPr>
          <w:b/>
        </w:rPr>
        <w:instrText>LBVARIABLE \id "34109"</w:instrText>
      </w:r>
      <w:r>
        <w:rPr>
          <w:b/>
        </w:rPr>
        <w:fldChar w:fldCharType="separate"/>
      </w:r>
      <w:r>
        <w:rPr>
          <w:b/>
        </w:rPr>
        <w:t xml:space="preserve"> и гарантийные обязательства</w:t>
      </w:r>
      <w:r>
        <w:rPr>
          <w:b/>
        </w:rPr>
        <w:fldChar w:fldCharType="end"/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Подрядчик гарантирует, что выполненные Работы и их результат соответствуют требованиям, установленным Договором.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Работы и их результат должны соответствовать условиям Договора, в том числе Технического задания, иных приложен</w:t>
      </w:r>
      <w:r>
        <w:rPr>
          <w:lang w:val="ru-RU"/>
        </w:rPr>
        <w:t>ий к Договору, а также положениям действующего законодательства, иным обязательным правилам и требованиям, действующим в Российской Федерации, требованиям к безопасности, качеству, техническим характеристикам, функциональным характеристикам (потребительски</w:t>
      </w:r>
      <w:r>
        <w:rPr>
          <w:lang w:val="ru-RU"/>
        </w:rPr>
        <w:t>м свойствам) Работ и их результата, предусмотренным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</w:t>
      </w:r>
      <w:r>
        <w:rPr>
          <w:lang w:val="ru-RU"/>
        </w:rPr>
        <w:t xml:space="preserve"> в соответствии с законодательством Российской Федерации о стандартизации, иным требованиям, связанным с определением соответствия Работ и их результата потребностям Заказчика, требованиям стандартов, технических условий или иных нормативных документов, ко</w:t>
      </w:r>
      <w:r>
        <w:rPr>
          <w:lang w:val="ru-RU"/>
        </w:rPr>
        <w:t>торым должны соответствовать Работы и их результат, в том числе актов, указанных в пункте 1.3 Договора.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"34109" \displaced</w:instrText>
      </w:r>
      <w:r>
        <w:rPr>
          <w:lang w:val="ru-RU"/>
        </w:rPr>
        <w:fldChar w:fldCharType="separate"/>
      </w:r>
      <w:r>
        <w:rPr>
          <w:lang w:val="ru-RU"/>
        </w:rPr>
        <w:t>Гарантийный срок на выполняемые по настоящему Договору Работы и их результаты указан в пункте 1.10 Договора. Датой нача</w:t>
      </w:r>
      <w:r>
        <w:rPr>
          <w:lang w:val="ru-RU"/>
        </w:rPr>
        <w:t xml:space="preserve">ла течения гарантийного срока считается дата подписания сторонами Акта сдачи-приемки выполненных Работ. При этом гарантийный срок продлевается на время, в течение которого устранялись недостатки в выполненных Работах и их результате. </w:t>
      </w:r>
      <w:r>
        <w:rPr>
          <w:lang w:val="ru-RU"/>
        </w:rPr>
        <w:fldChar w:fldCharType="end"/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</w:instrText>
      </w:r>
      <w:r>
        <w:rPr>
          <w:lang w:val="ru-RU"/>
        </w:rPr>
        <w:instrText>109"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Гарантия качества результата Работы распространяется на все, составляющее результат Работы. </w:t>
      </w:r>
      <w:r>
        <w:rPr>
          <w:lang w:val="ru-RU"/>
        </w:rPr>
        <w:fldChar w:fldCharType="end"/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"34109"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Все сопутствующие гарантийному обслуживанию мероприятия осуществляются силами и за счет Подрядчика. </w:t>
      </w:r>
      <w:r>
        <w:rPr>
          <w:lang w:val="ru-RU"/>
        </w:rPr>
        <w:fldChar w:fldCharType="end"/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Ответств</w:t>
      </w:r>
      <w:r>
        <w:rPr>
          <w:b/>
        </w:rPr>
        <w:t>енность Сторон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(включая пункты 1.14, 1.15 Договора).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lastRenderedPageBreak/>
        <w:t>Заказчик имеет</w:t>
      </w:r>
      <w:r>
        <w:rPr>
          <w:lang w:val="ru-RU"/>
        </w:rPr>
        <w:t xml:space="preserve"> право на удержание суммы начисленной неустойки (пени, штрафа) при осуществлении оплаты по Договору.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Подрядчик, не исполнивший или ненадлежащим образом исполнивший обязательства по Договору, обязан возместить Заказчику убытки (как реальный ущерб, так и упущенную выгоду) в полной сумме сверх предусмотренных Договором неустоек.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Для Подрядчика не является ос</w:t>
      </w:r>
      <w:r>
        <w:rPr>
          <w:lang w:val="ru-RU"/>
        </w:rPr>
        <w:t>нованием для неисполнения, ненадлежащего исполнения настоящего Договора либо основанием освобождения от ответственности за нарушение обязательств, предусмотренных настоящим Договором, наличие следующих обстоятельств: инфляционных процессов, кризисных явлен</w:t>
      </w:r>
      <w:r>
        <w:rPr>
          <w:lang w:val="ru-RU"/>
        </w:rPr>
        <w:t>ий в экономике, изменений валютных курсов, девальвация национальной валюты, введения публично-правовыми образованиями экономических санкций против любых лиц, ухудшения финансового состояния, банкротства, противоправных действий третьих лиц, изменений цен н</w:t>
      </w:r>
      <w:r>
        <w:rPr>
          <w:lang w:val="ru-RU"/>
        </w:rPr>
        <w:t>а материалы, сырье, оборудование, продукцию и иные объекты гражданских прав, нарушение обязанностей со стороны контрагентов Подрядчика, отсутствие на рынке нужных для исполнения обязательств товаров, работ, услуг, отсутствие у Подрядчика необходимых денежн</w:t>
      </w:r>
      <w:r>
        <w:rPr>
          <w:lang w:val="ru-RU"/>
        </w:rPr>
        <w:t>ых средств.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В случае нарушения обязанностей, предусмотренных в том числе, но не исключитель</w:t>
      </w:r>
      <w:r>
        <w:rPr>
          <w:lang w:val="ru-RU"/>
        </w:rPr>
        <w:t>но пп. 5.1.7, 14.9 Договора и локальными нормативными актами Заказчика, регулирующими отношения, связанные с обеспечением конфиденциальности предоставляемой Заказчиком информации, обработкой персональных данных, обеспечением информационной безопасности и и</w:t>
      </w:r>
      <w:r>
        <w:rPr>
          <w:lang w:val="ru-RU"/>
        </w:rPr>
        <w:t xml:space="preserve">ными локальными нормативными актами Заказчика, являющимися приложениями к Техническому заданию или упомянутыми в Техническом задании, Подрядчик обязуется выплатить Заказчику штраф в размере 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"78400" \grammarCase "genitive" \moneyFormat "0,000</w:instrText>
      </w:r>
      <w:r>
        <w:rPr>
          <w:color w:val="000000"/>
          <w:lang w:val="ru-RU"/>
        </w:rPr>
        <w:instrText>.00 (ISpell) I$$$$ .00 F$$"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10 000,00 (Десяти тысяч) рублей 00 копеек</w:t>
      </w:r>
      <w:r>
        <w:rPr>
          <w:color w:val="000000"/>
          <w:lang w:val="ru-RU"/>
        </w:rPr>
        <w:fldChar w:fldCharType="end"/>
      </w:r>
      <w:r>
        <w:rPr>
          <w:color w:val="000000"/>
          <w:lang w:val="ru-RU"/>
        </w:rPr>
        <w:t xml:space="preserve"> </w:t>
      </w:r>
      <w:r>
        <w:rPr>
          <w:lang w:val="ru-RU"/>
        </w:rPr>
        <w:t>за каждый факт нарушения сверх возмещения всех убытков, понесенных Заказчиком в связи с нарушением, включающих в том числе суммы штрафов, наложенных контрольно-надзорными органами на З</w:t>
      </w:r>
      <w:r>
        <w:rPr>
          <w:lang w:val="ru-RU"/>
        </w:rPr>
        <w:t>аказчика вследствие нарушения Подрядчиком указанных в настоящем пункте обязанностей.</w:t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Обеспечение исполнения Договора. Обеспечение исполнения гарантийных обязательств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"78241"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 распространяется на обяза</w:t>
      </w:r>
      <w:r>
        <w:rPr>
          <w:lang w:val="ru-RU"/>
        </w:rPr>
        <w:t>тельства Подрядчика (кроме гарантийных обязательств), предусмотренные пунктом 1.16 Договора, в том числе по уплате неустоек (штрафов, пеней), предусмотренных Договором, а также убытков и иных платежей, подлежащих уплате Заказчику в связи с неисполнением ил</w:t>
      </w:r>
      <w:r>
        <w:rPr>
          <w:lang w:val="ru-RU"/>
        </w:rPr>
        <w:t xml:space="preserve">и ненадлежащим исполнением Подрядчиком обязательств по Договору. </w:t>
      </w:r>
      <w:r>
        <w:rPr>
          <w:lang w:val="ru-RU"/>
        </w:rPr>
        <w:fldChar w:fldCharType="end"/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"34126"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"78241"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если обеспечение исполнения Д</w:t>
      </w:r>
      <w:r>
        <w:rPr>
          <w:lang w:val="ru-RU"/>
        </w:rPr>
        <w:t>оговора, представленное Подрядчиком, перестало действовать, Заказчик вправе принять исполнение обязательств по Договору при условии предоставления Подрядчиком нового обеспечения исполнения Договора, которое соответствует требованиям, установленным Договоро</w:t>
      </w:r>
      <w:r>
        <w:rPr>
          <w:lang w:val="ru-RU"/>
        </w:rPr>
        <w:t>м и документацией о закупке. Данный пункт Договора применяется также в том случае, если Подрядчиком в качестве способа обеспечения исполнения Договора была выбрана банковская гарантия и у банка-гаранта, выдавшего банковскую гарантию в обеспечение исполнени</w:t>
      </w:r>
      <w:r>
        <w:rPr>
          <w:lang w:val="ru-RU"/>
        </w:rPr>
        <w:t xml:space="preserve">я Договора, отозвана лицензия. Если Подрядчик не представил взамен новое обеспечение исполнения Договора,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</w:t>
      </w:r>
      <w:r>
        <w:rPr>
          <w:lang w:val="ru-RU"/>
        </w:rPr>
        <w:t xml:space="preserve">Договора. </w:t>
      </w:r>
      <w:r>
        <w:rPr>
          <w:lang w:val="ru-RU"/>
        </w:rPr>
        <w:fldChar w:fldCharType="end"/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"34077"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Подрядчик при исполнении Договора вправе предоставить Заказчику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"78241"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, уменьшенное пропорционально размеру выполненных обязательств, предусмотренных Договором</w:t>
      </w:r>
      <w:r>
        <w:rPr>
          <w:lang w:val="ru-RU"/>
        </w:rPr>
        <w:t xml:space="preserve">, взамен ранее предоставленного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"78241"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. При этом может быть изменен способ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"78241"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  <w:r>
        <w:rPr>
          <w:lang w:val="ru-RU"/>
        </w:rPr>
        <w:fldChar w:fldCharType="end"/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"78241"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случае, если это предусмотрено доку</w:t>
      </w:r>
      <w:r>
        <w:rPr>
          <w:lang w:val="ru-RU"/>
        </w:rPr>
        <w:t xml:space="preserve">ментацией о закупке, по результатам которой заключается Договор, вместо безотзывной банковской гарантии может быть предоставлена </w:t>
      </w:r>
      <w:r>
        <w:rPr>
          <w:lang w:val="ru-RU"/>
        </w:rPr>
        <w:lastRenderedPageBreak/>
        <w:t>независимая гарантия. Такая гарантия предоставляется на условиях, установленных действующим законодательством о закупках товаро</w:t>
      </w:r>
      <w:r>
        <w:rPr>
          <w:lang w:val="ru-RU"/>
        </w:rPr>
        <w:t>в, работ, услуг отдельными видами юридических лиц и указанной документации о закупке, при этом в данном случае по тексту Договора под банковской гарантией понимается такая независимая гарантия.</w:t>
      </w:r>
      <w:r>
        <w:rPr>
          <w:lang w:val="ru-RU"/>
        </w:rPr>
        <w:fldChar w:fldCharType="end"/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Обстоятельства непреодолимой силы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 xml:space="preserve">Сторона освобождается от </w:t>
      </w:r>
      <w:r>
        <w:rPr>
          <w:lang w:val="ru-RU"/>
        </w:rPr>
        <w:t xml:space="preserve">ответственности за неисполнение или ненадлежащее исполнение обязательств по Договору, если докажет, что неисполнение или ненадлежащее исполнение обязательства, предусмотренного настоящим Договором, произошло вследствие действия обстоятельств непреодолимой </w:t>
      </w:r>
      <w:r>
        <w:rPr>
          <w:lang w:val="ru-RU"/>
        </w:rPr>
        <w:t>силы или по вине другой Стороны. Под обстоятельствами непреодолимой силы понимаются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</w:t>
      </w:r>
      <w:r>
        <w:rPr>
          <w:lang w:val="ru-RU"/>
        </w:rPr>
        <w:t xml:space="preserve"> наводнения, пожары или другие стихийные бедствия.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обстоятельств непреодолимой силы, не позднее 15 (Пятнадцати) календарных дней с момента их наступления в</w:t>
      </w:r>
      <w:r>
        <w:rPr>
          <w:lang w:val="ru-RU"/>
        </w:rPr>
        <w:t xml:space="preserve"> письменной форме (электронной почтой или факсом, с последующим предоставлением оригинала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извещение другой</w:t>
      </w:r>
      <w:r>
        <w:rPr>
          <w:lang w:val="ru-RU"/>
        </w:rPr>
        <w:t xml:space="preserve"> Стороны, для которой создалась невозможность исполнения обязательств по настоящему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</w:t>
      </w:r>
      <w:r>
        <w:rPr>
          <w:lang w:val="ru-RU"/>
        </w:rPr>
        <w:t>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 (Тридцати) календарных дней,</w:t>
      </w:r>
      <w:r>
        <w:rPr>
          <w:lang w:val="ru-RU"/>
        </w:rPr>
        <w:t xml:space="preserve"> то Стороны вправе расторгнуть Договор по соглашению Сторон.</w:t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Рассмотрение и разрешение споров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:rsidR="000D01E0" w:rsidRDefault="00E16A2B">
      <w:pPr>
        <w:pStyle w:val="LBGovstyle2"/>
        <w:rPr>
          <w:lang w:val="ru-RU"/>
        </w:rPr>
      </w:pPr>
      <w:r>
        <w:rPr>
          <w:color w:val="000000"/>
          <w:lang w:val="ru-RU"/>
        </w:rPr>
        <w:t>Претензия должна быть направлена в письменном виде. В претензии у</w:t>
      </w:r>
      <w:r>
        <w:rPr>
          <w:color w:val="000000"/>
          <w:lang w:val="ru-RU"/>
        </w:rPr>
        <w:t>казываются: допущенные при исполнении Договора нарушения со ссылкой на соответствующие положения 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</w:t>
      </w:r>
      <w:r>
        <w:rPr>
          <w:color w:val="000000"/>
          <w:lang w:val="ru-RU"/>
        </w:rPr>
        <w:t>й направлена претензия; отражаются стоимостная оценка ответственности (если претензионные требования подлежат денежной оценке), а также действия, которые должны быть произведены Стороной для устранения нарушений. В претензии могут быть указаны иные сведени</w:t>
      </w:r>
      <w:r>
        <w:rPr>
          <w:color w:val="000000"/>
          <w:lang w:val="ru-RU"/>
        </w:rPr>
        <w:t>я, которые, по мнению заявителя, будут способствовать более быстрому и правильному ее рассмотрению, объективному урегулированию спора. В подтверждение заявленных требований к претензии должны быть приложены надлежащим образом оформленные и заверенные необх</w:t>
      </w:r>
      <w:r>
        <w:rPr>
          <w:color w:val="000000"/>
          <w:lang w:val="ru-RU"/>
        </w:rPr>
        <w:t>одимые документы, подтверждающие требования (заверенные копии таких документов) либо выписки из них.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 xml:space="preserve">Ответ на претензию должен быть направлен Стороной, получившей претензию, в адрес Стороны, направившей претензию, не позднее, чем через 10 (Десять) рабочих </w:t>
      </w:r>
      <w:r>
        <w:rPr>
          <w:lang w:val="ru-RU"/>
        </w:rPr>
        <w:t>дней с даты получения претензии Стороной.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порядке, спор передается на рассмотрение суда, указанного в пункте 1.18 Договора.</w:t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Срок действия и порядок изменения Договора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1.19 Договора. Окончание срока действия Договора не влечет прекращения обязательств Сторон по Договору.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lastRenderedPageBreak/>
        <w:t>Все изменения и дополнения к Договору действительны, если совершены в письменной форме и подп</w:t>
      </w:r>
      <w:r>
        <w:rPr>
          <w:lang w:val="ru-RU"/>
        </w:rPr>
        <w:t>исаны обеими Сторонами. Соответствующие дополнительные соглашения Сторон являются неотъемлемой частью Договора.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 условий осуществляется Сторонами с соблюдением требований Положения о закупке товаров, работ, услуг для ну</w:t>
      </w:r>
      <w:r>
        <w:rPr>
          <w:lang w:val="ru-RU"/>
        </w:rPr>
        <w:t xml:space="preserve">жд АО "Почта России". </w:t>
      </w:r>
      <w:bookmarkStart w:id="10" w:name="_Ref384632227"/>
      <w:bookmarkStart w:id="11" w:name="_Ref23256594"/>
      <w:bookmarkEnd w:id="10"/>
      <w:bookmarkEnd w:id="11"/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Расторжение Договора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Договором.</w:t>
      </w:r>
    </w:p>
    <w:p w:rsidR="000D01E0" w:rsidRDefault="00E16A2B">
      <w:pPr>
        <w:pStyle w:val="LBGovstyle2"/>
        <w:rPr>
          <w:lang w:val="ru-RU"/>
        </w:rPr>
      </w:pPr>
      <w:r>
        <w:rPr>
          <w:color w:val="000000"/>
          <w:lang w:val="ru-RU"/>
        </w:rPr>
        <w:t>Заказчик впра</w:t>
      </w:r>
      <w:r>
        <w:rPr>
          <w:color w:val="000000"/>
          <w:lang w:val="ru-RU"/>
        </w:rPr>
        <w:t xml:space="preserve">ве в одностороннем внесудебном порядке отказаться от исполнения Договора на условиях Положения о закупке Заказчика, в случаях, предусмотренных законодательством РФ или Договором, а также в случае существенного нарушения Подрядчиком Договора, в том числе в </w:t>
      </w:r>
      <w:r>
        <w:rPr>
          <w:color w:val="000000"/>
          <w:lang w:val="ru-RU"/>
        </w:rPr>
        <w:t>случае: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если Подрядчиком выполнены Работы ненадлежащего качества с недостатками, которые не могут быть устранены в приемлемый для Заказчика срок, либо существенного или неоднократного нарушения сроков выполнения Работ, предоставления документов, которые яв</w:t>
      </w:r>
      <w:r>
        <w:rPr>
          <w:lang w:val="ru-RU"/>
        </w:rPr>
        <w:t>ляются обязательными в соответствии с Договором;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установленных в разделе 13 Договора действий и/или неполучения в установленный Договором срок подтверждения, что нарушения не произошло или не произойдет;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нарушения у</w:t>
      </w:r>
      <w:r>
        <w:rPr>
          <w:lang w:val="ru-RU"/>
        </w:rPr>
        <w:t>словий о замене обеспечения исполнения Договора, обеспечения исполнения гарантийных обязательств (если предоставление такого обеспечения предусмотрено Договором);</w:t>
      </w:r>
    </w:p>
    <w:p w:rsidR="000D01E0" w:rsidRDefault="00E16A2B">
      <w:pPr>
        <w:pStyle w:val="LBGovstyle3"/>
      </w:pPr>
      <w:r>
        <w:rPr>
          <w:lang w:val="ru-RU"/>
        </w:rPr>
        <w:t>нарушения положений пунктов 14.4 –14.6 Договора.</w:t>
      </w:r>
    </w:p>
    <w:p w:rsidR="000D01E0" w:rsidRPr="006D249F" w:rsidRDefault="00E16A2B">
      <w:pPr>
        <w:pStyle w:val="LBGovstyle3"/>
        <w:rPr>
          <w:sz w:val="20"/>
          <w:lang w:val="ru-RU"/>
        </w:rPr>
      </w:pPr>
      <w:r w:rsidRPr="006D249F">
        <w:rPr>
          <w:lang w:val="ru-RU"/>
        </w:rPr>
        <w:t>в случае выявления в ходе исполнения Договор</w:t>
      </w:r>
      <w:r w:rsidRPr="006D249F">
        <w:rPr>
          <w:lang w:val="ru-RU"/>
        </w:rPr>
        <w:t>а факта несоответствия Подрядчика следующим требованиям:</w:t>
      </w:r>
    </w:p>
    <w:p w:rsidR="000D01E0" w:rsidRDefault="00E16A2B">
      <w:pPr>
        <w:ind w:left="720"/>
        <w:contextualSpacing/>
      </w:pPr>
      <w:r>
        <w:t>- не являться организацией, на имущество которой наложен арест по решению суда, административного органа и (или) деятельность, которой приостановлена;</w:t>
      </w:r>
    </w:p>
    <w:p w:rsidR="000D01E0" w:rsidRDefault="00E16A2B">
      <w:pPr>
        <w:ind w:left="720"/>
        <w:contextualSpacing/>
      </w:pPr>
      <w:r>
        <w:t>- не являться организацией, у которой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</w:t>
      </w:r>
      <w:r>
        <w:t>ентов балансовой стоимости активов организации по данным бухгалтерской отчетности за последний завершенный отчетный период;</w:t>
      </w:r>
    </w:p>
    <w:p w:rsidR="000D01E0" w:rsidRDefault="00E16A2B">
      <w:pPr>
        <w:ind w:left="709"/>
        <w:contextualSpacing/>
      </w:pPr>
      <w:r>
        <w:t>- отсутствие у Подрядчика – физического лица либо у руководителя, членов коллегиального исполнительного органа, лица, исполняющего ф</w:t>
      </w:r>
      <w:r>
        <w:t>ункции единоличного исполнительного органа, или главного бухгалтера юридического Подрядчика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</w:t>
      </w:r>
      <w:r>
        <w:t>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обязат</w:t>
      </w:r>
      <w:r>
        <w:t>ельств, являющихся предметом Договора, и административного наказания в виде дисквалификации;</w:t>
      </w:r>
    </w:p>
    <w:p w:rsidR="000D01E0" w:rsidRDefault="00E16A2B">
      <w:pPr>
        <w:ind w:left="709"/>
        <w:contextualSpacing/>
      </w:pPr>
      <w:r>
        <w:t>- отсутствие между Подрядчиком и Заказчиком конфликта интересов в понятии, определенном документацией (извещение) о закупке, по результатам проведения которой закл</w:t>
      </w:r>
      <w:r>
        <w:t>ючен Договор;</w:t>
      </w:r>
    </w:p>
    <w:p w:rsidR="000D01E0" w:rsidRDefault="00E16A2B">
      <w:pPr>
        <w:ind w:left="709"/>
        <w:contextualSpacing/>
      </w:pPr>
      <w:r>
        <w:t>-обладать специальной правоспособностью в соответствии</w:t>
      </w:r>
      <w:r>
        <w:br/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 результаты исполнения Договора), </w:t>
      </w:r>
      <w:r>
        <w:rPr>
          <w:spacing w:val="-12"/>
        </w:rPr>
        <w:t>связанной с исполнени</w:t>
      </w:r>
      <w:r>
        <w:rPr>
          <w:spacing w:val="-12"/>
        </w:rPr>
        <w:t>ем обязательств, предусмотренных</w:t>
      </w:r>
      <w:r>
        <w:t xml:space="preserve"> </w:t>
      </w:r>
      <w:r>
        <w:rPr>
          <w:spacing w:val="-8"/>
        </w:rPr>
        <w:t>Договором, в том числе необходимыми лицензиями / выписками</w:t>
      </w:r>
      <w:r>
        <w:t xml:space="preserve"> из реестра лицензий / сведениями из реестра лицензий (</w:t>
      </w:r>
      <w:r>
        <w:rPr>
          <w:spacing w:val="-6"/>
        </w:rPr>
        <w:t>о регистрационном номере лицензии и дате ее предоставления</w:t>
      </w:r>
      <w:r>
        <w:t>);</w:t>
      </w:r>
    </w:p>
    <w:p w:rsidR="000D01E0" w:rsidRDefault="00E16A2B">
      <w:pPr>
        <w:ind w:left="709"/>
        <w:contextualSpacing/>
      </w:pPr>
      <w:r>
        <w:lastRenderedPageBreak/>
        <w:t>- не являться лицом, в отношении которого в соотв</w:t>
      </w:r>
      <w:r>
        <w:t>етствии с действующим законодательством Российской Федерации введены меры/запреты/ограничения в части заключения и (или) исполнения сделок с таким лицом;</w:t>
      </w:r>
    </w:p>
    <w:p w:rsidR="000D01E0" w:rsidRDefault="00E16A2B">
      <w:pPr>
        <w:ind w:left="709"/>
        <w:contextualSpacing/>
      </w:pPr>
      <w:r>
        <w:t>- отсутствие сведений в реестрах недобросовестных лиц, в том числе предусмотренных Федеральным законом</w:t>
      </w:r>
      <w:r>
        <w:t xml:space="preserve"> от 18.07.2011 N 223-ФЗ «О закупках товаров, работ, услуг отдельными видами юридических лиц» и/или Федеральным законом от 05.04.2013 N 44-ФЗ «О контрактной системе в сфере закупок товаров, работ, услуг для обеспечения государственных и муниципальных нужд»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"34077"</w:instrText>
      </w:r>
      <w:r>
        <w:rPr>
          <w:lang w:val="ru-RU"/>
        </w:rPr>
        <w:fldChar w:fldCharType="separate"/>
      </w:r>
      <w:r>
        <w:rPr>
          <w:lang w:val="ru-RU"/>
        </w:rPr>
        <w:t>В случае неполучения Заказчиком оригинала банковской гарантии в сроки, предусмотренные пунктами 1.16 – 1.17 Договора (в случае если Подрядчиком предоставляется обеспечение исполнения Договора, обеспече</w:t>
      </w:r>
      <w:r>
        <w:rPr>
          <w:lang w:val="ru-RU"/>
        </w:rPr>
        <w:t>ние исполнения гарантийных обязательств в виде банковской гарантии), Заказчик в течение 5 (пяти) рабочих дней со дня окончания указанного срока обязан принять решение об одностороннем отказе от исполнения Договора.</w:t>
      </w:r>
      <w:r>
        <w:rPr>
          <w:rStyle w:val="afc"/>
          <w:lang w:val="ru-RU"/>
        </w:rPr>
        <w:footnoteReference w:id="9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  <w:r>
        <w:rPr>
          <w:lang w:val="ru-RU"/>
        </w:rPr>
        <w:fldChar w:fldCharType="end"/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Подрядчик вправе отказаться от ис</w:t>
      </w:r>
      <w:r>
        <w:rPr>
          <w:lang w:val="ru-RU"/>
        </w:rPr>
        <w:t>полнения Договора в одностороннем внесудебном порядке в случаях, установленных законодательством или Договором, а также в случае существенного нарушения Заказчиком Договора, в том числе в случае: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Заказчиком сроков</w:t>
      </w:r>
      <w:r>
        <w:rPr>
          <w:lang w:val="ru-RU"/>
        </w:rPr>
        <w:t xml:space="preserve"> оплаты по Договору. При этом под неоднократностью понимается нарушение сроков оплаты более чем 2 (Два) раза на срок, превышающий 30 (Тридцать) рабочих дней с даты, когда должна быть совершена оплата в соответствии с условиями Договора;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необоснованного отк</w:t>
      </w:r>
      <w:r>
        <w:rPr>
          <w:lang w:val="ru-RU"/>
        </w:rPr>
        <w:t>аза Заказчика в приемке выполненных Работ.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Подрядчик не вправе отказаться от Договора и потребовать возмещения убытков в случае, когда нарушение Заказчиком своих обязанностей по Договору препятствует исполнению Договора Подрядчиком, а также при наличии обс</w:t>
      </w:r>
      <w:r>
        <w:rPr>
          <w:lang w:val="ru-RU"/>
        </w:rPr>
        <w:t>тоятельств, очевидно свидетельствующих, что исполнение указанных обязанностей Заказчиком не будет произведено в установленный срок.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 Стороне письменное уведомление о прин</w:t>
      </w:r>
      <w:r>
        <w:rPr>
          <w:lang w:val="ru-RU"/>
        </w:rPr>
        <w:t>ятом решении об одностороннем отказе от исполнения Договора с приложением к нему протокола, содержащего: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 месте жительства, почтовый адрес для</w:t>
      </w:r>
      <w:r>
        <w:rPr>
          <w:lang w:val="ru-RU"/>
        </w:rPr>
        <w:t xml:space="preserve"> физического лица), номер контактного телефона и факса, адрес электронной почты;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 xml:space="preserve">указание на действия (бездействие) Стороны, связанные с неисполнением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К про</w:t>
      </w:r>
      <w:r>
        <w:rPr>
          <w:lang w:val="ru-RU"/>
        </w:rPr>
        <w:t>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 xml:space="preserve">Уведомление о принятом решении об одностороннем отказе </w:t>
      </w:r>
      <w:r>
        <w:rPr>
          <w:lang w:val="ru-RU"/>
        </w:rPr>
        <w:t>от исполнения Договора направляется другой Стороне в течение 3 (Трех) рабочих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 Договору</w:t>
      </w:r>
      <w:r>
        <w:rPr>
          <w:lang w:val="ru-RU"/>
        </w:rPr>
        <w:t>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lastRenderedPageBreak/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Подрядчику, уведомление об одностороннем отказе от исполнения Договора вернется к Заказ</w:t>
      </w:r>
      <w:r>
        <w:rPr>
          <w:lang w:val="ru-RU"/>
        </w:rPr>
        <w:t>чику с отметкой почтового отделения об отсутствии адресата по адресу, указанному в разделе 16 Договора, или с отметкой «истек срок хранения», то датой расторжения Договора будет считаться дата получения Заказчиком такого уведомления.</w:t>
      </w:r>
    </w:p>
    <w:p w:rsidR="000D01E0" w:rsidRDefault="00E16A2B">
      <w:pPr>
        <w:pStyle w:val="LBGovstyle2"/>
      </w:pPr>
      <w:r>
        <w:rPr>
          <w:lang w:val="ru-RU"/>
        </w:rPr>
        <w:t>Никакое существенное и</w:t>
      </w:r>
      <w:r>
        <w:rPr>
          <w:lang w:val="ru-RU"/>
        </w:rPr>
        <w:t>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расторжения ни в одностороннем порядке, ни в судебном порядке в соответствии со статье</w:t>
      </w:r>
      <w:r>
        <w:rPr>
          <w:lang w:val="ru-RU"/>
        </w:rPr>
        <w:t>й 451 Гражданского кодекса Российской Федерации по требованию Подрядчика.</w:t>
      </w:r>
    </w:p>
    <w:p w:rsidR="000D01E0" w:rsidRDefault="00E16A2B">
      <w:pPr>
        <w:pStyle w:val="LBGovstyle2"/>
        <w:rPr>
          <w:sz w:val="20"/>
          <w:lang w:val="ru-RU"/>
        </w:rPr>
      </w:pPr>
      <w:r w:rsidRPr="006D249F">
        <w:rPr>
          <w:sz w:val="24"/>
          <w:lang w:val="ru-RU"/>
        </w:rPr>
        <w:t>З</w:t>
      </w:r>
      <w:r w:rsidRPr="006D249F">
        <w:rPr>
          <w:lang w:val="ru-RU"/>
        </w:rPr>
        <w:t>аказчик вправе в любое время немотивированно отказаться от исполнения Договора, при этом Договор считается расторгнутым с даты получения Исполнителем уведомления об одностороннем от</w:t>
      </w:r>
      <w:r w:rsidRPr="006D249F">
        <w:rPr>
          <w:lang w:val="ru-RU"/>
        </w:rPr>
        <w:t xml:space="preserve">казе. В этом случае приложение к указанному уведомлению протокола не требуется. </w:t>
      </w:r>
      <w:r>
        <w:t> </w:t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t>Комплаенс-оговорка</w:t>
      </w:r>
    </w:p>
    <w:p w:rsidR="000D01E0" w:rsidRDefault="00E16A2B">
      <w:pPr>
        <w:pStyle w:val="LBGovstyle2"/>
        <w:rPr>
          <w:lang w:val="ru-RU"/>
        </w:rPr>
      </w:pPr>
      <w:r>
        <w:rPr>
          <w:color w:val="000000"/>
          <w:lang w:val="ru-RU"/>
        </w:rPr>
        <w:t xml:space="preserve">Стороны обязуются соблюдать положения </w:t>
      </w:r>
      <w:proofErr w:type="spellStart"/>
      <w:r>
        <w:rPr>
          <w:color w:val="000000"/>
          <w:lang w:val="ru-RU"/>
        </w:rPr>
        <w:t>Комплаенс</w:t>
      </w:r>
      <w:proofErr w:type="spellEnd"/>
      <w:r>
        <w:rPr>
          <w:color w:val="000000"/>
          <w:lang w:val="ru-RU"/>
        </w:rPr>
        <w:t>-оговорки, установленные Приложением №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"78393"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6</w:t>
      </w:r>
      <w:r>
        <w:rPr>
          <w:color w:val="000000"/>
          <w:lang w:val="ru-RU"/>
        </w:rPr>
        <w:fldChar w:fldCharType="end"/>
      </w:r>
      <w:r>
        <w:rPr>
          <w:color w:val="000000"/>
          <w:lang w:val="ru-RU"/>
        </w:rPr>
        <w:t xml:space="preserve"> к Договору. 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Стороны договорились установит</w:t>
      </w:r>
      <w:r>
        <w:rPr>
          <w:lang w:val="ru-RU"/>
        </w:rPr>
        <w:t xml:space="preserve">ь неустойку в виде штрафа в размере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"78391"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10%</w:t>
      </w:r>
      <w:r>
        <w:rPr>
          <w:lang w:val="ru-RU"/>
        </w:rPr>
        <w:fldChar w:fldCharType="end"/>
      </w:r>
      <w:r>
        <w:rPr>
          <w:lang w:val="ru-RU"/>
        </w:rPr>
        <w:t xml:space="preserve"> от Цены Договора, установленной в соответствии с пунктом 3.1 Договора, за каждый случай нарушения положений Комплаенс-оговорки.</w:t>
      </w:r>
    </w:p>
    <w:p w:rsidR="000D01E0" w:rsidRDefault="00E16A2B">
      <w:pPr>
        <w:pStyle w:val="LBGovstyle1"/>
        <w:jc w:val="center"/>
        <w:rPr>
          <w:b/>
        </w:rPr>
      </w:pPr>
      <w:bookmarkStart w:id="12" w:name="_Ref23256876"/>
      <w:r>
        <w:rPr>
          <w:b/>
        </w:rPr>
        <w:t>Прочие положения</w:t>
      </w:r>
      <w:bookmarkEnd w:id="12"/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 (или) платежные реквизиты или подвергнется реорганизации, или ликвидации, она обязана письменно</w:t>
      </w:r>
      <w:r>
        <w:rPr>
          <w:lang w:val="ru-RU"/>
        </w:rPr>
        <w:t xml:space="preserve"> информировать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 рабочего дня с даты принятия соответствующего решения об этом; в случае изменения ба</w:t>
      </w:r>
      <w:r>
        <w:rPr>
          <w:lang w:val="ru-RU"/>
        </w:rPr>
        <w:t xml:space="preserve">нковских реквизитов – в срок, указанный в пункте 3.4 Договора). </w:t>
      </w:r>
    </w:p>
    <w:p w:rsidR="000D01E0" w:rsidRDefault="00E16A2B">
      <w:pPr>
        <w:pStyle w:val="LBGovstyle2"/>
        <w:rPr>
          <w:lang w:val="ru-RU"/>
        </w:rPr>
      </w:pPr>
      <w:bookmarkStart w:id="13" w:name="_ref_23030049"/>
      <w:r>
        <w:rPr>
          <w:lang w:val="ru-RU"/>
        </w:rPr>
        <w:t>Стороны определили следующий порядок обмена документами и (или) юридически значимыми сообщениями:</w:t>
      </w:r>
      <w:bookmarkEnd w:id="13"/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 значимого сообщен</w:t>
      </w:r>
      <w:r>
        <w:rPr>
          <w:lang w:val="ru-RU"/>
        </w:rPr>
        <w:t>ия должен подтверждаться распиской Стороны в его получении. Расписка должна содержать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получившего данный доку</w:t>
      </w:r>
      <w:r>
        <w:rPr>
          <w:lang w:val="ru-RU"/>
        </w:rPr>
        <w:t>мент и (или) юридически значимое сообщение;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в электронном виде с использ</w:t>
      </w:r>
      <w:r>
        <w:rPr>
          <w:lang w:val="ru-RU"/>
        </w:rPr>
        <w:t>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:rsidR="000D01E0" w:rsidRDefault="00E16A2B">
      <w:pPr>
        <w:pStyle w:val="LBBodyText2"/>
      </w:pPr>
      <w:r>
        <w:t>Авторизированные адреса электронной почты Сторон указаны в разделе 16 Договора.</w:t>
      </w:r>
    </w:p>
    <w:p w:rsidR="000D01E0" w:rsidRDefault="00E16A2B">
      <w:pPr>
        <w:pStyle w:val="LBBodyText2"/>
      </w:pPr>
      <w:r>
        <w:t>Если иное</w:t>
      </w:r>
      <w:r>
        <w:t xml:space="preserve">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0D01E0" w:rsidRDefault="00E16A2B">
      <w:pPr>
        <w:pStyle w:val="LBBodyText2"/>
      </w:pPr>
      <w:r>
        <w:lastRenderedPageBreak/>
        <w:t>Сообщение считается доставленным и в т</w:t>
      </w:r>
      <w:r>
        <w:t>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0D01E0" w:rsidRDefault="00E16A2B">
      <w:pPr>
        <w:pStyle w:val="LBGovstyle2"/>
        <w:rPr>
          <w:lang w:val="ru-RU"/>
        </w:rPr>
      </w:pPr>
      <w:bookmarkStart w:id="14" w:name="_Ref23256661"/>
      <w:r>
        <w:rPr>
          <w:lang w:val="ru-RU"/>
        </w:rPr>
        <w:t>В соответствии со статьей 431.2 ГК РФ Подрядчик настоящим дает в отношении себя Заказчи</w:t>
      </w:r>
      <w:r>
        <w:rPr>
          <w:lang w:val="ru-RU"/>
        </w:rPr>
        <w:t>ку следующие заверения об обстоятельствах на дату заключения Договора:</w:t>
      </w:r>
      <w:bookmarkEnd w:id="14"/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он является юридическим лицом (или индивидуальным предпринимателем), надлежащим образом созданным (зарегистрированным) и действующим в соответствии с за</w:t>
      </w:r>
      <w:r>
        <w:rPr>
          <w:lang w:val="ru-RU"/>
        </w:rPr>
        <w:t>конодательством Российской Федерации,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Федерации;</w:t>
      </w:r>
      <w:r>
        <w:rPr>
          <w:lang w:val="ru-RU"/>
        </w:rPr>
        <w:footnoteReference w:id="10"/>
      </w:r>
      <w:r>
        <w:rPr>
          <w:lang w:val="ru-RU"/>
        </w:rPr>
        <w:footnoteReference w:id="11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Заказчик является юри</w:t>
      </w:r>
      <w:r>
        <w:rPr>
          <w:lang w:val="ru-RU"/>
        </w:rPr>
        <w:t>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</w:t>
      </w:r>
      <w:r>
        <w:rPr>
          <w:lang w:val="ru-RU"/>
        </w:rPr>
        <w:t xml:space="preserve">ской Федерации. Подрядчик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[Страна регистрации контрагента]и имеет право на осуществление своей </w:t>
      </w:r>
      <w:r>
        <w:rPr>
          <w:lang w:val="ru-RU"/>
        </w:rPr>
        <w:t>хозяйственной деятельности на территории Российской Федерации в соответствии с законодательством Российской Федерации;</w:t>
      </w:r>
      <w:r>
        <w:rPr>
          <w:lang w:val="ru-RU"/>
        </w:rPr>
        <w:fldChar w:fldCharType="end"/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 xml:space="preserve">он обладает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"34134"</w:instrText>
      </w:r>
      <w:r>
        <w:rPr>
          <w:lang w:val="ru-RU"/>
        </w:rPr>
        <w:fldChar w:fldCharType="separate"/>
      </w:r>
      <w:r>
        <w:rPr>
          <w:lang w:val="ru-RU"/>
        </w:rPr>
        <w:t>полной правоспособностью [полной дееспособностью]</w:t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Договора, а также на исполнение с</w:t>
      </w:r>
      <w:r>
        <w:rPr>
          <w:lang w:val="ru-RU"/>
        </w:rPr>
        <w:t>воих обязательств и осуществление своих прав по Договору или в связи с ним;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он не находится в процессе ликвидации или реорганизации и не отвечает признакам банкротства (несостоятельности);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 xml:space="preserve">Договор надлежащим образом заключен Подрядчиком, является для него </w:t>
      </w:r>
      <w:r>
        <w:rPr>
          <w:lang w:val="ru-RU"/>
        </w:rPr>
        <w:t>законным, действительным, юридически обязательным и может быть исполнен в принудительном порядке в отношении него;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лица, подписывающие от имени Подрядчика настоящий Договор и любые связанные с ним документы, надлежащим образом уполномочены совершать данные</w:t>
      </w:r>
      <w:r>
        <w:rPr>
          <w:lang w:val="ru-RU"/>
        </w:rPr>
        <w:t xml:space="preserve"> действия от его имени;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он получил все корпоративные одобрения, а также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и учредительными документами Подрядчика необходимы для под</w:t>
      </w:r>
      <w:r>
        <w:rPr>
          <w:lang w:val="ru-RU"/>
        </w:rPr>
        <w:t>писания и исполнения настоящего Договора;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заключение и исполнение Подрядчиком настоящего Договора не приведет (i) к нарушению действующего законодательства или иных нормативно-правовых актов органов государственной власти и местного самоуправления, судебны</w:t>
      </w:r>
      <w:r>
        <w:rPr>
          <w:lang w:val="ru-RU"/>
        </w:rPr>
        <w:t>х актов (постановлений) и решений третейских судов, а также учредительных и (или) иных внутренних документов Подрядчика; (ii) к нарушению или невыполнению каких-либо договорных обязательств Подрядчиком.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 xml:space="preserve">В соответствии со статьей 431.2 ГК РФ Подрядчик дает </w:t>
      </w:r>
      <w:r>
        <w:rPr>
          <w:lang w:val="ru-RU"/>
        </w:rPr>
        <w:t>Заказчику заверения о следующих обстоятельствах на дату заключения настоящего Договора и на дату подписания Сторонами Акта сдачи-приемки выполненных Работ: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lastRenderedPageBreak/>
        <w:t>Подрядчик обладает всеми необходимыми в соответствии с законодательством Российской Федерации лиценз</w:t>
      </w:r>
      <w:r>
        <w:rPr>
          <w:lang w:val="ru-RU"/>
        </w:rPr>
        <w:t>иями, разрешениями, допусками для выполнения Работ;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работники Подрядчика обладают необходимыми в соответствии с законодательством Российской Федерации разрешительными документами на выполнение Работ, а также навыками, опытом и квалификацией для качественно</w:t>
      </w:r>
      <w:r>
        <w:rPr>
          <w:lang w:val="ru-RU"/>
        </w:rPr>
        <w:t>го выполнения Работ.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Подрядчик обеспечивает надлежащую защиту своих информационных систем, информационных ресурсов, своей информации, у третьих лиц отсутствует неправомерный доступ к информационным системам, информационным ресурсам, информации Подрядчика.</w:t>
      </w:r>
    </w:p>
    <w:p w:rsidR="000D01E0" w:rsidRDefault="00E16A2B">
      <w:pPr>
        <w:pStyle w:val="LBGovstyle2"/>
        <w:rPr>
          <w:lang w:val="ru-RU"/>
        </w:rPr>
      </w:pPr>
      <w:bookmarkStart w:id="15" w:name="_Ref37760772"/>
      <w:r>
        <w:rPr>
          <w:lang w:val="ru-RU"/>
        </w:rPr>
        <w:t>Стороны признают, что данные в разделе 14 Договора заверения об обстоятельствах имеют существенное значение для соответствующей Стороны и для заключения, исполнения или прекращения Договора.</w:t>
      </w:r>
      <w:bookmarkEnd w:id="15"/>
    </w:p>
    <w:p w:rsidR="000D01E0" w:rsidRDefault="00E16A2B">
      <w:pPr>
        <w:pStyle w:val="LBGovstyle2"/>
        <w:rPr>
          <w:lang w:val="ru-RU"/>
        </w:rPr>
      </w:pPr>
      <w:bookmarkStart w:id="16" w:name="_Ref23256680"/>
      <w:r>
        <w:rPr>
          <w:lang w:val="ru-RU"/>
        </w:rPr>
        <w:t>Стороны безусловно соглашаются и подтверждают, что Сторона, в пол</w:t>
      </w:r>
      <w:r>
        <w:rPr>
          <w:lang w:val="ru-RU"/>
        </w:rPr>
        <w:t>ьзу которой предоставлены заверения об обстоятельствах в соответствии с разделом 14 настоящего Договора, полагается на данные заверения при заключении и исполнении настоящего Договора.</w:t>
      </w:r>
      <w:bookmarkEnd w:id="16"/>
      <w:r>
        <w:rPr>
          <w:lang w:val="ru-RU"/>
        </w:rPr>
        <w:t xml:space="preserve"> 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406.1 ГК РФ Подрядчик обязан возместить имущ</w:t>
      </w:r>
      <w:r>
        <w:rPr>
          <w:lang w:val="ru-RU"/>
        </w:rPr>
        <w:t>ественные потери Заказчика, возникшие в случае наступления следующих обстоятельств: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Заказчика после даты заключения Договора каких-либо сумм налогов Заказчику по взаимоотношениям Заказчика и Подрядчика</w:t>
      </w:r>
      <w:r>
        <w:rPr>
          <w:lang w:val="ru-RU"/>
        </w:rPr>
        <w:t xml:space="preserve">, в том числе в следующих случаях: 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</w:t>
      </w:r>
      <w:r>
        <w:rPr>
          <w:lang w:val="ru-RU"/>
        </w:rPr>
        <w:t>ции третьим лицом;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доначисление соответствующих налогов обосновано неисполнением или ненадлежащим исполнением Подрядчиком обязательств, предусмотренных законодательством Российской Федерации о налогах и сборах;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налоговым органом выявлена недостоверная инфо</w:t>
      </w:r>
      <w:r>
        <w:rPr>
          <w:lang w:val="ru-RU"/>
        </w:rPr>
        <w:t>рмация в первичных документах и/или счетах-фактурах, подписанных представителями Подрядчика;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>представители Подрядчика или привлеченные им для исполнения настоящего Договора третьи лица ссылаются на то, что они не участвовали в заключении и/или исполнении н</w:t>
      </w:r>
      <w:r>
        <w:rPr>
          <w:lang w:val="ru-RU"/>
        </w:rPr>
        <w:t>астоящего Договора;</w:t>
      </w:r>
    </w:p>
    <w:p w:rsidR="000D01E0" w:rsidRDefault="00E16A2B">
      <w:pPr>
        <w:pStyle w:val="LBGovstyle5"/>
        <w:rPr>
          <w:lang w:val="ru-RU"/>
        </w:rPr>
      </w:pPr>
      <w:r>
        <w:rPr>
          <w:lang w:val="ru-RU"/>
        </w:rPr>
        <w:t xml:space="preserve">по иным причинам, связанным с действиями или бездействием Подрядчика, включая привлеченных им к исполнению настоящего Договора третьих лиц или с показателями отчетности Подрядчика. </w:t>
      </w:r>
    </w:p>
    <w:p w:rsidR="000D01E0" w:rsidRDefault="00E16A2B">
      <w:pPr>
        <w:pStyle w:val="LBBodyText2"/>
      </w:pPr>
      <w:r>
        <w:t xml:space="preserve">В настоящем подпункте размер возмещения имущественных </w:t>
      </w:r>
      <w:r>
        <w:t>потерь</w:t>
      </w:r>
      <w:r>
        <w:rPr>
          <w:i/>
        </w:rPr>
        <w:t xml:space="preserve"> </w:t>
      </w:r>
      <w:r>
        <w:t>определяется в 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Подрядчиком в течение 10 (Десяти) рабочих дней с даты получения от Заказчика соотв</w:t>
      </w:r>
      <w:r>
        <w:t xml:space="preserve">етствующего требования c приложенным решением налогового органа. 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 иных случаях предъявления Заказчику органами, осуществляющими государственный (муниципальный) контроль (надзор), или иными лицами каких-либо требований, жалоб, претензий, исков или начисле</w:t>
      </w:r>
      <w:r>
        <w:rPr>
          <w:lang w:val="ru-RU"/>
        </w:rPr>
        <w:t xml:space="preserve">ние Заказчику каких-либо обязательных к уплате платежей, если они прямо или косвенно вытекают из Договора и связаны с действиями (бездействием) Подрядчика или с его юридическим статусом. </w:t>
      </w:r>
    </w:p>
    <w:p w:rsidR="000D01E0" w:rsidRDefault="00E16A2B">
      <w:pPr>
        <w:pStyle w:val="LBBodyText2"/>
      </w:pPr>
      <w:r>
        <w:t>В настоящем подпункте размер возмещения потерь</w:t>
      </w:r>
      <w:r>
        <w:rPr>
          <w:i/>
        </w:rPr>
        <w:t xml:space="preserve"> </w:t>
      </w:r>
      <w:r>
        <w:t>определяется в следую</w:t>
      </w:r>
      <w:r>
        <w:t xml:space="preserve">щем порядке: вся сумма расходов Заказчика, которые он произвел или должен будет произвести при наступлении указанных в настоящем подпункте обстоятельств, включая, но не ограничиваясь: уплату налогов, иных обязательных платежей, штрафов, судебных расходов, </w:t>
      </w:r>
      <w:r>
        <w:lastRenderedPageBreak/>
        <w:t>судебных и внесудебных выплат. Потери возмещаются Подрядчиком в течение 10 (Десяти) рабочих дней с даты получения от Заказчика соответствующего требования.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в случае нарушения информационной безопасности Подрядчика (в том числе, но не исключительно, неправо</w:t>
      </w:r>
      <w:r>
        <w:rPr>
          <w:lang w:val="ru-RU"/>
        </w:rPr>
        <w:t>мерное преодоление третьими лицами принятых Подрядчиком технических мер, направленных на защиту информации, получение третьими лицами доступа к информационным ресурсам, информационным системам, информации Подрядчика), повлекшим (в совокупности или по отдел</w:t>
      </w:r>
      <w:r>
        <w:rPr>
          <w:lang w:val="ru-RU"/>
        </w:rPr>
        <w:t>ьности) обнародование, модификацию, передачу, распространение, копирование, уничтожение, блокирование, предоставление доступа к информации, хранящейся у Заказчика (в том числе хранящейся в информационных системах Заказчика, к которым Подрядчику был предост</w:t>
      </w:r>
      <w:r>
        <w:rPr>
          <w:lang w:val="ru-RU"/>
        </w:rPr>
        <w:t>авлен доступ), временную (простой) или постоянную невозможность функционирования центра обработки данных Подрядчика.</w:t>
      </w:r>
    </w:p>
    <w:p w:rsidR="000D01E0" w:rsidRDefault="00E16A2B">
      <w:pPr>
        <w:pStyle w:val="LBGovstyle4"/>
        <w:numPr>
          <w:ilvl w:val="0"/>
          <w:numId w:val="0"/>
        </w:numPr>
        <w:ind w:left="720"/>
        <w:rPr>
          <w:lang w:val="ru-RU"/>
        </w:rPr>
      </w:pPr>
      <w:r>
        <w:rPr>
          <w:lang w:val="ru-RU"/>
        </w:rPr>
        <w:t>В настоящем подпункте размер возмещения потерь определяется в следующем порядке: вся сумма потерь Заказчика, которые он понес или должен будет понести при наступлении указанных в настоящем подпункте обстоятельств, включая, но не ограничиваясь: возмещение у</w:t>
      </w:r>
      <w:r>
        <w:rPr>
          <w:lang w:val="ru-RU"/>
        </w:rPr>
        <w:t>бытков третьим лицам, возмещение убытков, связанных с (в совокупности или по отдельности) обнародованием, модификацией, передачей, распространением, копированием, уничтожением, блокированием, предоставлением доступа информации, хранящейся у Заказчика, прос</w:t>
      </w:r>
      <w:r>
        <w:rPr>
          <w:lang w:val="ru-RU"/>
        </w:rPr>
        <w:t>тоем центра обработки данных Заказчика, уплату штрафов, судебных расходов, судебных и внесудебных выплат. Потери возмещаются Подрядчиком в течение 10 (десяти) рабочих дней с даты получения от Заказчика соответствующего требования.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Стороны обязуются обеспеч</w:t>
      </w:r>
      <w:r>
        <w:rPr>
          <w:lang w:val="ru-RU"/>
        </w:rPr>
        <w:t>ить конфиденциальность сведений, относящихся к предмету Договора, и ставших им известными в ходе исполнения Договора: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финансового и технического характера, а</w:t>
      </w:r>
      <w:r>
        <w:rPr>
          <w:lang w:val="ru-RU"/>
        </w:rPr>
        <w:t xml:space="preserve">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</w:t>
      </w:r>
      <w:r>
        <w:rPr>
          <w:lang w:val="ru-RU"/>
        </w:rPr>
        <w:t>ли раскрытие которой требуется и возможно в соответствии с действующим законодательством Российской Федерации;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</w:t>
      </w:r>
      <w:r>
        <w:rPr>
          <w:lang w:val="ru-RU"/>
        </w:rPr>
        <w:t>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Договора;</w:t>
      </w:r>
    </w:p>
    <w:p w:rsidR="000D01E0" w:rsidRDefault="00E16A2B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требования Федерального з</w:t>
      </w:r>
      <w:r>
        <w:rPr>
          <w:lang w:val="ru-RU"/>
        </w:rPr>
        <w:t>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 xml:space="preserve">Уступка прав Подрядчика допускается только с </w:t>
      </w:r>
      <w:r>
        <w:rPr>
          <w:lang w:val="ru-RU"/>
        </w:rPr>
        <w:t>согласия Заказчика. Если согласие Заказчика не получено, то это следует считать запретом на уступку прав по Договору.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 сделки и/или правовых последстви</w:t>
      </w:r>
      <w:r>
        <w:rPr>
          <w:lang w:val="ru-RU"/>
        </w:rPr>
        <w:t>й, которые возникают у Сторон или могут возникнуть в связи с заключением Договора. Все полномочия, необходимые для заключения Договора и (или) осуществления в связи с ним действий получены Сторонами должным образом, в том числе получено согласие третьих ли</w:t>
      </w:r>
      <w:r>
        <w:rPr>
          <w:lang w:val="ru-RU"/>
        </w:rPr>
        <w:t xml:space="preserve">ц, органа юридического лица, государственного и (или) муниципального органа, которое в силу закона и (или) учредительных документов любой из Сторон может быть необходимо для заключения Договора. Лица, подписывающие Договор, уполномочены в полном объеме на </w:t>
      </w:r>
      <w:r>
        <w:rPr>
          <w:lang w:val="ru-RU"/>
        </w:rPr>
        <w:t>представление каждой Стороны.</w:t>
      </w:r>
    </w:p>
    <w:p w:rsidR="000D01E0" w:rsidRDefault="00E16A2B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положения Договора.</w:t>
      </w:r>
    </w:p>
    <w:p w:rsidR="000D01E0" w:rsidRDefault="00E16A2B">
      <w:pPr>
        <w:pStyle w:val="LBGovstyle1"/>
        <w:jc w:val="center"/>
        <w:rPr>
          <w:b/>
        </w:rPr>
      </w:pPr>
      <w:r>
        <w:rPr>
          <w:b/>
        </w:rPr>
        <w:lastRenderedPageBreak/>
        <w:t>Приложения</w:t>
      </w:r>
    </w:p>
    <w:p w:rsidR="000D01E0" w:rsidRDefault="00E16A2B">
      <w:pPr>
        <w:pStyle w:val="LBBodyText2"/>
      </w:pPr>
      <w:r>
        <w:t>К Договору прилагаются и являются его неотъемлемой частью:</w:t>
      </w:r>
    </w:p>
    <w:p w:rsidR="000D01E0" w:rsidRDefault="00E16A2B">
      <w:pPr>
        <w:pStyle w:val="LBBodyText2"/>
      </w:pPr>
      <w:r>
        <w:t xml:space="preserve">Приложение № </w:t>
      </w:r>
      <w:r>
        <w:fldChar w:fldCharType="begin"/>
      </w:r>
      <w:r>
        <w:instrText>REF "Приложение_1" \h</w:instrText>
      </w:r>
      <w:r>
        <w:fldChar w:fldCharType="separate"/>
      </w:r>
      <w:r>
        <w:t>1</w:t>
      </w:r>
      <w:r>
        <w:fldChar w:fldCharType="end"/>
      </w:r>
      <w:r>
        <w:t xml:space="preserve"> Техническое задание.</w:t>
      </w:r>
    </w:p>
    <w:p w:rsidR="000D01E0" w:rsidRDefault="00E16A2B">
      <w:pPr>
        <w:pStyle w:val="LBBodyText2"/>
      </w:pPr>
      <w:r>
        <w:t xml:space="preserve">Приложение № </w:t>
      </w:r>
      <w:r>
        <w:fldChar w:fldCharType="begin"/>
      </w:r>
      <w:r>
        <w:instrText>REF "Приложение_2" \h</w:instrText>
      </w:r>
      <w:r>
        <w:fldChar w:fldCharType="separate"/>
      </w:r>
      <w:r>
        <w:t>2</w:t>
      </w:r>
      <w:r>
        <w:fldChar w:fldCharType="end"/>
      </w:r>
      <w:r>
        <w:t xml:space="preserve"> Форма Акта сдачи-приемки выполненных Работ</w:t>
      </w:r>
      <w:r>
        <w:t>.</w:t>
      </w:r>
    </w:p>
    <w:p w:rsidR="000D01E0" w:rsidRDefault="00E16A2B">
      <w:pPr>
        <w:pStyle w:val="LBBodyText2"/>
      </w:pPr>
      <w:r>
        <w:t xml:space="preserve">Приложение № </w:t>
      </w:r>
      <w:r>
        <w:fldChar w:fldCharType="begin"/>
      </w:r>
      <w:r>
        <w:instrText>REF "Приложение_3" \h</w:instrText>
      </w:r>
      <w:r>
        <w:fldChar w:fldCharType="separate"/>
      </w:r>
      <w:r>
        <w:t>3</w:t>
      </w:r>
      <w:r>
        <w:fldChar w:fldCharType="end"/>
      </w:r>
      <w:r>
        <w:t xml:space="preserve"> Форма Акта о выявленных недостатках результата Работ.</w:t>
      </w:r>
    </w:p>
    <w:p w:rsidR="000D01E0" w:rsidRDefault="00E16A2B">
      <w:pPr>
        <w:pStyle w:val="LBBodyText2"/>
      </w:pPr>
      <w:r>
        <w:fldChar w:fldCharType="begin" w:fldLock="1"/>
      </w:r>
      <w:r>
        <w:instrText>LBVARIABLE \id "34142" \displaced</w:instrText>
      </w:r>
      <w:r>
        <w:fldChar w:fldCharType="separate"/>
      </w:r>
      <w:r>
        <w:t>Приложение №4 Документы и сведения, предоставляемые Подрядчиком –</w:t>
      </w:r>
      <w:r>
        <w:t xml:space="preserve"> иностранным физическим лицом, иностранным юридическим лицом, иностранной организацией, не являющейся юридическим лицом по иностранному праву. </w:t>
      </w:r>
      <w:r>
        <w:fldChar w:fldCharType="end"/>
      </w:r>
    </w:p>
    <w:p w:rsidR="000D01E0" w:rsidRDefault="00E16A2B">
      <w:pPr>
        <w:pStyle w:val="LBBodyText2"/>
      </w:pPr>
      <w:r>
        <w:t xml:space="preserve">Приложение № </w:t>
      </w:r>
      <w:r>
        <w:fldChar w:fldCharType="begin" w:fldLock="1"/>
      </w:r>
      <w:r>
        <w:instrText>LBVARIABLE \id "78392"</w:instrText>
      </w:r>
      <w:r>
        <w:fldChar w:fldCharType="separate"/>
      </w:r>
      <w:r>
        <w:t>5</w:t>
      </w:r>
      <w:r>
        <w:fldChar w:fldCharType="end"/>
      </w:r>
      <w:r>
        <w:t xml:space="preserve"> Стоимость работ.</w:t>
      </w:r>
    </w:p>
    <w:p w:rsidR="000D01E0" w:rsidRDefault="00E16A2B">
      <w:pPr>
        <w:pStyle w:val="LBBodyText2"/>
      </w:pPr>
      <w:r>
        <w:t>Приложение №</w:t>
      </w:r>
      <w:r>
        <w:fldChar w:fldCharType="begin" w:fldLock="1"/>
      </w:r>
      <w:r>
        <w:instrText>LBVARIABLE \id "78393"</w:instrText>
      </w:r>
      <w:r>
        <w:fldChar w:fldCharType="separate"/>
      </w:r>
      <w:r>
        <w:t>6</w:t>
      </w:r>
      <w:r>
        <w:fldChar w:fldCharType="end"/>
      </w:r>
      <w:r>
        <w:t xml:space="preserve"> </w:t>
      </w:r>
      <w:proofErr w:type="spellStart"/>
      <w:r>
        <w:t>Комплаенс</w:t>
      </w:r>
      <w:proofErr w:type="spellEnd"/>
      <w:r>
        <w:t>-ого</w:t>
      </w:r>
      <w:r>
        <w:t>ворка.</w:t>
      </w:r>
    </w:p>
    <w:p w:rsidR="000D01E0" w:rsidRDefault="00E16A2B">
      <w:pPr>
        <w:pStyle w:val="LBBodyText2"/>
      </w:pPr>
      <w:r>
        <w:t>Приложение №</w:t>
      </w:r>
      <w:r>
        <w:fldChar w:fldCharType="begin" w:fldLock="1"/>
      </w:r>
      <w:r>
        <w:instrText>LBVARIABLE \id "78394"</w:instrText>
      </w:r>
      <w:r>
        <w:fldChar w:fldCharType="separate"/>
      </w:r>
      <w:r>
        <w:t>7</w:t>
      </w:r>
      <w:r>
        <w:fldChar w:fldCharType="end"/>
      </w:r>
      <w:r>
        <w:t xml:space="preserve"> Мероприятия по предотвращению случаев повреждения здоровья работников стороней оргпнизации, производящей работы (оказывающей услуги) (Контрагента) на территории подконтрольной АО "Почта России (Общества). </w:t>
      </w:r>
    </w:p>
    <w:p w:rsidR="000D01E0" w:rsidRDefault="00E16A2B">
      <w:pPr>
        <w:pStyle w:val="NormaldoczillaStyle1"/>
        <w:jc w:val="left"/>
      </w:pPr>
      <w:r>
        <w:br w:type="page"/>
      </w:r>
    </w:p>
    <w:p w:rsidR="000D01E0" w:rsidRDefault="00E16A2B">
      <w:pPr>
        <w:pStyle w:val="LBGovstyle1"/>
        <w:jc w:val="center"/>
        <w:rPr>
          <w:b/>
        </w:rPr>
      </w:pPr>
      <w:bookmarkStart w:id="17" w:name="_Ref23253934"/>
      <w:r>
        <w:rPr>
          <w:b/>
        </w:rPr>
        <w:lastRenderedPageBreak/>
        <w:t>Ад</w:t>
      </w:r>
      <w:r>
        <w:rPr>
          <w:b/>
        </w:rPr>
        <w:t>реса и банковские реквизиты Сторон</w:t>
      </w:r>
      <w:bookmarkEnd w:id="3"/>
      <w:bookmarkEnd w:id="17"/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</w:t>
            </w:r>
            <w:r>
              <w:rPr>
                <w:b/>
                <w:sz w:val="22"/>
              </w:rPr>
              <w:t>Полное наименование/ФИО подрядчика</w:t>
            </w:r>
            <w:r>
              <w:rPr>
                <w:sz w:val="22"/>
              </w:rPr>
              <w:t>]</w:t>
            </w:r>
            <w:r>
              <w:rPr>
                <w:b/>
              </w:rPr>
              <w:fldChar w:fldCharType="end"/>
            </w:r>
          </w:p>
        </w:tc>
        <w:tc>
          <w:tcPr>
            <w:tcW w:w="4678" w:type="dxa"/>
            <w:shd w:val="clear" w:color="auto" w:fill="auto"/>
          </w:tcPr>
          <w:p w:rsidR="000D01E0" w:rsidRDefault="00E16A2B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Акционерное общество «Почта России»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MsoNormaldoczillaStyle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Адрес местонахождения: 125252, г. Москва,  вн. тер. г. муниципальный округ Хорошевский, ул. 3-я Песчаная, д. 2А</w:t>
            </w:r>
          </w:p>
          <w:p w:rsidR="000D01E0" w:rsidRDefault="000D01E0">
            <w:pPr>
              <w:pStyle w:val="LBBodyText1"/>
              <w:jc w:val="left"/>
              <w:rPr>
                <w:sz w:val="22"/>
              </w:rPr>
            </w:pP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Почтовый адрес: </w:t>
            </w:r>
            <w:r>
              <w:fldChar w:fldCharType="begin" w:fldLock="1"/>
            </w:r>
            <w:r>
              <w:instrText>LBVARIABLE \id "74686"</w:instrText>
            </w:r>
            <w:r>
              <w:fldChar w:fldCharType="separate"/>
            </w:r>
            <w:r>
              <w:t>125252, г. Москва,  ул. 3-я Песчаная, д. 2А</w:t>
            </w:r>
            <w:r>
              <w:fldChar w:fldCharType="end"/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[ОГРН/ОГРНИП подрядчика]</w:t>
            </w:r>
            <w:r>
              <w:fldChar w:fldCharType="end"/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ОГРН</w:t>
            </w:r>
            <w:r>
              <w:rPr>
                <w:sz w:val="22"/>
              </w:rPr>
              <w:t xml:space="preserve"> 1197746000000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[ИНН/регистрационный номер подрядчика]</w:t>
            </w:r>
            <w:r>
              <w:fldChar w:fldCharType="end"/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ИНН 7724490000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[КПП]</w:t>
            </w:r>
            <w:r>
              <w:fldChar w:fldCharType="end"/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КПП 997650001</w:t>
            </w:r>
          </w:p>
        </w:tc>
      </w:tr>
      <w:tr w:rsidR="000D01E0">
        <w:tc>
          <w:tcPr>
            <w:tcW w:w="4678" w:type="dxa"/>
          </w:tcPr>
          <w:p w:rsidR="000D01E0" w:rsidRDefault="000D01E0">
            <w:pPr>
              <w:pStyle w:val="LBBodyText1"/>
              <w:jc w:val="left"/>
              <w:rPr>
                <w:sz w:val="22"/>
              </w:rPr>
            </w:pP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Тел. +7 (495) 956-20-67</w:t>
            </w:r>
          </w:p>
        </w:tc>
      </w:tr>
      <w:tr w:rsidR="000D01E0" w:rsidRPr="006D249F">
        <w:tc>
          <w:tcPr>
            <w:tcW w:w="4678" w:type="dxa"/>
          </w:tcPr>
          <w:p w:rsidR="000D01E0" w:rsidRDefault="000D01E0">
            <w:pPr>
              <w:pStyle w:val="LBBodyText1"/>
              <w:jc w:val="left"/>
              <w:rPr>
                <w:sz w:val="22"/>
              </w:rPr>
            </w:pP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E-mail: office@russianpost.ru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Банковские реквизиты:</w:t>
            </w:r>
            <w:r>
              <w:fldChar w:fldCharType="end"/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rPr>
          <w:gridAfter w:val="1"/>
          <w:wAfter w:w="4678" w:type="dxa"/>
        </w:trPr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rPr>
          <w:gridAfter w:val="1"/>
          <w:wAfter w:w="4678" w:type="dxa"/>
        </w:trPr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0D01E0">
        <w:trPr>
          <w:gridAfter w:val="1"/>
          <w:wAfter w:w="4678" w:type="dxa"/>
        </w:trPr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>[Документ, удостоверяющий личность]</w:t>
            </w:r>
            <w: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 xml:space="preserve"> </w:t>
            </w:r>
            <w:r>
              <w:fldChar w:fldCharType="end"/>
            </w:r>
          </w:p>
        </w:tc>
      </w:tr>
      <w:tr w:rsidR="000D01E0">
        <w:trPr>
          <w:gridAfter w:val="1"/>
          <w:wAfter w:w="4678" w:type="dxa"/>
        </w:trPr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0D01E0">
        <w:trPr>
          <w:gridAfter w:val="1"/>
          <w:wAfter w:w="4678" w:type="dxa"/>
        </w:trPr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>[СНИЛС]</w:t>
            </w:r>
            <w: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 xml:space="preserve"> </w:t>
            </w:r>
            <w:r>
              <w:fldChar w:fldCharType="end"/>
            </w:r>
          </w:p>
        </w:tc>
      </w:tr>
      <w:tr w:rsidR="000D01E0">
        <w:trPr>
          <w:gridAfter w:val="1"/>
          <w:wAfter w:w="4678" w:type="dxa"/>
        </w:trPr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"34157"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  <w:sz w:val="22"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Филиал: </w:t>
            </w:r>
            <w:r>
              <w:fldChar w:fldCharType="begin" w:fldLock="1"/>
            </w:r>
            <w:r>
              <w:instrText>LBVARIABLE \id "67101"</w:instrText>
            </w:r>
            <w:r>
              <w:fldChar w:fldCharType="separate"/>
            </w:r>
            <w:r>
              <w:t>УФПС ПЕНЗЕНСКОЙ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"74690"</w:instrText>
            </w:r>
            <w:r>
              <w:fldChar w:fldCharType="separate"/>
            </w:r>
            <w:r>
              <w:t>440700, РОС</w:t>
            </w:r>
            <w:r>
              <w:t>СИЯ, ПЕНЗЕНСКАЯ ОБЛ, ПЕНЗА Г, КУПРИНА УЛ, 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Почтовый адрес филиала: </w:t>
            </w:r>
            <w:r>
              <w:fldChar w:fldCharType="begin" w:fldLock="1"/>
            </w:r>
            <w:r>
              <w:instrText>LBVARIABLE \id "74692"</w:instrText>
            </w:r>
            <w:r>
              <w:fldChar w:fldCharType="separate"/>
            </w:r>
            <w:r>
              <w:t>440700, РОССИЯ, ПЕНЗЕНСКАЯ ОБЛ, ПЕНЗА Г, КУПРИНА УЛ, 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КПП филиала: </w:t>
            </w:r>
            <w:r>
              <w:fldChar w:fldCharType="begin" w:fldLock="1"/>
            </w:r>
            <w:r>
              <w:instrText>LBVARIABLE \</w:instrText>
            </w:r>
            <w:r>
              <w:instrText>id "67106"</w:instrText>
            </w:r>
            <w:r>
              <w:fldChar w:fldCharType="separate"/>
            </w:r>
            <w:r>
              <w:t>583643001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Р/с филиала: </w:t>
            </w:r>
            <w:r>
              <w:fldChar w:fldCharType="begin" w:fldLock="1"/>
            </w:r>
            <w:r>
              <w:instrText>LBVARIABLE \id "67107"</w:instrText>
            </w:r>
            <w:r>
              <w:fldChar w:fldCharType="separate"/>
            </w:r>
            <w:r>
              <w:t>40502810612240000032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в </w:t>
            </w:r>
            <w:r>
              <w:fldChar w:fldCharType="begin" w:fldLock="1"/>
            </w:r>
            <w:r>
              <w:instrText>LBVARIABLE \id "74696"</w:instrText>
            </w:r>
            <w:r>
              <w:fldChar w:fldCharType="separate"/>
            </w:r>
            <w:r>
              <w:t>Филиал Банка ВТБ (ПАО) в г. Нижнем Новгороде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к/с </w:t>
            </w:r>
            <w:r>
              <w:fldChar w:fldCharType="begin" w:fldLock="1"/>
            </w:r>
            <w:r>
              <w:instrText>LBVARIABLE \id "67109"</w:instrText>
            </w:r>
            <w:r>
              <w:fldChar w:fldCharType="separate"/>
            </w:r>
            <w:r>
              <w:t>30101810200000000837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БИК </w:t>
            </w:r>
            <w:r>
              <w:fldChar w:fldCharType="begin" w:fldLock="1"/>
            </w:r>
            <w:r>
              <w:instrText>LBVARIABLE \id "67108"</w:instrText>
            </w:r>
            <w:r>
              <w:fldChar w:fldCharType="separate"/>
            </w:r>
            <w:r>
              <w:t>042202837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Тел.: </w:t>
            </w:r>
            <w:r>
              <w:fldChar w:fldCharType="begin" w:fldLock="1"/>
            </w:r>
            <w:r>
              <w:instrText>LBVARIABLE \id "72457"</w:instrText>
            </w:r>
            <w:r>
              <w:fldChar w:fldCharType="separate"/>
            </w:r>
            <w:r>
              <w:t xml:space="preserve">8(8412)390665 </w:t>
            </w:r>
          </w:p>
          <w:p w:rsidR="000D01E0" w:rsidRDefault="000D01E0">
            <w:pPr>
              <w:pStyle w:val="LBBodyText1"/>
              <w:jc w:val="left"/>
            </w:pPr>
          </w:p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>E-</w:t>
            </w:r>
            <w:proofErr w:type="spellStart"/>
            <w:r>
              <w:rPr>
                <w:sz w:val="22"/>
              </w:rPr>
              <w:t>mail</w:t>
            </w:r>
            <w:proofErr w:type="spellEnd"/>
            <w:r>
              <w:rPr>
                <w:sz w:val="22"/>
              </w:rPr>
              <w:t xml:space="preserve">: </w:t>
            </w:r>
            <w:r>
              <w:fldChar w:fldCharType="begin" w:fldLock="1"/>
            </w:r>
            <w:r>
              <w:instrText>LBVARIABLE \id "67111"</w:instrText>
            </w:r>
            <w:r>
              <w:fldChar w:fldCharType="separate"/>
            </w:r>
            <w:r>
              <w:t>office-R58@russianpost.ru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</w:tbl>
    <w:p w:rsidR="000D01E0" w:rsidRDefault="000D01E0">
      <w:pPr>
        <w:pStyle w:val="LBBodyText2"/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0D01E0">
        <w:tc>
          <w:tcPr>
            <w:tcW w:w="4678" w:type="dxa"/>
          </w:tcPr>
          <w:p w:rsidR="000D01E0" w:rsidRDefault="00E16A2B">
            <w:pPr>
              <w:pStyle w:val="LBScheduleBodytext"/>
              <w:keepNext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678" w:type="dxa"/>
          </w:tcPr>
          <w:p w:rsidR="000D01E0" w:rsidRDefault="00E16A2B">
            <w:pPr>
              <w:pStyle w:val="LBScheduleBodytext"/>
              <w:keepNext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0D01E0">
            <w:pPr>
              <w:pStyle w:val="LBBodyText1"/>
              <w:keepNext/>
              <w:jc w:val="left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"34160"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Пензенской области</w:t>
            </w:r>
            <w:r>
              <w:fldChar w:fldCharType="end"/>
            </w:r>
            <w:r>
              <w:fldChar w:fldCharType="end"/>
            </w:r>
          </w:p>
        </w:tc>
      </w:tr>
      <w:tr w:rsidR="000D01E0">
        <w:tc>
          <w:tcPr>
            <w:tcW w:w="4678" w:type="dxa"/>
          </w:tcPr>
          <w:p w:rsidR="000D01E0" w:rsidRDefault="000D01E0">
            <w:pPr>
              <w:pStyle w:val="LBBodyText1"/>
              <w:keepNext/>
              <w:jc w:val="left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E16A2B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0D01E0" w:rsidRDefault="000D01E0">
            <w:pPr>
              <w:pStyle w:val="LBBodyText1"/>
              <w:keepNext/>
              <w:jc w:val="left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0D01E0">
            <w:pPr>
              <w:pStyle w:val="LBBodyText1"/>
              <w:keepNext/>
              <w:jc w:val="left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"34160"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Пимушкин Денис Борисович</w:t>
            </w:r>
            <w:r>
              <w:fldChar w:fldCharType="end"/>
            </w:r>
            <w:r>
              <w:fldChar w:fldCharType="end"/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678" w:type="dxa"/>
          </w:tcPr>
          <w:p w:rsidR="000D01E0" w:rsidRDefault="00E16A2B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</w:t>
            </w:r>
            <w:r>
              <w:rPr>
                <w:sz w:val="22"/>
              </w:rPr>
              <w:t>.</w:t>
            </w:r>
          </w:p>
        </w:tc>
      </w:tr>
      <w:tr w:rsidR="000D01E0">
        <w:tc>
          <w:tcPr>
            <w:tcW w:w="4678" w:type="dxa"/>
          </w:tcPr>
          <w:p w:rsidR="000D01E0" w:rsidRDefault="00E16A2B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678" w:type="dxa"/>
          </w:tcPr>
          <w:p w:rsidR="000D01E0" w:rsidRDefault="000D01E0">
            <w:pPr>
              <w:pStyle w:val="LBBodyText1"/>
              <w:keepNext/>
              <w:jc w:val="left"/>
              <w:rPr>
                <w:sz w:val="22"/>
              </w:rPr>
            </w:pPr>
          </w:p>
        </w:tc>
      </w:tr>
    </w:tbl>
    <w:p w:rsidR="000D01E0" w:rsidRDefault="000D01E0">
      <w:pPr>
        <w:pStyle w:val="LBBodyText1"/>
      </w:pPr>
    </w:p>
    <w:p w:rsidR="000D01E0" w:rsidRDefault="00E16A2B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18" w:name="Приложение_1"/>
      <w:r>
        <w:t>1</w:t>
      </w:r>
      <w:bookmarkEnd w:id="18"/>
    </w:p>
    <w:p w:rsidR="000D01E0" w:rsidRDefault="00E16A2B">
      <w:pPr>
        <w:pStyle w:val="LBNameoftheParty"/>
        <w:jc w:val="right"/>
        <w:rPr>
          <w:b w:val="0"/>
        </w:rPr>
      </w:pPr>
      <w:bookmarkStart w:id="19" w:name="_Hlk17983720"/>
      <w:r>
        <w:rPr>
          <w:b w:val="0"/>
        </w:rPr>
        <w:t>к Договору</w:t>
      </w:r>
    </w:p>
    <w:p w:rsidR="000D01E0" w:rsidRDefault="00E16A2B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proofErr w:type="spellStart"/>
      <w:r>
        <w:t>по</w:t>
      </w:r>
      <w:proofErr w:type="spellEnd"/>
      <w:r>
        <w:t xml:space="preserve"> противопожарной защите (повышение огнестойкости деревянных конструкций) чердачных помещений объектов УФПС Пензенской области</w:t>
      </w:r>
      <w:r>
        <w:fldChar w:fldCharType="end"/>
      </w:r>
    </w:p>
    <w:p w:rsidR="000D01E0" w:rsidRDefault="00E16A2B">
      <w:pPr>
        <w:pStyle w:val="LBBodyText1"/>
        <w:jc w:val="right"/>
      </w:pPr>
      <w:r>
        <w:t>от «___»______________20__г.</w:t>
      </w:r>
      <w:bookmarkEnd w:id="19"/>
    </w:p>
    <w:p w:rsidR="000D01E0" w:rsidRDefault="00E16A2B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0D01E0" w:rsidRDefault="000D01E0">
      <w:pPr>
        <w:pStyle w:val="LBBodyText1"/>
        <w:jc w:val="center"/>
      </w:pPr>
    </w:p>
    <w:p w:rsidR="000D01E0" w:rsidRDefault="000D01E0">
      <w:pPr>
        <w:pStyle w:val="LBBodyText1"/>
        <w:jc w:val="center"/>
      </w:pPr>
    </w:p>
    <w:p w:rsidR="000D01E0" w:rsidRDefault="000D01E0">
      <w:pPr>
        <w:pStyle w:val="LBBodyText1"/>
        <w:jc w:val="center"/>
      </w:pPr>
    </w:p>
    <w:p w:rsidR="000D01E0" w:rsidRDefault="00E16A2B">
      <w:pPr>
        <w:pStyle w:val="LBBodyText1"/>
        <w:jc w:val="center"/>
        <w:rPr>
          <w:b/>
        </w:rPr>
      </w:pPr>
      <w:r>
        <w:rPr>
          <w:b/>
        </w:rPr>
        <w:t>Техническое задание</w:t>
      </w:r>
    </w:p>
    <w:p w:rsidR="000D01E0" w:rsidRDefault="000D01E0">
      <w:pPr>
        <w:pStyle w:val="LBBodyText1"/>
        <w:jc w:val="center"/>
      </w:pPr>
    </w:p>
    <w:p w:rsidR="000D01E0" w:rsidRDefault="00E16A2B">
      <w:pPr>
        <w:pStyle w:val="LBBodyText1"/>
        <w:jc w:val="center"/>
      </w:pPr>
      <w:r>
        <w:rPr>
          <w:sz w:val="24"/>
        </w:rPr>
        <w:t>[прикладывается отдельным файлом]</w:t>
      </w:r>
    </w:p>
    <w:p w:rsidR="000D01E0" w:rsidRDefault="000D01E0">
      <w:pPr>
        <w:pStyle w:val="LBBodyText1"/>
        <w:jc w:val="center"/>
      </w:pPr>
    </w:p>
    <w:p w:rsidR="000D01E0" w:rsidRDefault="000D01E0">
      <w:pPr>
        <w:pStyle w:val="LBBodyText1"/>
        <w:jc w:val="center"/>
      </w:pPr>
    </w:p>
    <w:p w:rsidR="000D01E0" w:rsidRDefault="000D01E0">
      <w:pPr>
        <w:pStyle w:val="LBBodyText1"/>
        <w:jc w:val="center"/>
      </w:pPr>
    </w:p>
    <w:p w:rsidR="000D01E0" w:rsidRDefault="000D01E0">
      <w:pPr>
        <w:pStyle w:val="LBBodyText1"/>
        <w:jc w:val="center"/>
      </w:pPr>
    </w:p>
    <w:p w:rsidR="000D01E0" w:rsidRDefault="000D01E0">
      <w:pPr>
        <w:pStyle w:val="LBBodyText1"/>
        <w:jc w:val="center"/>
      </w:pPr>
    </w:p>
    <w:p w:rsidR="000D01E0" w:rsidRDefault="000D01E0">
      <w:pPr>
        <w:pStyle w:val="LBBodyText1"/>
        <w:jc w:val="center"/>
      </w:pPr>
    </w:p>
    <w:p w:rsidR="000D01E0" w:rsidRDefault="000D01E0">
      <w:pPr>
        <w:pStyle w:val="LBBodyText1"/>
        <w:jc w:val="center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0D01E0"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Пензенской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Пимушкин Денис Борисович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М.П. (при наличии </w:t>
            </w:r>
            <w:r>
              <w:rPr>
                <w:sz w:val="22"/>
              </w:rPr>
              <w:t>печати)</w:t>
            </w: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left"/>
              <w:rPr>
                <w:sz w:val="22"/>
              </w:rPr>
            </w:pPr>
          </w:p>
        </w:tc>
      </w:tr>
    </w:tbl>
    <w:p w:rsidR="000D01E0" w:rsidRDefault="000D01E0">
      <w:pPr>
        <w:pStyle w:val="LBBodyText1"/>
      </w:pPr>
    </w:p>
    <w:p w:rsidR="000D01E0" w:rsidRDefault="00E16A2B">
      <w:pPr>
        <w:pStyle w:val="LBBodyText1"/>
        <w:pageBreakBefore/>
        <w:jc w:val="right"/>
      </w:pPr>
      <w:r>
        <w:lastRenderedPageBreak/>
        <w:t xml:space="preserve">Приложение № </w:t>
      </w:r>
      <w:bookmarkStart w:id="20" w:name="Приложение_2"/>
      <w:r>
        <w:t>2</w:t>
      </w:r>
      <w:bookmarkEnd w:id="20"/>
    </w:p>
    <w:p w:rsidR="000D01E0" w:rsidRDefault="00E16A2B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0D01E0" w:rsidRDefault="00E16A2B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proofErr w:type="spellStart"/>
      <w:r>
        <w:t>по</w:t>
      </w:r>
      <w:proofErr w:type="spellEnd"/>
      <w:r>
        <w:t xml:space="preserve"> противопожарной защите (повышение огнестойкости деревянных конструкций) чердачных помещений объектов УФПС Пензенской области</w:t>
      </w:r>
      <w:r>
        <w:fldChar w:fldCharType="end"/>
      </w:r>
    </w:p>
    <w:p w:rsidR="000D01E0" w:rsidRDefault="00E16A2B">
      <w:pPr>
        <w:pStyle w:val="LBBodyText1"/>
        <w:jc w:val="right"/>
      </w:pPr>
      <w:r>
        <w:t>от «___»______________20__г.</w:t>
      </w:r>
    </w:p>
    <w:p w:rsidR="000D01E0" w:rsidRDefault="00E16A2B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0D01E0" w:rsidRDefault="000D01E0">
      <w:pPr>
        <w:pStyle w:val="LBBodyText1"/>
      </w:pPr>
    </w:p>
    <w:p w:rsidR="000D01E0" w:rsidRDefault="00E16A2B">
      <w:pPr>
        <w:pStyle w:val="LBBodyText1"/>
        <w:rPr>
          <w:b/>
        </w:rPr>
      </w:pPr>
      <w:r>
        <w:rPr>
          <w:b/>
        </w:rPr>
        <w:t xml:space="preserve">ФОРМА </w:t>
      </w:r>
    </w:p>
    <w:p w:rsidR="000D01E0" w:rsidRDefault="000D01E0">
      <w:pPr>
        <w:pStyle w:val="LBBodyText1"/>
      </w:pPr>
    </w:p>
    <w:p w:rsidR="000D01E0" w:rsidRDefault="00E16A2B">
      <w:pPr>
        <w:pStyle w:val="LBBodyText1"/>
        <w:jc w:val="center"/>
        <w:rPr>
          <w:b/>
        </w:rPr>
      </w:pPr>
      <w:r>
        <w:rPr>
          <w:b/>
        </w:rPr>
        <w:t>АКТ</w:t>
      </w:r>
    </w:p>
    <w:p w:rsidR="000D01E0" w:rsidRDefault="00E16A2B">
      <w:pPr>
        <w:pStyle w:val="LBBodyText1"/>
        <w:jc w:val="center"/>
        <w:rPr>
          <w:b/>
        </w:rPr>
      </w:pPr>
      <w:r>
        <w:rPr>
          <w:b/>
        </w:rPr>
        <w:t>сдачи-приемки выполненных работ</w:t>
      </w:r>
    </w:p>
    <w:p w:rsidR="000D01E0" w:rsidRDefault="00E16A2B">
      <w:pPr>
        <w:pStyle w:val="LBBodyText1"/>
        <w:jc w:val="center"/>
      </w:pPr>
      <w:r>
        <w:t>к Договору на</w:t>
      </w:r>
      <w:r>
        <w:t xml:space="preserve">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proofErr w:type="spellStart"/>
      <w:r>
        <w:t>по</w:t>
      </w:r>
      <w:proofErr w:type="spellEnd"/>
      <w:r>
        <w:t xml:space="preserve"> противопожарной защите (повышение огнестойкости деревянных конструкций) чердачных</w:t>
      </w:r>
      <w:r>
        <w:t xml:space="preserve"> помещений объектов УФПС Пензенской области</w:t>
      </w:r>
      <w:r>
        <w:fldChar w:fldCharType="end"/>
      </w:r>
    </w:p>
    <w:p w:rsidR="000D01E0" w:rsidRDefault="00E16A2B">
      <w:pPr>
        <w:pStyle w:val="LBBodyText1"/>
        <w:jc w:val="center"/>
      </w:pPr>
      <w:r>
        <w:t>№ _____ от «___» _____________ 20__г.</w:t>
      </w:r>
    </w:p>
    <w:p w:rsidR="000D01E0" w:rsidRDefault="000D01E0">
      <w:pPr>
        <w:pStyle w:val="LBBodyText1"/>
      </w:pPr>
    </w:p>
    <w:tbl>
      <w:tblPr>
        <w:tblW w:w="9356" w:type="dxa"/>
        <w:tblInd w:w="108" w:type="dxa"/>
        <w:tblBorders>
          <w:insideH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0D01E0">
        <w:tc>
          <w:tcPr>
            <w:tcW w:w="4820" w:type="dxa"/>
            <w:hideMark/>
          </w:tcPr>
          <w:p w:rsidR="000D01E0" w:rsidRDefault="00E16A2B">
            <w:pPr>
              <w:pStyle w:val="LBBodyText1"/>
              <w:jc w:val="left"/>
            </w:pPr>
            <w:r>
              <w:t>___________</w:t>
            </w:r>
          </w:p>
        </w:tc>
        <w:tc>
          <w:tcPr>
            <w:tcW w:w="4536" w:type="dxa"/>
            <w:hideMark/>
          </w:tcPr>
          <w:p w:rsidR="000D01E0" w:rsidRDefault="00E16A2B">
            <w:pPr>
              <w:pStyle w:val="LBBodyText1"/>
              <w:jc w:val="right"/>
            </w:pPr>
            <w:r>
              <w:t xml:space="preserve"> «____» __________ 20__ г.</w:t>
            </w:r>
          </w:p>
        </w:tc>
      </w:tr>
    </w:tbl>
    <w:p w:rsidR="000D01E0" w:rsidRDefault="000D01E0">
      <w:pPr>
        <w:pStyle w:val="LBBodyText1"/>
      </w:pPr>
    </w:p>
    <w:p w:rsidR="000D01E0" w:rsidRDefault="00E16A2B">
      <w:pPr>
        <w:pStyle w:val="LBBodyText1"/>
      </w:pPr>
      <w:r>
        <w:rPr>
          <w:color w:val="000000"/>
        </w:rPr>
        <w:t>АО «Почта России» (______________), именуемое в дальнейшем «Заказчик», в лице _____________, действующего на основании ____________, с одной стороны и ________________________________________________________, именуем___ в дальнейшем «Подрядчик», в лице ___</w:t>
      </w:r>
      <w:r>
        <w:rPr>
          <w:color w:val="000000"/>
        </w:rPr>
        <w:t xml:space="preserve">________________________________________, действующего на основании ___________________, с другой стороны, вместе именуемые в дальнейшем «Стороны», </w:t>
      </w:r>
      <w:r>
        <w:t>составили настоящий Акт сдачи-приемки выполненных работ (далее – «Акт») о том, что Подрядчиком  были выполне</w:t>
      </w:r>
      <w:r>
        <w:t xml:space="preserve">ны следующие работы: </w:t>
      </w:r>
    </w:p>
    <w:p w:rsidR="000D01E0" w:rsidRDefault="000D01E0">
      <w:pPr>
        <w:pStyle w:val="LBBodyText1"/>
      </w:pPr>
    </w:p>
    <w:tbl>
      <w:tblPr>
        <w:tblStyle w:val="12"/>
        <w:tblW w:w="921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9"/>
        <w:gridCol w:w="1152"/>
        <w:gridCol w:w="1275"/>
        <w:gridCol w:w="1275"/>
        <w:gridCol w:w="1274"/>
        <w:gridCol w:w="1134"/>
        <w:gridCol w:w="1134"/>
        <w:gridCol w:w="1417"/>
      </w:tblGrid>
      <w:tr w:rsidR="000D01E0">
        <w:trPr>
          <w:trHeight w:val="68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01E0" w:rsidRDefault="00E16A2B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Наименование работ (с их подробным описанием)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pStyle w:val="LBBodyText1"/>
              <w:rPr>
                <w:color w:val="000000"/>
                <w:sz w:val="22"/>
              </w:rPr>
            </w:pPr>
            <w:r>
              <w:rPr>
                <w:spacing w:val="1"/>
                <w:sz w:val="22"/>
              </w:rPr>
              <w:t>Ед. изм.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Кол-во (объем)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за ед. работ, без НДС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Стоимость работ без НДС,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Сумма НДС___%, руб.</w:t>
            </w:r>
            <w:r>
              <w:rPr>
                <w:color w:val="000000"/>
                <w:sz w:val="22"/>
                <w:vertAlign w:val="superscript"/>
              </w:rPr>
              <w:t xml:space="preserve"> </w:t>
            </w:r>
            <w:r>
              <w:rPr>
                <w:color w:val="000000"/>
                <w:sz w:val="22"/>
                <w:vertAlign w:val="superscript"/>
              </w:rPr>
              <w:footnoteReference w:id="12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Стоимость работ, в т.ч. НДС, руб.</w:t>
            </w:r>
            <w:r>
              <w:rPr>
                <w:color w:val="000000"/>
                <w:sz w:val="22"/>
                <w:vertAlign w:val="superscript"/>
              </w:rPr>
              <w:footnoteReference w:id="13"/>
            </w:r>
          </w:p>
        </w:tc>
      </w:tr>
      <w:tr w:rsidR="000D01E0">
        <w:trPr>
          <w:trHeight w:val="27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01E0" w:rsidRDefault="000D01E0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0D01E0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0D01E0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01E0" w:rsidRDefault="000D01E0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0D01E0">
            <w:pPr>
              <w:pStyle w:val="LBBodyText1"/>
              <w:rPr>
                <w:color w:val="000000"/>
                <w:sz w:val="22"/>
              </w:rPr>
            </w:pPr>
          </w:p>
        </w:tc>
      </w:tr>
      <w:tr w:rsidR="000D01E0">
        <w:trPr>
          <w:trHeight w:val="272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01E0" w:rsidRDefault="00E16A2B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01E0" w:rsidRDefault="000D01E0">
            <w:pPr>
              <w:pStyle w:val="LBBodyText1"/>
              <w:rPr>
                <w:sz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0D01E0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0D01E0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01E0" w:rsidRDefault="000D01E0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0D01E0">
            <w:pPr>
              <w:pStyle w:val="LBBodyText1"/>
              <w:rPr>
                <w:color w:val="000000"/>
                <w:sz w:val="22"/>
              </w:rPr>
            </w:pPr>
          </w:p>
        </w:tc>
      </w:tr>
    </w:tbl>
    <w:p w:rsidR="000D01E0" w:rsidRDefault="000D01E0">
      <w:pPr>
        <w:pStyle w:val="LBBodyText1"/>
      </w:pPr>
    </w:p>
    <w:p w:rsidR="000D01E0" w:rsidRDefault="00E16A2B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lang w:val="ru-RU"/>
        </w:rPr>
        <w:lastRenderedPageBreak/>
        <w:t>Стоимость выполненных с _______ по ____________ работ составила: _________(_________) руб. ________коп</w:t>
      </w:r>
      <w:r>
        <w:rPr>
          <w:vertAlign w:val="superscript"/>
          <w:lang w:val="ru-RU"/>
        </w:rPr>
        <w:footnoteReference w:id="14"/>
      </w:r>
      <w:r>
        <w:rPr>
          <w:lang w:val="ru-RU"/>
        </w:rPr>
        <w:t>.</w:t>
      </w:r>
    </w:p>
    <w:p w:rsidR="000D01E0" w:rsidRDefault="00E16A2B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i/>
          <w:color w:val="000000"/>
          <w:lang w:val="ru-RU"/>
        </w:rPr>
        <w:t>[Вариант 1</w:t>
      </w:r>
      <w:r>
        <w:rPr>
          <w:color w:val="000000"/>
          <w:lang w:val="ru-RU"/>
        </w:rPr>
        <w:t xml:space="preserve"> При осуществлении оплаты </w:t>
      </w:r>
      <w:r>
        <w:rPr>
          <w:lang w:val="ru-RU"/>
        </w:rPr>
        <w:t>Заказчик</w:t>
      </w:r>
      <w:r>
        <w:rPr>
          <w:color w:val="000000"/>
          <w:lang w:val="ru-RU"/>
        </w:rPr>
        <w:t xml:space="preserve"> исчисляет и удерживает НДС в размере _______ %</w:t>
      </w:r>
      <w:r>
        <w:rPr>
          <w:color w:val="000000"/>
          <w:vertAlign w:val="superscript"/>
          <w:lang w:val="ru-RU"/>
        </w:rPr>
        <w:footnoteReference w:id="15"/>
      </w:r>
      <w:r>
        <w:rPr>
          <w:color w:val="000000"/>
          <w:lang w:val="ru-RU"/>
        </w:rPr>
        <w:t xml:space="preserve"> и перечисляет его в бюджет, как налоговый агент</w:t>
      </w:r>
      <w:r>
        <w:rPr>
          <w:vertAlign w:val="superscript"/>
          <w:lang w:val="ru-RU"/>
        </w:rPr>
        <w:footnoteReference w:id="16"/>
      </w:r>
      <w:r>
        <w:rPr>
          <w:lang w:val="ru-RU"/>
        </w:rPr>
        <w:t>.</w:t>
      </w:r>
    </w:p>
    <w:p w:rsidR="000D01E0" w:rsidRDefault="00E16A2B">
      <w:pPr>
        <w:pStyle w:val="LBGovstyle5"/>
        <w:numPr>
          <w:ilvl w:val="0"/>
          <w:numId w:val="0"/>
        </w:numPr>
        <w:ind w:left="567"/>
        <w:rPr>
          <w:color w:val="000000"/>
          <w:lang w:val="ru-RU"/>
        </w:rPr>
      </w:pPr>
      <w:r>
        <w:rPr>
          <w:i/>
          <w:color w:val="000000"/>
          <w:lang w:val="ru-RU"/>
        </w:rPr>
        <w:t xml:space="preserve">Вариант </w:t>
      </w:r>
      <w:r>
        <w:rPr>
          <w:i/>
          <w:color w:val="000000"/>
          <w:lang w:val="ru-RU"/>
        </w:rPr>
        <w:t>2</w:t>
      </w:r>
      <w:r>
        <w:rPr>
          <w:color w:val="000000"/>
          <w:lang w:val="ru-RU"/>
        </w:rPr>
        <w:t xml:space="preserve">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_______(_______________)руб.</w:t>
      </w:r>
      <w:r>
        <w:rPr>
          <w:rStyle w:val="afc"/>
          <w:color w:val="000000"/>
          <w:lang w:val="ru-RU"/>
        </w:rPr>
        <w:footnoteReference w:id="17"/>
      </w:r>
    </w:p>
    <w:p w:rsidR="000D01E0" w:rsidRDefault="00E16A2B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lang w:val="ru-RU"/>
        </w:rPr>
        <w:t>Следует к перечислению ____________ (_____</w:t>
      </w:r>
      <w:r>
        <w:rPr>
          <w:lang w:val="ru-RU"/>
        </w:rPr>
        <w:t>_______________) руб. ________коп</w:t>
      </w:r>
      <w:r>
        <w:rPr>
          <w:vertAlign w:val="superscript"/>
          <w:lang w:val="ru-RU"/>
        </w:rPr>
        <w:footnoteReference w:id="18"/>
      </w:r>
      <w:r>
        <w:rPr>
          <w:lang w:val="ru-RU"/>
        </w:rPr>
        <w:t>.</w:t>
      </w:r>
    </w:p>
    <w:p w:rsidR="000D01E0" w:rsidRDefault="00E16A2B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lang w:val="ru-RU"/>
        </w:rPr>
        <w:t xml:space="preserve">Акт составлен в двух экземплярах, имеющих равную силу, по одному для каждой Стороны. </w:t>
      </w:r>
    </w:p>
    <w:p w:rsidR="000D01E0" w:rsidRDefault="00E16A2B">
      <w:pPr>
        <w:pStyle w:val="LBGovstyle5"/>
        <w:numPr>
          <w:ilvl w:val="0"/>
          <w:numId w:val="2"/>
        </w:numPr>
        <w:ind w:left="567" w:hanging="567"/>
        <w:rPr>
          <w:color w:val="000000"/>
          <w:lang w:val="ru-RU"/>
        </w:rPr>
      </w:pPr>
      <w:r>
        <w:rPr>
          <w:lang w:val="ru-RU"/>
        </w:rPr>
        <w:t>Подрядчиком</w:t>
      </w:r>
      <w:r>
        <w:rPr>
          <w:color w:val="000000"/>
          <w:lang w:val="ru-RU"/>
        </w:rPr>
        <w:t xml:space="preserve"> возвращены замененные детали и узлы _____________________________________</w:t>
      </w:r>
      <w:r>
        <w:rPr>
          <w:rStyle w:val="afc"/>
          <w:color w:val="000000"/>
          <w:lang w:val="ru-RU"/>
        </w:rPr>
        <w:footnoteReference w:id="19"/>
      </w:r>
      <w:r>
        <w:rPr>
          <w:rStyle w:val="afc"/>
          <w:color w:val="000000"/>
          <w:lang w:val="ru-RU"/>
        </w:rPr>
        <w:footnoteReference w:id="20"/>
      </w:r>
    </w:p>
    <w:p w:rsidR="000D01E0" w:rsidRDefault="00E16A2B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color w:val="000000"/>
          <w:lang w:val="ru-RU"/>
        </w:rPr>
        <w:t>Приложения</w:t>
      </w:r>
      <w:r>
        <w:rPr>
          <w:lang w:val="ru-RU"/>
        </w:rPr>
        <w:t xml:space="preserve"> к акту:_____________</w:t>
      </w:r>
      <w:r>
        <w:rPr>
          <w:vertAlign w:val="superscript"/>
          <w:lang w:val="ru-RU"/>
        </w:rPr>
        <w:footnoteReference w:id="21"/>
      </w:r>
      <w:r>
        <w:rPr>
          <w:vertAlign w:val="superscript"/>
          <w:lang w:val="ru-RU"/>
        </w:rPr>
        <w:t xml:space="preserve"> </w:t>
      </w: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tbl>
      <w:tblPr>
        <w:tblpPr w:leftFromText="180" w:rightFromText="180" w:bottomFromText="160" w:vertAnchor="text" w:horzAnchor="margin" w:tblpXSpec="center" w:tblpY="118"/>
        <w:tblW w:w="10065" w:type="dxa"/>
        <w:tblLayout w:type="fixed"/>
        <w:tblLook w:val="04A0" w:firstRow="1" w:lastRow="0" w:firstColumn="1" w:lastColumn="0" w:noHBand="0" w:noVBand="1"/>
      </w:tblPr>
      <w:tblGrid>
        <w:gridCol w:w="5032"/>
        <w:gridCol w:w="5033"/>
      </w:tblGrid>
      <w:tr w:rsidR="000D01E0">
        <w:tc>
          <w:tcPr>
            <w:tcW w:w="5032" w:type="dxa"/>
          </w:tcPr>
          <w:p w:rsidR="000D01E0" w:rsidRDefault="000D01E0">
            <w:pPr>
              <w:pStyle w:val="LBBodyText1"/>
              <w:jc w:val="center"/>
              <w:rPr>
                <w:caps/>
              </w:rPr>
            </w:pPr>
          </w:p>
          <w:p w:rsidR="000D01E0" w:rsidRDefault="00E16A2B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ПОДРЯДЧИК</w:t>
            </w:r>
            <w:r>
              <w:rPr>
                <w:caps/>
              </w:rPr>
              <w:t>: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0D01E0" w:rsidRDefault="00E16A2B">
            <w:pPr>
              <w:pStyle w:val="LBBodyText1"/>
              <w:jc w:val="center"/>
            </w:pPr>
            <w:r>
              <w:t>___ ____________ 20__ г.</w:t>
            </w:r>
          </w:p>
          <w:p w:rsidR="000D01E0" w:rsidRDefault="000D01E0">
            <w:pPr>
              <w:pStyle w:val="LBBodyText1"/>
              <w:jc w:val="center"/>
            </w:pPr>
          </w:p>
          <w:p w:rsidR="000D01E0" w:rsidRDefault="00E16A2B">
            <w:pPr>
              <w:pStyle w:val="LBBodyText1"/>
              <w:jc w:val="center"/>
            </w:pPr>
            <w:r>
              <w:t>М.П. (при наличии печати)</w:t>
            </w:r>
          </w:p>
        </w:tc>
        <w:tc>
          <w:tcPr>
            <w:tcW w:w="5033" w:type="dxa"/>
          </w:tcPr>
          <w:p w:rsidR="000D01E0" w:rsidRDefault="000D01E0">
            <w:pPr>
              <w:pStyle w:val="LBBodyText1"/>
              <w:jc w:val="center"/>
              <w:rPr>
                <w:caps/>
              </w:rPr>
            </w:pPr>
          </w:p>
          <w:p w:rsidR="000D01E0" w:rsidRDefault="00E16A2B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ЗАКАЗЧИК</w:t>
            </w:r>
            <w:r>
              <w:rPr>
                <w:caps/>
              </w:rPr>
              <w:t>: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0D01E0" w:rsidRDefault="00E16A2B">
            <w:pPr>
              <w:pStyle w:val="LBBodyText1"/>
              <w:jc w:val="center"/>
            </w:pPr>
            <w:r>
              <w:t>___ ____________ 20__ г.</w:t>
            </w:r>
          </w:p>
          <w:p w:rsidR="000D01E0" w:rsidRDefault="000D01E0">
            <w:pPr>
              <w:pStyle w:val="LBBodyText1"/>
              <w:jc w:val="center"/>
            </w:pPr>
          </w:p>
        </w:tc>
      </w:tr>
    </w:tbl>
    <w:p w:rsidR="000D01E0" w:rsidRDefault="00E16A2B">
      <w:pPr>
        <w:pStyle w:val="LBBodyText1"/>
      </w:pPr>
      <w:r>
        <w:t>---------------------------------------------------------------------------------------------------------------------</w:t>
      </w:r>
    </w:p>
    <w:p w:rsidR="000D01E0" w:rsidRDefault="000D01E0">
      <w:pPr>
        <w:pStyle w:val="LBBodyText1"/>
        <w:ind w:left="-993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0D01E0"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Пензенской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</w:instrText>
            </w:r>
            <w:r>
              <w:instrText>umeral "cardinal"</w:instrText>
            </w:r>
            <w:r>
              <w:fldChar w:fldCharType="separate"/>
            </w:r>
            <w:r>
              <w:t>Пимушкин Денис Борисович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0D01E0" w:rsidRDefault="000D01E0">
      <w:pPr>
        <w:pStyle w:val="LBBodyText1"/>
        <w:ind w:left="-993" w:firstLine="993"/>
      </w:pPr>
    </w:p>
    <w:p w:rsidR="000D01E0" w:rsidRDefault="00E16A2B">
      <w:pPr>
        <w:pStyle w:val="LBBodyText1"/>
        <w:pageBreakBefore/>
        <w:jc w:val="right"/>
      </w:pPr>
      <w:r>
        <w:t xml:space="preserve">Приложение № </w:t>
      </w:r>
      <w:bookmarkStart w:id="21" w:name="Приложение_3"/>
      <w:r>
        <w:t>3</w:t>
      </w:r>
      <w:bookmarkEnd w:id="21"/>
    </w:p>
    <w:p w:rsidR="000D01E0" w:rsidRDefault="00E16A2B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0D01E0" w:rsidRDefault="00E16A2B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proofErr w:type="spellStart"/>
      <w:r>
        <w:t>по</w:t>
      </w:r>
      <w:proofErr w:type="spellEnd"/>
      <w:r>
        <w:t xml:space="preserve"> противопожарной защите (повышение огнестойкости деревянных конструкций) чердачных помещений объектов У</w:t>
      </w:r>
      <w:r>
        <w:t>ФПС Пензенской области</w:t>
      </w:r>
      <w:r>
        <w:fldChar w:fldCharType="end"/>
      </w:r>
    </w:p>
    <w:p w:rsidR="000D01E0" w:rsidRDefault="00E16A2B">
      <w:pPr>
        <w:pStyle w:val="LBBodyText1"/>
        <w:jc w:val="right"/>
      </w:pPr>
      <w:r>
        <w:t>от «___»______________20__г.</w:t>
      </w:r>
    </w:p>
    <w:p w:rsidR="000D01E0" w:rsidRDefault="00E16A2B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0D01E0" w:rsidRDefault="00E16A2B">
      <w:pPr>
        <w:pStyle w:val="LBBodyText1"/>
        <w:rPr>
          <w:b/>
        </w:rPr>
      </w:pPr>
      <w:r>
        <w:rPr>
          <w:b/>
        </w:rPr>
        <w:t>ФОРМА</w:t>
      </w:r>
    </w:p>
    <w:p w:rsidR="000D01E0" w:rsidRDefault="000D01E0">
      <w:pPr>
        <w:pStyle w:val="LBBodyText1"/>
      </w:pPr>
    </w:p>
    <w:p w:rsidR="000D01E0" w:rsidRDefault="00E16A2B">
      <w:pPr>
        <w:pStyle w:val="LBBodyText1"/>
        <w:jc w:val="center"/>
        <w:rPr>
          <w:b/>
        </w:rPr>
      </w:pPr>
      <w:r>
        <w:rPr>
          <w:b/>
          <w:color w:val="000000"/>
        </w:rPr>
        <w:t>Акта о выявленных недостатках результата Работ</w:t>
      </w:r>
    </w:p>
    <w:p w:rsidR="000D01E0" w:rsidRDefault="00E16A2B">
      <w:pPr>
        <w:pStyle w:val="LBBodyText1"/>
        <w:jc w:val="center"/>
      </w:pPr>
      <w:r>
        <w:t xml:space="preserve">к Договору на выполнение работ по </w:t>
      </w:r>
      <w:r>
        <w:fldChar w:fldCharType="begin" w:fldLock="1"/>
      </w:r>
      <w:r>
        <w:instrText>LBVARIABLE \id "66992" \grammarCase "dative" \letterCase "normal" \rounding</w:instrText>
      </w:r>
      <w:r>
        <w:instrText xml:space="preserve"> "none" \dateFormat "dd.mm.yyyy" \moneyFormat "0,000.##" \numeral "cardinal"</w:instrText>
      </w:r>
      <w:r>
        <w:fldChar w:fldCharType="separate"/>
      </w:r>
      <w:proofErr w:type="spellStart"/>
      <w:r>
        <w:t>по</w:t>
      </w:r>
      <w:proofErr w:type="spellEnd"/>
      <w:r>
        <w:t xml:space="preserve"> противопожарной защите (повышение огнестойкости деревянных конструкций) чердачных помещений объектов УФПС Пензенской области</w:t>
      </w:r>
      <w:r>
        <w:fldChar w:fldCharType="end"/>
      </w:r>
    </w:p>
    <w:p w:rsidR="000D01E0" w:rsidRDefault="00E16A2B">
      <w:pPr>
        <w:pStyle w:val="LBBodyText1"/>
        <w:jc w:val="center"/>
      </w:pPr>
      <w:r>
        <w:t>№ _____ от «___» _____________ 20__г.</w:t>
      </w: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tbl>
      <w:tblPr>
        <w:tblW w:w="9356" w:type="dxa"/>
        <w:tblInd w:w="108" w:type="dxa"/>
        <w:tblBorders>
          <w:insideH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0D01E0">
        <w:tc>
          <w:tcPr>
            <w:tcW w:w="4820" w:type="dxa"/>
            <w:hideMark/>
          </w:tcPr>
          <w:p w:rsidR="000D01E0" w:rsidRDefault="00E16A2B">
            <w:pPr>
              <w:pStyle w:val="LBBodyText1"/>
            </w:pPr>
            <w:r>
              <w:t>___________</w:t>
            </w:r>
          </w:p>
        </w:tc>
        <w:tc>
          <w:tcPr>
            <w:tcW w:w="4536" w:type="dxa"/>
            <w:hideMark/>
          </w:tcPr>
          <w:p w:rsidR="000D01E0" w:rsidRDefault="00E16A2B">
            <w:pPr>
              <w:pStyle w:val="LBBodyText1"/>
              <w:jc w:val="right"/>
            </w:pPr>
            <w:r>
              <w:t xml:space="preserve"> «____» __________ 20__ г.</w:t>
            </w:r>
          </w:p>
        </w:tc>
      </w:tr>
    </w:tbl>
    <w:p w:rsidR="000D01E0" w:rsidRDefault="000D01E0">
      <w:pPr>
        <w:pStyle w:val="LBBodyText1"/>
      </w:pPr>
    </w:p>
    <w:p w:rsidR="000D01E0" w:rsidRDefault="00E16A2B">
      <w:pPr>
        <w:pStyle w:val="LBBodyText1"/>
      </w:pPr>
      <w:r>
        <w:rPr>
          <w:color w:val="000000"/>
        </w:rPr>
        <w:t>АО «Почта России», именуемое в дальнейшем «Заказчик», в лице _____________, действующего на основании ____________, с одной стороны и ________________________________________________________, именуем___ в дальнейшем</w:t>
      </w:r>
      <w:r>
        <w:rPr>
          <w:color w:val="000000"/>
        </w:rPr>
        <w:t xml:space="preserve"> «Подрядчик», в лице ___________________________________________, действующего на основании ___________________, с другой стороны</w:t>
      </w:r>
      <w:r>
        <w:rPr>
          <w:color w:val="000000"/>
          <w:vertAlign w:val="superscript"/>
        </w:rPr>
        <w:footnoteReference w:id="22"/>
      </w:r>
      <w:r>
        <w:rPr>
          <w:color w:val="000000"/>
        </w:rPr>
        <w:t xml:space="preserve">, </w:t>
      </w:r>
      <w:r>
        <w:t xml:space="preserve">составили настоящий Акт </w:t>
      </w:r>
      <w:r>
        <w:rPr>
          <w:color w:val="000000"/>
        </w:rPr>
        <w:t>о выявленных недостатках результата выполненных работ</w:t>
      </w:r>
      <w:r>
        <w:t xml:space="preserve"> (далее – «Акт </w:t>
      </w:r>
      <w:r>
        <w:rPr>
          <w:color w:val="000000"/>
        </w:rPr>
        <w:t>о выявленных недостатках</w:t>
      </w:r>
      <w:r>
        <w:t>»), в со</w:t>
      </w:r>
      <w:r>
        <w:t>ответствии с которым установлено следующее</w:t>
      </w:r>
      <w:r>
        <w:rPr>
          <w:vertAlign w:val="superscript"/>
        </w:rPr>
        <w:footnoteReference w:id="23"/>
      </w:r>
      <w:r>
        <w:t>:</w:t>
      </w:r>
    </w:p>
    <w:p w:rsidR="000D01E0" w:rsidRDefault="000D01E0">
      <w:pPr>
        <w:pStyle w:val="LBBodyText1"/>
        <w:rPr>
          <w:i/>
        </w:rPr>
      </w:pPr>
    </w:p>
    <w:p w:rsidR="000D01E0" w:rsidRDefault="00E16A2B">
      <w:pPr>
        <w:pStyle w:val="LBBodyText1"/>
        <w:jc w:val="center"/>
        <w:rPr>
          <w:b/>
        </w:rPr>
      </w:pPr>
      <w:r>
        <w:rPr>
          <w:b/>
        </w:rPr>
        <w:t>Перечень недостатков</w:t>
      </w:r>
    </w:p>
    <w:p w:rsidR="000D01E0" w:rsidRDefault="000D01E0">
      <w:pPr>
        <w:pStyle w:val="LBBodyText1"/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795"/>
        <w:gridCol w:w="2693"/>
        <w:gridCol w:w="4880"/>
        <w:gridCol w:w="1696"/>
      </w:tblGrid>
      <w:tr w:rsidR="000D01E0">
        <w:trPr>
          <w:trHeight w:val="1050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01E0" w:rsidRDefault="00E16A2B">
            <w:pPr>
              <w:pStyle w:val="LBBodyText1"/>
            </w:pPr>
            <w: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1E0" w:rsidRDefault="00E16A2B">
            <w:pPr>
              <w:pStyle w:val="LBBodyText1"/>
            </w:pPr>
            <w:r>
              <w:t>Наименование работ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1E0" w:rsidRDefault="00E16A2B">
            <w:pPr>
              <w:pStyle w:val="LBBodyText1"/>
            </w:pPr>
            <w:r>
              <w:t>Описание недостатка/несоответствия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D01E0" w:rsidRDefault="00E16A2B">
            <w:pPr>
              <w:pStyle w:val="LBBodyText1"/>
            </w:pPr>
            <w:r>
              <w:t>Срок устранения недостатка/</w:t>
            </w:r>
          </w:p>
          <w:p w:rsidR="000D01E0" w:rsidRDefault="00E16A2B">
            <w:pPr>
              <w:pStyle w:val="LBBodyText1"/>
            </w:pPr>
            <w:r>
              <w:t>несоответствия</w:t>
            </w:r>
          </w:p>
        </w:tc>
      </w:tr>
      <w:tr w:rsidR="000D01E0">
        <w:trPr>
          <w:trHeight w:val="521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01E0" w:rsidRDefault="000D01E0">
            <w:pPr>
              <w:pStyle w:val="LBBodyText1"/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01E0" w:rsidRDefault="000D01E0">
            <w:pPr>
              <w:pStyle w:val="LBBodyText1"/>
            </w:pP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01E0" w:rsidRDefault="000D01E0">
            <w:pPr>
              <w:pStyle w:val="LBBodyText1"/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01E0" w:rsidRDefault="000D01E0">
            <w:pPr>
              <w:pStyle w:val="LBBodyText1"/>
            </w:pPr>
          </w:p>
        </w:tc>
      </w:tr>
    </w:tbl>
    <w:p w:rsidR="000D01E0" w:rsidRDefault="000D01E0">
      <w:pPr>
        <w:pStyle w:val="LBBodyText1"/>
        <w:rPr>
          <w:i/>
        </w:rPr>
      </w:pPr>
    </w:p>
    <w:p w:rsidR="000D01E0" w:rsidRDefault="00E16A2B">
      <w:pPr>
        <w:pStyle w:val="LBBodyText1"/>
        <w:rPr>
          <w:i/>
        </w:rPr>
      </w:pPr>
      <w:r>
        <w:rPr>
          <w:i/>
        </w:rPr>
        <w:t>Дополнительные требования к устранению недостатков результата работ:</w:t>
      </w:r>
    </w:p>
    <w:p w:rsidR="000D01E0" w:rsidRDefault="00E16A2B">
      <w:pPr>
        <w:pStyle w:val="LBBodyText1"/>
        <w:rPr>
          <w:i/>
        </w:rPr>
      </w:pPr>
      <w:r>
        <w:rPr>
          <w:i/>
        </w:rPr>
        <w:t>__________________________________________________________________</w:t>
      </w:r>
    </w:p>
    <w:p w:rsidR="000D01E0" w:rsidRDefault="000D01E0">
      <w:pPr>
        <w:pStyle w:val="LBBodyText1"/>
      </w:pPr>
    </w:p>
    <w:p w:rsidR="000D01E0" w:rsidRDefault="00E16A2B">
      <w:pPr>
        <w:pStyle w:val="LBBodyText1"/>
      </w:pPr>
      <w:r>
        <w:t>Приложения к Акту:</w:t>
      </w:r>
      <w:r>
        <w:rPr>
          <w:vertAlign w:val="superscript"/>
        </w:rPr>
        <w:footnoteReference w:id="24"/>
      </w:r>
    </w:p>
    <w:tbl>
      <w:tblPr>
        <w:tblW w:w="8880" w:type="dxa"/>
        <w:tblInd w:w="712" w:type="dxa"/>
        <w:tblLayout w:type="fixed"/>
        <w:tblLook w:val="04A0" w:firstRow="1" w:lastRow="0" w:firstColumn="1" w:lastColumn="0" w:noHBand="0" w:noVBand="1"/>
      </w:tblPr>
      <w:tblGrid>
        <w:gridCol w:w="4430"/>
        <w:gridCol w:w="4450"/>
      </w:tblGrid>
      <w:tr w:rsidR="000D01E0">
        <w:trPr>
          <w:trHeight w:val="452"/>
        </w:trPr>
        <w:tc>
          <w:tcPr>
            <w:tcW w:w="4428" w:type="dxa"/>
          </w:tcPr>
          <w:p w:rsidR="000D01E0" w:rsidRDefault="000D01E0">
            <w:pPr>
              <w:pStyle w:val="LBBodyText1"/>
              <w:jc w:val="center"/>
              <w:rPr>
                <w:caps/>
              </w:rPr>
            </w:pPr>
          </w:p>
          <w:p w:rsidR="000D01E0" w:rsidRDefault="00E16A2B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ПОДРЯДЧИК</w:t>
            </w:r>
            <w:r>
              <w:rPr>
                <w:caps/>
              </w:rPr>
              <w:t>: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0D01E0" w:rsidRDefault="00E16A2B">
            <w:pPr>
              <w:pStyle w:val="LBBodyText1"/>
              <w:jc w:val="center"/>
            </w:pPr>
            <w:r>
              <w:t>___ ____________ 20__ г.</w:t>
            </w:r>
          </w:p>
          <w:p w:rsidR="000D01E0" w:rsidRDefault="000D01E0">
            <w:pPr>
              <w:pStyle w:val="LBBodyText1"/>
              <w:jc w:val="center"/>
            </w:pPr>
          </w:p>
          <w:p w:rsidR="000D01E0" w:rsidRDefault="00E16A2B">
            <w:pPr>
              <w:pStyle w:val="LBBodyText1"/>
              <w:jc w:val="center"/>
            </w:pPr>
            <w:r>
              <w:t>М.П. (при наличии печати)</w:t>
            </w:r>
          </w:p>
        </w:tc>
        <w:tc>
          <w:tcPr>
            <w:tcW w:w="4447" w:type="dxa"/>
          </w:tcPr>
          <w:p w:rsidR="000D01E0" w:rsidRDefault="000D01E0">
            <w:pPr>
              <w:pStyle w:val="LBBodyText1"/>
              <w:jc w:val="center"/>
              <w:rPr>
                <w:caps/>
              </w:rPr>
            </w:pPr>
          </w:p>
          <w:p w:rsidR="000D01E0" w:rsidRDefault="00E16A2B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зак</w:t>
            </w:r>
            <w:r>
              <w:rPr>
                <w:b/>
                <w:caps/>
              </w:rPr>
              <w:t>азчик</w:t>
            </w:r>
            <w:r>
              <w:rPr>
                <w:caps/>
              </w:rPr>
              <w:t>: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0D01E0" w:rsidRDefault="00E16A2B">
            <w:pPr>
              <w:pStyle w:val="LBBodyText1"/>
              <w:jc w:val="center"/>
            </w:pPr>
            <w:r>
              <w:t>___ ____________ 20__ г.</w:t>
            </w:r>
          </w:p>
          <w:p w:rsidR="000D01E0" w:rsidRDefault="000D01E0">
            <w:pPr>
              <w:pStyle w:val="LBBodyText1"/>
              <w:jc w:val="center"/>
            </w:pPr>
          </w:p>
          <w:p w:rsidR="000D01E0" w:rsidRDefault="000D01E0">
            <w:pPr>
              <w:pStyle w:val="LBBodyText1"/>
              <w:jc w:val="center"/>
            </w:pPr>
          </w:p>
        </w:tc>
      </w:tr>
    </w:tbl>
    <w:p w:rsidR="000D01E0" w:rsidRDefault="000D01E0">
      <w:pPr>
        <w:pStyle w:val="LBBodyText1"/>
        <w:ind w:left="-851"/>
      </w:pPr>
    </w:p>
    <w:p w:rsidR="000D01E0" w:rsidRDefault="00E16A2B">
      <w:pPr>
        <w:pStyle w:val="LBBodyText1"/>
      </w:pPr>
      <w:r>
        <w:t>---------------------------------------------------------------------------------------------------------------------</w:t>
      </w:r>
    </w:p>
    <w:p w:rsidR="000D01E0" w:rsidRDefault="000D01E0">
      <w:pPr>
        <w:pStyle w:val="LBBodyText1"/>
        <w:ind w:left="-85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0D01E0"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Пензенской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Пимушкин Денис Борисович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М.П. (при наличии </w:t>
            </w:r>
            <w:r>
              <w:rPr>
                <w:sz w:val="22"/>
              </w:rPr>
              <w:t>печати)</w:t>
            </w: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0D01E0" w:rsidRDefault="00E16A2B">
      <w:pPr>
        <w:pStyle w:val="LBBodyText1"/>
        <w:pageBreakBefore/>
        <w:jc w:val="right"/>
      </w:pPr>
      <w:r>
        <w:fldChar w:fldCharType="begin" w:fldLock="1"/>
      </w:r>
      <w:r>
        <w:instrText>LBVARIABLE \id "34142" \displaced</w:instrText>
      </w:r>
      <w:r>
        <w:fldChar w:fldCharType="separate"/>
      </w:r>
      <w:r>
        <w:t xml:space="preserve">Приложение № </w:t>
      </w:r>
      <w:bookmarkStart w:id="22" w:name="Приложение_4"/>
      <w:r>
        <w:t>4</w:t>
      </w:r>
      <w:bookmarkEnd w:id="22"/>
    </w:p>
    <w:p w:rsidR="000D01E0" w:rsidRDefault="00E16A2B">
      <w:pPr>
        <w:pStyle w:val="LBBodyText1"/>
        <w:jc w:val="right"/>
      </w:pPr>
      <w:r>
        <w:t>к Договору</w:t>
      </w:r>
    </w:p>
    <w:p w:rsidR="000D01E0" w:rsidRDefault="00E16A2B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 xml:space="preserve">по противопожарной защите (повышение огнестойкости деревянных конструкций) чердачных помещений объектов УФПС Пензенской </w:t>
      </w:r>
      <w:r>
        <w:t>области</w:t>
      </w:r>
      <w:r>
        <w:fldChar w:fldCharType="end"/>
      </w:r>
    </w:p>
    <w:p w:rsidR="000D01E0" w:rsidRDefault="00E16A2B">
      <w:pPr>
        <w:pStyle w:val="LBBodyText1"/>
        <w:jc w:val="right"/>
      </w:pPr>
      <w:r>
        <w:t>от «___»______________20__г.</w:t>
      </w:r>
    </w:p>
    <w:p w:rsidR="000D01E0" w:rsidRDefault="00E16A2B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0D01E0" w:rsidRDefault="000D01E0">
      <w:pPr>
        <w:pStyle w:val="LBBodyText1"/>
        <w:jc w:val="right"/>
      </w:pPr>
    </w:p>
    <w:p w:rsidR="000D01E0" w:rsidRDefault="00E16A2B">
      <w:pPr>
        <w:pStyle w:val="LBBodyText1"/>
        <w:jc w:val="center"/>
      </w:pPr>
      <w:r>
        <w:rPr>
          <w:b/>
        </w:rPr>
        <w:t>Документы и сведения, предоставляемые Подрядчиком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</w:p>
    <w:p w:rsidR="000D01E0" w:rsidRDefault="00E16A2B">
      <w:pPr>
        <w:pStyle w:val="NormaldoczillaStyle1"/>
      </w:pPr>
      <w:r>
        <w:t>1) Учредительные или иные документы:</w:t>
      </w:r>
    </w:p>
    <w:p w:rsidR="000D01E0" w:rsidRDefault="00E16A2B">
      <w:pPr>
        <w:pStyle w:val="NormaldoczillaStyle1"/>
        <w:numPr>
          <w:ilvl w:val="1"/>
          <w:numId w:val="39"/>
        </w:numPr>
      </w:pPr>
      <w:r>
        <w:t>подтверждающие статус Конт</w:t>
      </w:r>
      <w:r>
        <w:t>рагента как соответствующий применимому иностранному законодательству разновидности организационно-правовой формы;</w:t>
      </w:r>
    </w:p>
    <w:p w:rsidR="000D01E0" w:rsidRDefault="00E16A2B">
      <w:pPr>
        <w:pStyle w:val="NormaldoczillaStyle1"/>
        <w:numPr>
          <w:ilvl w:val="1"/>
          <w:numId w:val="39"/>
        </w:numPr>
      </w:pPr>
      <w:r>
        <w:t>содержащие сведения о долях участия, наличии управляющих органов и об общем распределении полномочий между ними;</w:t>
      </w:r>
    </w:p>
    <w:p w:rsidR="000D01E0" w:rsidRDefault="00E16A2B">
      <w:pPr>
        <w:pStyle w:val="NormaldoczillaStyle1"/>
        <w:numPr>
          <w:ilvl w:val="0"/>
          <w:numId w:val="39"/>
        </w:numPr>
      </w:pPr>
      <w:r>
        <w:t>финансовую отчетность, поясн</w:t>
      </w:r>
      <w:r>
        <w:t>яющие расчеты и иные документы, описывающие основные виды деятельности Контрагента и их денежное выражение согласно применимым стандартам;</w:t>
      </w:r>
    </w:p>
    <w:p w:rsidR="000D01E0" w:rsidRDefault="00E16A2B">
      <w:pPr>
        <w:pStyle w:val="NormaldoczillaStyle1"/>
        <w:numPr>
          <w:ilvl w:val="0"/>
          <w:numId w:val="39"/>
        </w:numPr>
      </w:pPr>
      <w:r>
        <w:t>договоры и иные правоустанавливающие документы, на основании которых у Контрагента возникали гражданско-правовые отно</w:t>
      </w:r>
      <w:r>
        <w:t>шения в рамках деятельности, приведшей к возникновению у Контрагента облагаемых доходов от источников в РФ;</w:t>
      </w:r>
    </w:p>
    <w:p w:rsidR="000D01E0" w:rsidRDefault="00E16A2B">
      <w:pPr>
        <w:pStyle w:val="NormaldoczillaStyle1"/>
        <w:numPr>
          <w:ilvl w:val="0"/>
          <w:numId w:val="39"/>
        </w:numPr>
      </w:pPr>
      <w:r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</w:t>
      </w:r>
      <w:r>
        <w:t xml:space="preserve"> доходов от источников в РФ - в части выполняемых Контрагентом функций и принимаемых данным Контрагентом рисков;</w:t>
      </w:r>
    </w:p>
    <w:p w:rsidR="000D01E0" w:rsidRDefault="00E16A2B">
      <w:pPr>
        <w:pStyle w:val="NormaldoczillaStyle1"/>
        <w:numPr>
          <w:ilvl w:val="0"/>
          <w:numId w:val="39"/>
        </w:numPr>
      </w:pPr>
      <w:r>
        <w:t xml:space="preserve">официальные письма уполномоченного органа страны, в которой Контрагент считается (на основании сертификата налогового </w:t>
      </w:r>
      <w:proofErr w:type="spellStart"/>
      <w:r>
        <w:t>резидентства</w:t>
      </w:r>
      <w:proofErr w:type="spellEnd"/>
      <w:r>
        <w:t>) «лицом с по</w:t>
      </w:r>
      <w:r>
        <w:t xml:space="preserve">стоянным местопребыванием» согласно соответствующему Соглашению об </w:t>
      </w:r>
      <w:proofErr w:type="spellStart"/>
      <w:r>
        <w:t>избежании</w:t>
      </w:r>
      <w:proofErr w:type="spellEnd"/>
      <w:r>
        <w:t xml:space="preserve"> двойного налогообложения, подтверждающие:</w:t>
      </w:r>
    </w:p>
    <w:p w:rsidR="000D01E0" w:rsidRDefault="00E16A2B">
      <w:pPr>
        <w:pStyle w:val="NormaldoczillaStyle1"/>
        <w:ind w:left="720" w:hanging="720"/>
      </w:pPr>
      <w:r>
        <w:t>5.1)</w:t>
      </w:r>
      <w:r>
        <w:tab/>
        <w:t>факт включения облагаемых доходов от источников в РФ и связанных с ними расходов в налогооблагаемую базу Контрагента;</w:t>
      </w:r>
    </w:p>
    <w:p w:rsidR="000D01E0" w:rsidRDefault="00E16A2B">
      <w:pPr>
        <w:pStyle w:val="NormaldoczillaStyle1"/>
        <w:ind w:left="720" w:hanging="720"/>
      </w:pPr>
      <w:r>
        <w:t>5.2)</w:t>
      </w:r>
      <w:r>
        <w:tab/>
        <w:t>наличие у</w:t>
      </w:r>
      <w:r>
        <w:t xml:space="preserve">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налогового режима в стране постоянного местопребывания;</w:t>
      </w:r>
    </w:p>
    <w:p w:rsidR="000D01E0" w:rsidRDefault="00E16A2B">
      <w:pPr>
        <w:pStyle w:val="NormaldoczillaStyle1"/>
        <w:numPr>
          <w:ilvl w:val="0"/>
          <w:numId w:val="39"/>
        </w:numPr>
      </w:pPr>
      <w:r>
        <w:t>уведомление о том, что выплачиваемый д</w:t>
      </w:r>
      <w:r>
        <w:t>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органах, оформленную не ранее чем в предшествующем налоговом периоде.</w:t>
      </w:r>
    </w:p>
    <w:p w:rsidR="000D01E0" w:rsidRDefault="00E16A2B">
      <w:pPr>
        <w:pStyle w:val="NormaldoczillaStyle1"/>
        <w:numPr>
          <w:ilvl w:val="0"/>
          <w:numId w:val="39"/>
        </w:numPr>
      </w:pPr>
      <w:r>
        <w:t>оригина</w:t>
      </w:r>
      <w:r>
        <w:t>л документа, подтверждающего, что Контрагент имеет постоянное местонахождение в государстве, с которым РФ имеет международный договор (соглашение), регулирующий вопросы налогообложения, в соответствии с которым, доходы не облагаются налогом в РФ, или облаг</w:t>
      </w:r>
      <w:r>
        <w:t>аются по более низкой ставке, в случае если Контрагент не состоит на учете в РФ и (или) не имеет представительства в РФ, до даты выплаты дохода по настоящему Контракту.</w:t>
      </w:r>
    </w:p>
    <w:p w:rsidR="000D01E0" w:rsidRDefault="00E16A2B">
      <w:pPr>
        <w:pStyle w:val="LBBodyText2"/>
      </w:pPr>
      <w:r>
        <w:t>Документ, подтверждающий постоянное местонахождение Контрагента, должен быть заверен ко</w:t>
      </w:r>
      <w:r>
        <w:t xml:space="preserve">мпетентным органом соответствующего иностранного государства (с </w:t>
      </w:r>
      <w:proofErr w:type="spellStart"/>
      <w:r>
        <w:t>апостилем</w:t>
      </w:r>
      <w:proofErr w:type="spellEnd"/>
      <w:r>
        <w:t xml:space="preserve"> и переводом на русский язык).</w:t>
      </w:r>
    </w:p>
    <w:p w:rsidR="000D01E0" w:rsidRDefault="000D01E0">
      <w:pPr>
        <w:pStyle w:val="LBBodyText2"/>
      </w:pPr>
    </w:p>
    <w:p w:rsidR="000D01E0" w:rsidRDefault="000D01E0">
      <w:pPr>
        <w:pStyle w:val="LBBodyText2"/>
      </w:pPr>
    </w:p>
    <w:p w:rsidR="000D01E0" w:rsidRDefault="000D01E0">
      <w:pPr>
        <w:pStyle w:val="LBBodyText2"/>
        <w:keepNext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0D01E0"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Пензенской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Пимушкин Денис Борисович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</w:t>
            </w:r>
            <w:r>
              <w:rPr>
                <w:sz w:val="22"/>
              </w:rPr>
              <w:t>_ 20__ г.</w:t>
            </w: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0D01E0" w:rsidRDefault="000D01E0">
      <w:pPr>
        <w:pStyle w:val="LBBodyText2"/>
        <w:keepNext/>
      </w:pPr>
    </w:p>
    <w:p w:rsidR="000D01E0" w:rsidRDefault="00E16A2B">
      <w:pPr>
        <w:pStyle w:val="LBBodyText1"/>
        <w:jc w:val="left"/>
      </w:pPr>
      <w:r>
        <w:fldChar w:fldCharType="end"/>
      </w: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E16A2B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"78392"</w:instrText>
      </w:r>
      <w:r>
        <w:fldChar w:fldCharType="separate"/>
      </w:r>
      <w:r>
        <w:t>5</w:t>
      </w:r>
      <w:r>
        <w:fldChar w:fldCharType="end"/>
      </w:r>
    </w:p>
    <w:p w:rsidR="000D01E0" w:rsidRDefault="00E16A2B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0D01E0" w:rsidRDefault="00E16A2B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proofErr w:type="spellStart"/>
      <w:r>
        <w:t>по</w:t>
      </w:r>
      <w:proofErr w:type="spellEnd"/>
      <w:r>
        <w:t xml:space="preserve"> противопожарной защите (повышение огнестойкости деревянных конструкций) чердачных помещений объектов УФПС Пензенской области</w:t>
      </w:r>
      <w:r>
        <w:fldChar w:fldCharType="end"/>
      </w:r>
    </w:p>
    <w:p w:rsidR="000D01E0" w:rsidRDefault="00E16A2B">
      <w:pPr>
        <w:pStyle w:val="LBBodyText1"/>
        <w:jc w:val="right"/>
      </w:pPr>
      <w:r>
        <w:t>от «___»______________20__г.</w:t>
      </w:r>
    </w:p>
    <w:p w:rsidR="000D01E0" w:rsidRDefault="00E16A2B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0D01E0" w:rsidRDefault="000D01E0">
      <w:pPr>
        <w:pStyle w:val="LBBodyText1"/>
      </w:pPr>
    </w:p>
    <w:p w:rsidR="000D01E0" w:rsidRDefault="00E16A2B">
      <w:pPr>
        <w:jc w:val="center"/>
        <w:rPr>
          <w:b/>
          <w:sz w:val="24"/>
        </w:rPr>
      </w:pPr>
      <w:r>
        <w:rPr>
          <w:b/>
          <w:sz w:val="24"/>
        </w:rPr>
        <w:t>Стоимость Работ</w:t>
      </w:r>
    </w:p>
    <w:p w:rsidR="000D01E0" w:rsidRDefault="000D01E0">
      <w:pPr>
        <w:jc w:val="center"/>
        <w:rPr>
          <w:b/>
          <w:sz w:val="24"/>
        </w:rPr>
      </w:pPr>
    </w:p>
    <w:p w:rsidR="000D01E0" w:rsidRDefault="000D01E0">
      <w:pPr>
        <w:jc w:val="center"/>
        <w:rPr>
          <w:b/>
          <w:sz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153"/>
        <w:gridCol w:w="1276"/>
        <w:gridCol w:w="1276"/>
        <w:gridCol w:w="1275"/>
        <w:gridCol w:w="1134"/>
        <w:gridCol w:w="1134"/>
        <w:gridCol w:w="1418"/>
      </w:tblGrid>
      <w:tr w:rsidR="000D01E0">
        <w:trPr>
          <w:trHeight w:val="68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п/п/этапа</w:t>
            </w:r>
            <w:r>
              <w:rPr>
                <w:sz w:val="24"/>
                <w:vertAlign w:val="superscript"/>
              </w:rPr>
              <w:footnoteReference w:id="25"/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Количество (объем)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Цена за единицу работ, 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Стоимость работ без НДС,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 НДС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"78370" \percentFormat "0,000.########'%'"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5%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руб.</w:t>
            </w:r>
            <w:r>
              <w:rPr>
                <w:sz w:val="24"/>
                <w:vertAlign w:val="superscript"/>
              </w:rPr>
              <w:footnoteReference w:id="26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Стоимость работ, в т.ч. НДС, руб.</w:t>
            </w:r>
            <w:r>
              <w:rPr>
                <w:sz w:val="24"/>
                <w:vertAlign w:val="superscript"/>
              </w:rPr>
              <w:footnoteReference w:id="27"/>
            </w:r>
          </w:p>
        </w:tc>
      </w:tr>
      <w:tr w:rsidR="000D01E0">
        <w:trPr>
          <w:trHeight w:val="27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01E0" w:rsidRDefault="00E16A2B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"78363" \displaced</w:instrText>
            </w:r>
            <w:r>
              <w:fldChar w:fldCharType="separate"/>
            </w:r>
            <w:r>
              <w:fldChar w:fldCharType="begin" w:fldLock="1"/>
            </w:r>
            <w:r>
              <w:instrText xml:space="preserve">LBVARIABLE </w:instrText>
            </w:r>
            <w:r>
              <w:instrText>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"78364"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E16A2B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"78365"</w:instrText>
            </w:r>
            <w:r>
              <w:fldChar w:fldCharType="separate"/>
            </w:r>
            <w:r>
              <w:t>Выполнение работ по противопожарной защите (повышение огнестойкости деревянных конструкций) чердачных помещений объектов УФПС Пензенской области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E16A2B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"78367"</w:instrText>
            </w:r>
            <w:r>
              <w:fldChar w:fldCharType="separate"/>
            </w:r>
            <w:r>
              <w:t>квадратный метр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01E0" w:rsidRDefault="00E16A2B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</w:instrText>
            </w:r>
            <w:r>
              <w:instrText>IABLE \id "78366"</w:instrText>
            </w:r>
            <w:r>
              <w:fldChar w:fldCharType="separate"/>
            </w:r>
            <w:r>
              <w:t>7 022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E16A2B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"78368" \moneyFormat "0,000. (ISpell) I$$$$ .00 F$$"</w:instrText>
            </w:r>
            <w:r>
              <w:fldChar w:fldCharType="separate"/>
            </w:r>
            <w:r>
              <w:t>Цена за единицу работ, без НДС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E16A2B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"78369"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rPr>
                <w:sz w:val="24"/>
              </w:rPr>
              <w:fldChar w:fldCharType="end"/>
            </w:r>
          </w:p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01E0" w:rsidRDefault="00E16A2B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t xml:space="preserve">- </w:t>
            </w:r>
            <w:r>
              <w:fldChar w:fldCharType="end"/>
            </w:r>
            <w:r>
              <w:rPr>
                <w:sz w:val="24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E16A2B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t xml:space="preserve">- </w:t>
            </w:r>
            <w:r>
              <w:fldChar w:fldCharType="end"/>
            </w:r>
            <w:r>
              <w:t xml:space="preserve">    </w:t>
            </w:r>
            <w:r>
              <w:fldChar w:fldCharType="end"/>
            </w:r>
            <w:r>
              <w:fldChar w:fldCharType="end"/>
            </w:r>
          </w:p>
        </w:tc>
      </w:tr>
      <w:tr w:rsidR="000D01E0">
        <w:trPr>
          <w:trHeight w:val="272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01E0" w:rsidRDefault="00E16A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E0" w:rsidRDefault="00E16A2B">
            <w:pPr>
              <w:rPr>
                <w:sz w:val="24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t xml:space="preserve">- 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  </w:t>
            </w:r>
          </w:p>
        </w:tc>
      </w:tr>
    </w:tbl>
    <w:p w:rsidR="000D01E0" w:rsidRDefault="000D01E0">
      <w:pPr>
        <w:jc w:val="left"/>
        <w:rPr>
          <w:sz w:val="24"/>
        </w:rPr>
      </w:pPr>
    </w:p>
    <w:p w:rsidR="000D01E0" w:rsidRDefault="000D01E0">
      <w:pPr>
        <w:pStyle w:val="LBBodyText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0D01E0"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Пензенской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Пимушкин Денис Борисович</w:t>
            </w:r>
            <w:r>
              <w:fldChar w:fldCharType="end"/>
            </w:r>
            <w:r>
              <w:fldChar w:fldCharType="end"/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E16A2B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"78393"</w:instrText>
      </w:r>
      <w:r>
        <w:fldChar w:fldCharType="separate"/>
      </w:r>
      <w:r>
        <w:t>6</w:t>
      </w:r>
      <w:r>
        <w:fldChar w:fldCharType="end"/>
      </w:r>
    </w:p>
    <w:p w:rsidR="000D01E0" w:rsidRDefault="00E16A2B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0D01E0" w:rsidRDefault="00E16A2B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proofErr w:type="spellStart"/>
      <w:r>
        <w:t>по</w:t>
      </w:r>
      <w:proofErr w:type="spellEnd"/>
      <w:r>
        <w:t xml:space="preserve"> противопожарной защите (повышение огнестойкост</w:t>
      </w:r>
      <w:r>
        <w:t>и деревянных конструкций) чердачных помещений объектов УФПС Пензенской области</w:t>
      </w:r>
      <w:r>
        <w:fldChar w:fldCharType="end"/>
      </w:r>
    </w:p>
    <w:p w:rsidR="000D01E0" w:rsidRDefault="00E16A2B">
      <w:pPr>
        <w:pStyle w:val="LBBodyText1"/>
        <w:jc w:val="right"/>
      </w:pPr>
      <w:r>
        <w:t>от «___»______________20__г.</w:t>
      </w:r>
    </w:p>
    <w:p w:rsidR="000D01E0" w:rsidRDefault="00E16A2B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0D01E0" w:rsidRDefault="000D01E0">
      <w:pPr>
        <w:pStyle w:val="LBBodyText1"/>
      </w:pPr>
    </w:p>
    <w:p w:rsidR="000D01E0" w:rsidRDefault="00E16A2B">
      <w:pPr>
        <w:spacing w:after="160" w:line="259" w:lineRule="auto"/>
        <w:ind w:firstLine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28"/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</w:r>
      <w:r>
        <w:rPr>
          <w:sz w:val="24"/>
        </w:rPr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0D01E0" w:rsidRDefault="00E16A2B">
      <w:pPr>
        <w:tabs>
          <w:tab w:val="left" w:pos="1276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законодательство о на</w:t>
      </w:r>
      <w:r>
        <w:rPr>
          <w:sz w:val="24"/>
        </w:rPr>
        <w:t>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0D01E0" w:rsidRDefault="00E16A2B">
      <w:pPr>
        <w:tabs>
          <w:tab w:val="left" w:pos="1276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применимого законодательст</w:t>
      </w:r>
      <w:r>
        <w:rPr>
          <w:sz w:val="24"/>
        </w:rPr>
        <w:t>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0D01E0" w:rsidRDefault="00E16A2B">
      <w:pPr>
        <w:tabs>
          <w:tab w:val="left" w:pos="1276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 xml:space="preserve">Стороны неукоснительно соблюдают требования и ограничения, установленные действующим </w:t>
      </w:r>
      <w:r>
        <w:rPr>
          <w:sz w:val="24"/>
        </w:rPr>
        <w:t>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0D01E0" w:rsidRDefault="00E16A2B">
      <w:pPr>
        <w:tabs>
          <w:tab w:val="left" w:pos="1418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 xml:space="preserve">Стороны исходят из следующих заверений </w:t>
      </w:r>
      <w:r>
        <w:rPr>
          <w:sz w:val="24"/>
        </w:rPr>
        <w:t xml:space="preserve">об обстоятельствах, </w:t>
      </w:r>
      <w:r>
        <w:rPr>
          <w:spacing w:val="-8"/>
          <w:sz w:val="24"/>
        </w:rPr>
        <w:t>имеющих существенное значение при заключении, исполнении и прекращении</w:t>
      </w:r>
      <w:r>
        <w:rPr>
          <w:sz w:val="24"/>
        </w:rPr>
        <w:t xml:space="preserve"> Договора: 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Федерации, утвержденный нормати</w:t>
      </w:r>
      <w:r>
        <w:rPr>
          <w:sz w:val="24"/>
        </w:rPr>
        <w:t>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лиц, включенных в Перечень</w:t>
      </w:r>
      <w:r>
        <w:rPr>
          <w:sz w:val="24"/>
        </w:rPr>
        <w:t>.</w:t>
      </w:r>
    </w:p>
    <w:p w:rsidR="000D01E0" w:rsidRDefault="00E16A2B">
      <w:pPr>
        <w:tabs>
          <w:tab w:val="left" w:pos="1418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0D01E0" w:rsidRDefault="00E16A2B">
      <w:pPr>
        <w:tabs>
          <w:tab w:val="left" w:pos="1418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порядке от исполнения Договора, прекратить в</w:t>
      </w:r>
      <w:r>
        <w:rPr>
          <w:sz w:val="24"/>
        </w:rPr>
        <w:t>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Договора, при наличии условий, указанны</w:t>
      </w:r>
      <w:r>
        <w:rPr>
          <w:sz w:val="24"/>
        </w:rPr>
        <w:t xml:space="preserve">х ниже и применяемых как в совокупности, так и по отдельности: </w:t>
      </w:r>
    </w:p>
    <w:p w:rsidR="000D01E0" w:rsidRDefault="00E16A2B">
      <w:pPr>
        <w:numPr>
          <w:ilvl w:val="0"/>
          <w:numId w:val="40"/>
        </w:numPr>
        <w:tabs>
          <w:tab w:val="left" w:pos="1134"/>
        </w:tabs>
        <w:spacing w:after="160"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его заключения;</w:t>
      </w:r>
    </w:p>
    <w:p w:rsidR="000D01E0" w:rsidRDefault="00E16A2B">
      <w:pPr>
        <w:numPr>
          <w:ilvl w:val="0"/>
          <w:numId w:val="40"/>
        </w:numPr>
        <w:tabs>
          <w:tab w:val="left" w:pos="1134"/>
        </w:tabs>
        <w:spacing w:after="160"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исполнение Договора/ сотрудничество Сторон бу</w:t>
      </w:r>
      <w:r>
        <w:rPr>
          <w:sz w:val="24"/>
        </w:rPr>
        <w:t xml:space="preserve">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8" w:history="1">
        <w:r>
          <w:rPr>
            <w:color w:val="000080"/>
            <w:sz w:val="24"/>
            <w:u w:val="single"/>
          </w:rPr>
          <w:t>compliance-R00@russianpost.ru</w:t>
        </w:r>
      </w:hyperlink>
      <w:r>
        <w:rPr>
          <w:sz w:val="24"/>
        </w:rPr>
        <w:t xml:space="preserve">. 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Уведомление</w:t>
      </w:r>
      <w:r>
        <w:rPr>
          <w:sz w:val="24"/>
          <w:vertAlign w:val="superscript"/>
        </w:rPr>
        <w:footnoteReference w:id="29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"78389"</w:instrText>
      </w:r>
      <w:r>
        <w:rPr>
          <w:sz w:val="24"/>
        </w:rPr>
        <w:fldChar w:fldCharType="separate"/>
      </w:r>
      <w:r>
        <w:rPr>
          <w:sz w:val="24"/>
        </w:rPr>
        <w:t xml:space="preserve">контрагенту 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</w:t>
      </w:r>
      <w:r>
        <w:rPr>
          <w:sz w:val="24"/>
          <w:vertAlign w:val="superscript"/>
        </w:rPr>
        <w:footnoteReference w:id="30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"78390"</w:instrText>
      </w:r>
      <w:r>
        <w:rPr>
          <w:sz w:val="24"/>
        </w:rPr>
        <w:fldChar w:fldCharType="separate"/>
      </w:r>
      <w:r>
        <w:rPr>
          <w:sz w:val="24"/>
        </w:rPr>
        <w:t>заказного письма.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color w:val="000000"/>
          <w:sz w:val="24"/>
        </w:rPr>
        <w:t xml:space="preserve">В случае если Договором установлен </w:t>
      </w:r>
      <w:r>
        <w:rPr>
          <w:sz w:val="24"/>
        </w:rPr>
        <w:t xml:space="preserve">иной </w:t>
      </w:r>
      <w:r>
        <w:rPr>
          <w:sz w:val="24"/>
        </w:rPr>
        <w:t>порядок направления уведомления при одностороннем отказе от исполнения Договора, такой порядок применяется и для отказа от исполнения Договора по основаниям, установленным настоящим пунктом.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обязательств по Договору Стороны обязуются не предпринимать самостоятельно или с привле</w:t>
      </w:r>
      <w:r>
        <w:rPr>
          <w:sz w:val="24"/>
        </w:rPr>
        <w:t>чением третьих лиц действий, направленных на оказание недружественного влияния на Стороны, их аффилированных лиц, работников или посредников с целью оказания влияния на действия или принимаемые решения, получения конфиденциальной информации, необоснованных</w:t>
      </w:r>
      <w:r>
        <w:rPr>
          <w:sz w:val="24"/>
        </w:rPr>
        <w:t xml:space="preserve"> скидок, преференций</w:t>
      </w:r>
      <w:r>
        <w:rPr>
          <w:sz w:val="24"/>
        </w:rPr>
        <w:br/>
        <w:t xml:space="preserve">и любых других экономических преимуществ или с иными неправомерными целями, в том числе ставящими под сомнение деловую репутацию Сторон и/или работников Сторон и/или создающими угрозу возникновения конфликта интересов между указанными </w:t>
      </w:r>
      <w:r>
        <w:rPr>
          <w:sz w:val="24"/>
        </w:rPr>
        <w:t>лицами.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(обещания передачи) имущества или услуг имущественного характера, иных имущественных прав, включая подарки и и</w:t>
      </w:r>
      <w:r>
        <w:rPr>
          <w:sz w:val="24"/>
        </w:rPr>
        <w:t>ные возможные поощрения, ценности.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 у Стороны подозрений, что произошло или может произойти нарушение каких-либо положений пункта 2, такая Сторона обязуется уведомить другую Сторону в письменной форме. В письменном уведомлении Стор</w:t>
      </w:r>
      <w:r>
        <w:rPr>
          <w:sz w:val="24"/>
        </w:rPr>
        <w:t>она обязана сослаться на факты или предоставить материалы, дающие основание предполагать, что произошло или может произойти нарушение каких-либо положений пункта 2 настоящего раздела.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</w:t>
      </w:r>
      <w:r>
        <w:rPr>
          <w:sz w:val="24"/>
        </w:rPr>
        <w:t xml:space="preserve"> настоящего Приложения.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уведомление и сообщить другой Стороне об итогах его рассмотрения в течение 20 (двадцати) рабочих дней с даты получения письмен</w:t>
      </w:r>
      <w:r>
        <w:rPr>
          <w:sz w:val="24"/>
        </w:rPr>
        <w:t>ного уведомления.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конфиденциальности, в том числе обязуются по запросу одной из Сторон оказывать содействие в ходе его</w:t>
      </w:r>
      <w:r>
        <w:rPr>
          <w:sz w:val="24"/>
        </w:rPr>
        <w:t xml:space="preserve"> проведения.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установленный срок другой Стороной информации об итогах рассмотрения письменного уведомления, направленного в со</w:t>
      </w:r>
      <w:r>
        <w:rPr>
          <w:sz w:val="24"/>
        </w:rPr>
        <w:t>ответствии с п. 1.3.3 настоящего Приложения, другая Сторона по соответствующему письменному требованию вправе: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- отказаться в одностороннем вне</w:t>
      </w:r>
      <w:r>
        <w:rPr>
          <w:sz w:val="24"/>
        </w:rPr>
        <w:t>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:rsidR="000D01E0" w:rsidRDefault="00E16A2B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Сторона, отказавшаяся в односторон</w:t>
      </w:r>
      <w:r>
        <w:rPr>
          <w:sz w:val="24"/>
        </w:rPr>
        <w:t>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0D01E0" w:rsidRDefault="000D01E0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</w:p>
    <w:p w:rsidR="000D01E0" w:rsidRDefault="000D01E0">
      <w:pPr>
        <w:pStyle w:val="LBBodyText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0D01E0"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0D01E0" w:rsidRDefault="00E16A2B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Пензенской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</w:instrText>
            </w:r>
            <w:r>
              <w:instrText>eyFormat "0,000.##" \numeral "cardinal"</w:instrText>
            </w:r>
            <w:r>
              <w:fldChar w:fldCharType="separate"/>
            </w:r>
            <w:r>
              <w:t>Пимушкин Денис Борисович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0D01E0">
        <w:tc>
          <w:tcPr>
            <w:tcW w:w="4820" w:type="dxa"/>
          </w:tcPr>
          <w:p w:rsidR="000D01E0" w:rsidRDefault="00E16A2B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:rsidR="000D01E0" w:rsidRDefault="000D01E0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</w:pPr>
    </w:p>
    <w:p w:rsidR="000D01E0" w:rsidRDefault="000D01E0">
      <w:pPr>
        <w:pStyle w:val="LBBodyText1"/>
        <w:sectPr w:rsidR="000D01E0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134" w:right="851" w:bottom="1134" w:left="1701" w:header="709" w:footer="709" w:gutter="0"/>
          <w:cols w:space="720"/>
          <w:titlePg/>
        </w:sectPr>
      </w:pPr>
    </w:p>
    <w:p w:rsidR="000D01E0" w:rsidRDefault="00E16A2B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"78394"</w:instrText>
      </w:r>
      <w:r>
        <w:fldChar w:fldCharType="separate"/>
      </w:r>
      <w:r>
        <w:t>7</w:t>
      </w:r>
      <w:r>
        <w:fldChar w:fldCharType="end"/>
      </w:r>
    </w:p>
    <w:p w:rsidR="000D01E0" w:rsidRDefault="00E16A2B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0D01E0" w:rsidRDefault="00E16A2B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proofErr w:type="spellStart"/>
      <w:r>
        <w:t>по</w:t>
      </w:r>
      <w:proofErr w:type="spellEnd"/>
      <w:r>
        <w:t xml:space="preserve"> противопожарной защите (повышение огнестойкости деревянных конструкций) чердачных помещений объектов УФПС Пензенской области</w:t>
      </w:r>
      <w:r>
        <w:fldChar w:fldCharType="end"/>
      </w:r>
    </w:p>
    <w:p w:rsidR="000D01E0" w:rsidRDefault="00E16A2B">
      <w:pPr>
        <w:pStyle w:val="LBBodyText1"/>
        <w:jc w:val="right"/>
      </w:pPr>
      <w:r>
        <w:t>от «___»______________20__г.</w:t>
      </w:r>
    </w:p>
    <w:p w:rsidR="000D01E0" w:rsidRDefault="00E16A2B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</w:t>
      </w:r>
      <w:r>
        <w:t>_____</w:t>
      </w:r>
      <w:r>
        <w:fldChar w:fldCharType="end"/>
      </w:r>
    </w:p>
    <w:p w:rsidR="000D01E0" w:rsidRDefault="000D01E0">
      <w:pPr>
        <w:pStyle w:val="LBBodyText1"/>
      </w:pPr>
    </w:p>
    <w:p w:rsidR="000D01E0" w:rsidRDefault="00E16A2B">
      <w:pPr>
        <w:jc w:val="center"/>
        <w:rPr>
          <w:color w:val="000000"/>
          <w:sz w:val="24"/>
        </w:rPr>
      </w:pPr>
      <w:r>
        <w:rPr>
          <w:b/>
          <w:sz w:val="24"/>
        </w:rPr>
        <w:t>Мероприятия по предотвращению случаев повреждения здоровья работников сторонней организации, производящей работы (оказывающей услуги) (Контрагента) на территории подконтрольной АО «Почта России» (Общества)</w:t>
      </w:r>
    </w:p>
    <w:p w:rsidR="000D01E0" w:rsidRDefault="00E16A2B">
      <w:pPr>
        <w:numPr>
          <w:ilvl w:val="0"/>
          <w:numId w:val="41"/>
        </w:numPr>
        <w:spacing w:after="160" w:line="259" w:lineRule="auto"/>
        <w:ind w:left="426" w:hanging="426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Общие требования</w:t>
      </w:r>
    </w:p>
    <w:p w:rsidR="000D01E0" w:rsidRDefault="00E16A2B">
      <w:pPr>
        <w:ind w:firstLine="709"/>
        <w:rPr>
          <w:color w:val="000000"/>
          <w:sz w:val="24"/>
        </w:rPr>
      </w:pPr>
      <w:bookmarkStart w:id="23" w:name="_Toc329954866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обязуется об</w:t>
      </w:r>
      <w:r>
        <w:rPr>
          <w:color w:val="000000"/>
          <w:sz w:val="24"/>
        </w:rPr>
        <w:t>еспечить выполнение необходимых мероприятий по охране труда и промышленной безопасности, предусмотренных настоящим Приложением (далее – ОТиПБ), в том числе по обеспечению санитарно-эпидемиологического благополучия населения при организации и выполнении раб</w:t>
      </w:r>
      <w:r>
        <w:rPr>
          <w:color w:val="000000"/>
          <w:sz w:val="24"/>
        </w:rPr>
        <w:t xml:space="preserve">от (оказании услуг) на территории подконтрольной АО «Почта России» (далее также Общество). </w:t>
      </w:r>
    </w:p>
    <w:p w:rsidR="000D01E0" w:rsidRDefault="00E16A2B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Под </w:t>
      </w:r>
      <w:r>
        <w:rPr>
          <w:i/>
          <w:color w:val="000000"/>
          <w:sz w:val="24"/>
        </w:rPr>
        <w:t>территорией подконтрольной Обществу</w:t>
      </w:r>
      <w:r>
        <w:rPr>
          <w:color w:val="000000"/>
          <w:sz w:val="24"/>
        </w:rPr>
        <w:t xml:space="preserve"> понимается территория, другие объекты и площади, закрепленные за Обществом на праве собственности или переданные Общество во</w:t>
      </w:r>
      <w:r>
        <w:rPr>
          <w:color w:val="000000"/>
          <w:sz w:val="24"/>
        </w:rPr>
        <w:t xml:space="preserve"> владение по иным законным основаниям. </w:t>
      </w:r>
    </w:p>
    <w:p w:rsidR="000D01E0" w:rsidRDefault="00E16A2B">
      <w:pPr>
        <w:ind w:firstLine="709"/>
        <w:rPr>
          <w:color w:val="000000"/>
          <w:sz w:val="24"/>
        </w:rPr>
      </w:pP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несет полную ответственность в области ОТиПБ за работников, привлекаемых им при выполнении работ (оказания услуг) на территории подконтрольной АО «Почта России».</w:t>
      </w:r>
    </w:p>
    <w:p w:rsidR="000D01E0" w:rsidRDefault="00E16A2B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Под </w:t>
      </w:r>
      <w:r>
        <w:rPr>
          <w:i/>
          <w:color w:val="000000"/>
          <w:sz w:val="24"/>
        </w:rPr>
        <w:t>работниками контрагента</w:t>
      </w:r>
      <w:r>
        <w:rPr>
          <w:color w:val="000000"/>
          <w:sz w:val="24"/>
        </w:rPr>
        <w:t xml:space="preserve">, понимается физическое лицо,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(оказания услуг) по договору гражданско-правового характера. </w:t>
      </w:r>
    </w:p>
    <w:p w:rsidR="000D01E0" w:rsidRDefault="00E16A2B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>В случае выяв</w:t>
      </w:r>
      <w:r>
        <w:rPr>
          <w:color w:val="000000"/>
          <w:sz w:val="24"/>
        </w:rPr>
        <w:t xml:space="preserve">ления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, в результате проверки или иным образом, фактов несоблюдения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требований ОТиПБ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обязан устранить эти нарушения в установленный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срок.</w:t>
      </w:r>
      <w:bookmarkEnd w:id="23"/>
      <w:r>
        <w:rPr>
          <w:color w:val="000000"/>
          <w:sz w:val="24"/>
        </w:rPr>
        <w:t xml:space="preserve"> </w:t>
      </w:r>
    </w:p>
    <w:p w:rsidR="000D01E0" w:rsidRDefault="000D01E0">
      <w:pPr>
        <w:ind w:firstLine="709"/>
        <w:rPr>
          <w:color w:val="000000"/>
          <w:sz w:val="24"/>
        </w:rPr>
      </w:pPr>
    </w:p>
    <w:p w:rsidR="000D01E0" w:rsidRDefault="00E16A2B">
      <w:pPr>
        <w:numPr>
          <w:ilvl w:val="0"/>
          <w:numId w:val="41"/>
        </w:numPr>
        <w:spacing w:after="160" w:line="259" w:lineRule="auto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Контрагент</w:t>
      </w:r>
      <w:r>
        <w:rPr>
          <w:b/>
          <w:color w:val="000000"/>
          <w:sz w:val="24"/>
        </w:rPr>
        <w:t xml:space="preserve"> обязан: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bookmarkStart w:id="24" w:name="_Toc329954868"/>
      <w:r>
        <w:rPr>
          <w:color w:val="000000"/>
          <w:sz w:val="24"/>
        </w:rPr>
        <w:t xml:space="preserve">В течение 3 (трех) календарных дней с даты заключения </w:t>
      </w:r>
      <w:r>
        <w:rPr>
          <w:color w:val="000000"/>
          <w:sz w:val="24"/>
        </w:rPr>
        <w:t xml:space="preserve">Договора уведомить в письменной форме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о лицах, назначенных в порядке, определенном законодательством РФ, ответственными за соблюдение требований ОТиПБ, а также об изменении ответственных лиц с указанием новых ответственных лиц и их контактных данн</w:t>
      </w:r>
      <w:r>
        <w:rPr>
          <w:color w:val="000000"/>
          <w:sz w:val="24"/>
        </w:rPr>
        <w:t>ых – в течение 3 (трех) календарных дней с даты таких изменений;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 организовать прохождение вводного инструктажа работниками, привлекаемыми при выполнении работ (о</w:t>
      </w:r>
      <w:r>
        <w:rPr>
          <w:color w:val="000000"/>
          <w:sz w:val="24"/>
        </w:rPr>
        <w:t>казания услуг), по программам, утвержденным в АО «Почта России», с регистрацией инструктажа в журнале (листе регистрации) вводного инструктажа АО «Почта России».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 работ (оказание услуг) на территории подконтрольной АО «Почта России» т</w:t>
      </w:r>
      <w:r>
        <w:rPr>
          <w:color w:val="000000"/>
          <w:sz w:val="24"/>
        </w:rPr>
        <w:t>олько Работниками которые до начала выполнения работ (оказания услуг) прошли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</w:t>
      </w:r>
      <w:r>
        <w:rPr>
          <w:color w:val="000000"/>
          <w:sz w:val="24"/>
        </w:rPr>
        <w:t xml:space="preserve">ванию (применению) средств индивидуальной защиты, инструктаж по охране труда, стажировку на рабочем месте и проверку знания требований охраны труда (для соответствующих определенных Контрагентом профессий и должностей работников). </w:t>
      </w:r>
      <w:r>
        <w:rPr>
          <w:i/>
          <w:color w:val="000000"/>
          <w:sz w:val="24"/>
        </w:rPr>
        <w:t xml:space="preserve">Контрагент, </w:t>
      </w:r>
      <w:r>
        <w:rPr>
          <w:color w:val="000000"/>
          <w:sz w:val="24"/>
        </w:rPr>
        <w:t>в течение 3 (трех) календарных дней должен</w:t>
      </w:r>
      <w:r>
        <w:rPr>
          <w:i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предоставить </w:t>
      </w:r>
      <w:r>
        <w:rPr>
          <w:i/>
          <w:color w:val="000000"/>
          <w:sz w:val="24"/>
        </w:rPr>
        <w:t>Обществу</w:t>
      </w:r>
      <w:r>
        <w:rPr>
          <w:color w:val="000000"/>
          <w:sz w:val="24"/>
        </w:rPr>
        <w:t xml:space="preserve"> копии документов подтверждающие факт обучения, проверки знаний и стажировки или копию соответствующего организационно-распорядительного документа и/или локально-нормативного акта Контрагента,</w:t>
      </w:r>
      <w:r>
        <w:rPr>
          <w:color w:val="000000"/>
          <w:sz w:val="24"/>
        </w:rPr>
        <w:t xml:space="preserve"> подтверждающего отсутствие необходимости проведения таких мероприятий.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Перед началом выполнения работ (оказания услуг) на территории подконтрольной АО «Почта России», ознакомить работников, привлекаемых им при выполнении работ (оказания услуг) с перечнем </w:t>
      </w:r>
      <w:r>
        <w:rPr>
          <w:color w:val="000000"/>
          <w:sz w:val="24"/>
        </w:rPr>
        <w:t xml:space="preserve">вредных и (или) опасных производственных факторов, опасностей, подготовленным Обществом в соответствии с п. 3.2, включающего: </w:t>
      </w:r>
    </w:p>
    <w:p w:rsidR="000D01E0" w:rsidRDefault="00E16A2B">
      <w:pPr>
        <w:numPr>
          <w:ilvl w:val="1"/>
          <w:numId w:val="43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перечень факторов, присутствующих на территории подконтрольной АО «Почта России», но не связанных с характером выполняемых работ;</w:t>
      </w:r>
      <w:r>
        <w:rPr>
          <w:color w:val="000000"/>
          <w:sz w:val="24"/>
        </w:rPr>
        <w:t xml:space="preserve"> </w:t>
      </w:r>
    </w:p>
    <w:p w:rsidR="000D01E0" w:rsidRDefault="00E16A2B">
      <w:pPr>
        <w:numPr>
          <w:ilvl w:val="1"/>
          <w:numId w:val="43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перечень факторов, возникающих в результате производства работ (оказания услуги) на территории подконтрольной АО «Почта России»; </w:t>
      </w:r>
    </w:p>
    <w:p w:rsidR="000D01E0" w:rsidRDefault="00E16A2B">
      <w:pPr>
        <w:numPr>
          <w:ilvl w:val="1"/>
          <w:numId w:val="43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перечень идентифицированных опасностей с оценкой уровней профессиональных рисков для здоровья работников и учетом вероятност</w:t>
      </w:r>
      <w:r>
        <w:rPr>
          <w:color w:val="000000"/>
          <w:sz w:val="24"/>
        </w:rPr>
        <w:t>и возникновения и тяжести последствий отдельных заболеваний и состояний.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работ (оказание услуг) на территории подконтрольной АО «Почта России» только работниками, которые до начала работ (оказания услуг) были обеспечены</w:t>
      </w:r>
      <w:r>
        <w:rPr>
          <w:sz w:val="24"/>
        </w:rPr>
        <w:t xml:space="preserve"> </w:t>
      </w:r>
      <w:r>
        <w:rPr>
          <w:color w:val="000000"/>
          <w:sz w:val="24"/>
        </w:rPr>
        <w:t>за счет средст</w:t>
      </w:r>
      <w:r>
        <w:rPr>
          <w:color w:val="000000"/>
          <w:sz w:val="24"/>
        </w:rPr>
        <w:t xml:space="preserve">в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полагающимися средствами индивидуальной и коллективной защиты (далее - СИЗ и СКЗ).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Контролировать использование и правильное применение полагающихся СИЗ и СКЗ работниками привлекаемых им при производстве работ (оказания услуг) на территории п</w:t>
      </w:r>
      <w:r>
        <w:rPr>
          <w:color w:val="000000"/>
          <w:sz w:val="24"/>
        </w:rPr>
        <w:t xml:space="preserve">одконтрольной АО «Почта России». </w:t>
      </w:r>
      <w:bookmarkEnd w:id="24"/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Контролировать правильное использование производственного оборудования, инструментов, сырья и материалов, применяемых технологий Работниками привлекаемых им при выполнении работ (оказании услуг) на территории подконтрольно</w:t>
      </w:r>
      <w:r>
        <w:rPr>
          <w:color w:val="000000"/>
          <w:sz w:val="24"/>
        </w:rPr>
        <w:t xml:space="preserve">й АО «Почта России». 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Организовывать проведение медицинского осмотра и необходимого медицинского освидетельствования, Работниками привлекаемых им при выполнении работ (оказании услуг) на территории подконтрольной АО «Почта России», если это проведение треб</w:t>
      </w:r>
      <w:r>
        <w:rPr>
          <w:color w:val="000000"/>
          <w:sz w:val="24"/>
        </w:rPr>
        <w:t>уется действующим законодательством РФ.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Привлекать к выполнению работ (оказанию услуг) на территории подконтрольной АО «Почта России» работников годных к выполнению своих обязанностей по состоянию здоровья в соответствии с требованиями законодательства РФ.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Составить совместно с представителем </w:t>
      </w:r>
      <w:r>
        <w:rPr>
          <w:i/>
          <w:color w:val="000000"/>
          <w:sz w:val="24"/>
        </w:rPr>
        <w:t>Общества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план мероприятий по эвакуации и спасению работников при возникновении аварийной ситуации и при проведении спасательных работ.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При наличии потребности в источниках энергии и т.п. при выполнении работ (оказании </w:t>
      </w:r>
      <w:r>
        <w:rPr>
          <w:color w:val="000000"/>
          <w:sz w:val="24"/>
        </w:rPr>
        <w:t xml:space="preserve">услуг) составить совместно с представителем </w:t>
      </w:r>
      <w:r>
        <w:rPr>
          <w:i/>
          <w:color w:val="000000"/>
          <w:sz w:val="24"/>
        </w:rPr>
        <w:t>Общества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схемы подключения потребителей к энергоносителям на территории (электроэнергия, кислород, газ, вода, пар, сжатый воздух и др.).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</w:t>
      </w:r>
      <w:r>
        <w:rPr>
          <w:color w:val="000000"/>
          <w:sz w:val="24"/>
        </w:rPr>
        <w:t>й АО «Почта России» определить и разработать перечень работ (услуг), которые относятся к повышенной опасности. Работники, привлекаемые им к таким раюботам, услугам, допускаются к ним после оформления соответствующего наряд-допуска. Наряд-допуск подлежит со</w:t>
      </w:r>
      <w:r>
        <w:rPr>
          <w:color w:val="000000"/>
          <w:sz w:val="24"/>
        </w:rPr>
        <w:t xml:space="preserve">гласованию с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до начала указанных работ, услуг на территории подконтрольной АО «Почта России».</w:t>
      </w:r>
    </w:p>
    <w:p w:rsidR="000D01E0" w:rsidRDefault="000D01E0">
      <w:pPr>
        <w:rPr>
          <w:color w:val="000000"/>
          <w:sz w:val="24"/>
        </w:rPr>
      </w:pPr>
    </w:p>
    <w:p w:rsidR="000D01E0" w:rsidRDefault="00E16A2B">
      <w:pPr>
        <w:numPr>
          <w:ilvl w:val="0"/>
          <w:numId w:val="41"/>
        </w:numPr>
        <w:spacing w:after="160" w:line="259" w:lineRule="auto"/>
        <w:ind w:left="426" w:hanging="426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Общество</w:t>
      </w:r>
      <w:r>
        <w:rPr>
          <w:b/>
          <w:color w:val="000000"/>
          <w:sz w:val="24"/>
        </w:rPr>
        <w:t xml:space="preserve"> обязано: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Провести с работниками, привлекаемыми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при выполнении работ (оказании услуг), вводный инструктаж, по программам, утвержденным в АО «Почта России», с регистрацией в журнале (листе регистрации) вводного инструктажа АО «Почта России».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Предоставить </w:t>
      </w:r>
      <w:r>
        <w:rPr>
          <w:i/>
          <w:color w:val="000000"/>
          <w:sz w:val="24"/>
        </w:rPr>
        <w:t>Контрагенту</w:t>
      </w:r>
      <w:r>
        <w:rPr>
          <w:color w:val="000000"/>
          <w:sz w:val="24"/>
        </w:rPr>
        <w:t xml:space="preserve"> выполняющими работы (оказывающему усл</w:t>
      </w:r>
      <w:r>
        <w:rPr>
          <w:color w:val="000000"/>
          <w:sz w:val="24"/>
        </w:rPr>
        <w:t xml:space="preserve">уги), перечень вредных и (или) опасных производственных факторов, опасностей, включающего: </w:t>
      </w:r>
    </w:p>
    <w:p w:rsidR="000D01E0" w:rsidRDefault="00E16A2B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перечень вредных и (или) опасных производственных факторов, присутствующих на территории АО «Почта России», но не связанных с характером выполняемых работ; </w:t>
      </w:r>
    </w:p>
    <w:p w:rsidR="000D01E0" w:rsidRDefault="00E16A2B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перечен</w:t>
      </w:r>
      <w:r>
        <w:rPr>
          <w:color w:val="000000"/>
          <w:sz w:val="24"/>
        </w:rPr>
        <w:t>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(при наличии таковых);</w:t>
      </w:r>
    </w:p>
    <w:p w:rsidR="000D01E0" w:rsidRDefault="00E16A2B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границ опасных зон на время выполнения работ</w:t>
      </w:r>
      <w:r>
        <w:rPr>
          <w:color w:val="000000"/>
          <w:sz w:val="24"/>
        </w:rPr>
        <w:t xml:space="preserve"> по действию опасных факторов на территории (при наличии таковых);</w:t>
      </w:r>
    </w:p>
    <w:p w:rsidR="000D01E0" w:rsidRDefault="00E16A2B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рабочих мест, на которых работы выполняются по наряду-допуску (при наличии таковых);</w:t>
      </w:r>
    </w:p>
    <w:p w:rsidR="000D01E0" w:rsidRDefault="00E16A2B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мест установки защитных ограждений и знаков безопасности (при наличии таковых).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sz w:val="24"/>
        </w:rPr>
      </w:pPr>
      <w:r>
        <w:rPr>
          <w:color w:val="000000"/>
          <w:sz w:val="24"/>
        </w:rPr>
        <w:t>Составить совместно с пр</w:t>
      </w:r>
      <w:r>
        <w:rPr>
          <w:color w:val="000000"/>
          <w:sz w:val="24"/>
        </w:rPr>
        <w:t xml:space="preserve">едставителем </w:t>
      </w:r>
      <w:r>
        <w:rPr>
          <w:i/>
          <w:color w:val="000000"/>
          <w:sz w:val="24"/>
        </w:rPr>
        <w:t>Контрагента</w:t>
      </w:r>
      <w:r>
        <w:rPr>
          <w:sz w:val="24"/>
        </w:rPr>
        <w:t xml:space="preserve"> </w:t>
      </w:r>
      <w:r>
        <w:rPr>
          <w:color w:val="000000"/>
          <w:sz w:val="24"/>
        </w:rPr>
        <w:t>план мероприятий по эвакуации и спасению Работников при возникновении аварийной ситуации и при проведении спасательных работ.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sz w:val="24"/>
        </w:rPr>
      </w:pPr>
      <w:r>
        <w:rPr>
          <w:color w:val="000000"/>
          <w:sz w:val="24"/>
        </w:rPr>
        <w:t>Обеспечить проведение мероприятий по согласованию наряд-допуска для выполнения работ повышенной опасности</w:t>
      </w:r>
      <w:r>
        <w:rPr>
          <w:color w:val="000000"/>
          <w:sz w:val="24"/>
        </w:rPr>
        <w:t xml:space="preserve"> на территории АО «Почта России», при условии соответствия квалификации Работников и подготовительных мероприятий характеру и виду работ повышенной опасности.</w:t>
      </w:r>
    </w:p>
    <w:p w:rsidR="000D01E0" w:rsidRDefault="00E16A2B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Обеспечивать координацию и информирование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и других подрядных организациях, производящ</w:t>
      </w:r>
      <w:r>
        <w:rPr>
          <w:color w:val="000000"/>
          <w:sz w:val="24"/>
        </w:rPr>
        <w:t>их работы (оказывающих услуги) на одной неподконтрольной им территории и у которых отсутствуют взаимные договоры.</w:t>
      </w:r>
    </w:p>
    <w:p w:rsidR="000D01E0" w:rsidRDefault="000D01E0">
      <w:pPr>
        <w:ind w:left="432"/>
        <w:contextualSpacing/>
        <w:rPr>
          <w:sz w:val="24"/>
        </w:rPr>
      </w:pPr>
    </w:p>
    <w:p w:rsidR="000D01E0" w:rsidRDefault="00E16A2B">
      <w:pPr>
        <w:numPr>
          <w:ilvl w:val="0"/>
          <w:numId w:val="42"/>
        </w:numPr>
        <w:spacing w:after="160" w:line="259" w:lineRule="auto"/>
        <w:jc w:val="center"/>
        <w:rPr>
          <w:b/>
          <w:color w:val="000000"/>
          <w:sz w:val="24"/>
        </w:rPr>
      </w:pPr>
      <w:bookmarkStart w:id="25" w:name="_Toc329954921"/>
      <w:r>
        <w:rPr>
          <w:b/>
          <w:color w:val="000000"/>
          <w:sz w:val="24"/>
        </w:rPr>
        <w:t>Проверки</w:t>
      </w:r>
      <w:bookmarkEnd w:id="25"/>
      <w:r>
        <w:rPr>
          <w:b/>
          <w:color w:val="000000"/>
          <w:sz w:val="24"/>
        </w:rPr>
        <w:t xml:space="preserve"> по ОТиПБ</w:t>
      </w:r>
    </w:p>
    <w:p w:rsidR="000D01E0" w:rsidRDefault="00E16A2B">
      <w:pPr>
        <w:numPr>
          <w:ilvl w:val="1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bookmarkStart w:id="26" w:name="_Toc329954922"/>
      <w:r>
        <w:rPr>
          <w:color w:val="000000"/>
          <w:sz w:val="24"/>
        </w:rPr>
        <w:t xml:space="preserve">В ходе проведения работ (оказания услуг) на территории подконтрольной АО «Почта России»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должны быть организованы периодические проверки соответствия деятельности работников, привлекаемых им при выполнении работ (оказания услуг) на территории подконтрольной АО «Почта России» требованиям ОТиПБ, установленным как действующим законодательством Р</w:t>
      </w:r>
      <w:r>
        <w:rPr>
          <w:color w:val="000000"/>
          <w:sz w:val="24"/>
        </w:rPr>
        <w:t xml:space="preserve">Ф, так и применимыми локальными нормативными актами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</w:t>
      </w:r>
    </w:p>
    <w:p w:rsidR="000D01E0" w:rsidRDefault="00E16A2B">
      <w:pPr>
        <w:numPr>
          <w:ilvl w:val="1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r>
        <w:rPr>
          <w:color w:val="000000"/>
          <w:sz w:val="24"/>
        </w:rPr>
        <w:t>Предусматривается проведение двух типов проверок: внутренние и внешние.</w:t>
      </w:r>
      <w:bookmarkEnd w:id="26"/>
    </w:p>
    <w:p w:rsidR="000D01E0" w:rsidRDefault="00E16A2B">
      <w:pPr>
        <w:numPr>
          <w:ilvl w:val="2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bookmarkStart w:id="27" w:name="_Toc329954923"/>
      <w:r>
        <w:rPr>
          <w:color w:val="000000"/>
          <w:sz w:val="24"/>
        </w:rPr>
        <w:t xml:space="preserve">Внутренние проверки – организуются и проводятся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самостоятельно. Периодичность проведения проверок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вправе определить самостоятельно, но не реже одного раза в квартал, по результатам проверки должен составляться отчёт (акт).</w:t>
      </w:r>
      <w:bookmarkEnd w:id="27"/>
    </w:p>
    <w:p w:rsidR="000D01E0" w:rsidRDefault="00E16A2B">
      <w:pPr>
        <w:numPr>
          <w:ilvl w:val="2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bookmarkStart w:id="28" w:name="_Toc329954924"/>
      <w:r>
        <w:rPr>
          <w:color w:val="000000"/>
          <w:sz w:val="24"/>
        </w:rPr>
        <w:t xml:space="preserve">Внешние проверки – организуются и проводятся представителями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Периодичность проведения проверок – определяет </w:t>
      </w:r>
      <w:r>
        <w:rPr>
          <w:i/>
          <w:color w:val="000000"/>
          <w:sz w:val="24"/>
        </w:rPr>
        <w:t>Общество</w:t>
      </w:r>
      <w:r>
        <w:rPr>
          <w:color w:val="000000"/>
          <w:sz w:val="24"/>
        </w:rPr>
        <w:t xml:space="preserve">. В </w:t>
      </w:r>
      <w:r>
        <w:rPr>
          <w:color w:val="000000"/>
          <w:sz w:val="24"/>
        </w:rPr>
        <w:t xml:space="preserve">ходе проведения проверки может быть проверено: соблюдение требований законодательства и локальных нормативных актов по ОТиПБ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, устранение замечаний предыдущей проверки. По результатам проверки составляется акт или иной документ, установленный </w:t>
      </w:r>
      <w:r>
        <w:rPr>
          <w:i/>
          <w:color w:val="000000"/>
          <w:sz w:val="24"/>
        </w:rPr>
        <w:t>Общес</w:t>
      </w:r>
      <w:r>
        <w:rPr>
          <w:i/>
          <w:color w:val="000000"/>
          <w:sz w:val="24"/>
        </w:rPr>
        <w:t>твом</w:t>
      </w:r>
      <w:r>
        <w:rPr>
          <w:color w:val="000000"/>
          <w:sz w:val="24"/>
        </w:rPr>
        <w:t xml:space="preserve"> для применения в аналогичных случаях.</w:t>
      </w:r>
      <w:bookmarkEnd w:id="28"/>
    </w:p>
    <w:p w:rsidR="000D01E0" w:rsidRDefault="000D01E0">
      <w:pPr>
        <w:ind w:left="709"/>
        <w:rPr>
          <w:color w:val="000000"/>
          <w:sz w:val="24"/>
        </w:rPr>
      </w:pPr>
    </w:p>
    <w:p w:rsidR="000D01E0" w:rsidRDefault="00E16A2B">
      <w:pPr>
        <w:numPr>
          <w:ilvl w:val="0"/>
          <w:numId w:val="42"/>
        </w:numPr>
        <w:spacing w:after="160" w:line="259" w:lineRule="auto"/>
        <w:ind w:left="426" w:hanging="426"/>
        <w:jc w:val="center"/>
        <w:rPr>
          <w:color w:val="000000"/>
          <w:sz w:val="24"/>
        </w:rPr>
      </w:pPr>
      <w:bookmarkStart w:id="29" w:name="_Toc329954926"/>
      <w:r>
        <w:rPr>
          <w:b/>
          <w:color w:val="000000"/>
          <w:sz w:val="24"/>
        </w:rPr>
        <w:t>Требования к</w:t>
      </w:r>
      <w:r>
        <w:rPr>
          <w:color w:val="000000"/>
          <w:sz w:val="24"/>
        </w:rPr>
        <w:t xml:space="preserve"> </w:t>
      </w:r>
      <w:r>
        <w:rPr>
          <w:b/>
          <w:color w:val="000000"/>
          <w:sz w:val="24"/>
        </w:rPr>
        <w:t>отчётности</w:t>
      </w:r>
      <w:bookmarkEnd w:id="29"/>
    </w:p>
    <w:p w:rsidR="000D01E0" w:rsidRDefault="00E16A2B">
      <w:pPr>
        <w:ind w:firstLine="709"/>
        <w:rPr>
          <w:color w:val="000000"/>
          <w:sz w:val="24"/>
        </w:rPr>
      </w:pPr>
      <w:bookmarkStart w:id="30" w:name="_Toc329954927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самостоятельно ведет учет и отчетность о результатах в области ОТиПБ в установленном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порядке. По требованию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предоставляет необходимую информацию</w:t>
      </w:r>
      <w:r>
        <w:rPr>
          <w:color w:val="000000"/>
          <w:sz w:val="24"/>
        </w:rPr>
        <w:t xml:space="preserve"> (отчет), в части касающихся работ (услуг) на территории Общества.</w:t>
      </w:r>
    </w:p>
    <w:p w:rsidR="000D01E0" w:rsidRDefault="00E16A2B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>В такой отчет включаются следующее сведения:</w:t>
      </w:r>
      <w:bookmarkEnd w:id="30"/>
      <w:r>
        <w:rPr>
          <w:color w:val="000000"/>
          <w:sz w:val="24"/>
        </w:rPr>
        <w:t xml:space="preserve"> </w:t>
      </w:r>
    </w:p>
    <w:p w:rsidR="000D01E0" w:rsidRDefault="00E16A2B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bookmarkStart w:id="31" w:name="_Toc329954928"/>
      <w:r>
        <w:rPr>
          <w:color w:val="000000"/>
          <w:sz w:val="24"/>
        </w:rPr>
        <w:t xml:space="preserve">количество несчастных случаев, инцидентов и микротравм, произошедших с работниками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>;</w:t>
      </w:r>
      <w:bookmarkEnd w:id="31"/>
    </w:p>
    <w:p w:rsidR="000D01E0" w:rsidRDefault="00E16A2B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количество человек, выполнявших работу на терри</w:t>
      </w:r>
      <w:r>
        <w:rPr>
          <w:color w:val="000000"/>
          <w:sz w:val="24"/>
        </w:rPr>
        <w:t>тории подконтрольной АО «Почта России» и продолжительность выполнения работ в часах;</w:t>
      </w:r>
    </w:p>
    <w:p w:rsidR="000D01E0" w:rsidRDefault="00E16A2B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bookmarkStart w:id="32" w:name="_Toc329954930"/>
      <w:r>
        <w:rPr>
          <w:color w:val="000000"/>
          <w:sz w:val="24"/>
        </w:rPr>
        <w:t>количество прочих аварий и инцидентов (ДТП, разливы, выбросы и иные происшествия, которые привели или могут привести к значительным повреждениям/ущербу/убыткам), о которых</w:t>
      </w:r>
      <w:r>
        <w:rPr>
          <w:color w:val="000000"/>
          <w:sz w:val="24"/>
        </w:rPr>
        <w:t xml:space="preserve"> должно быть сообщено соответствующим государственным органам, в соответствии с требованиями законодательства в области промышленной и экологической безопасности;</w:t>
      </w:r>
      <w:bookmarkEnd w:id="32"/>
    </w:p>
    <w:p w:rsidR="000D01E0" w:rsidRDefault="00E16A2B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количество и результаты Внутренних проверок. </w:t>
      </w:r>
    </w:p>
    <w:p w:rsidR="000D01E0" w:rsidRDefault="000D01E0">
      <w:pPr>
        <w:pStyle w:val="LBBodyText1"/>
      </w:pPr>
    </w:p>
    <w:tbl>
      <w:tblPr>
        <w:tblpPr w:leftFromText="180" w:rightFromText="180" w:vertAnchor="text" w:horzAnchor="margin" w:tblpXSpec="center" w:tblpYSpec="inside"/>
        <w:tblW w:w="9322" w:type="dxa"/>
        <w:tblLayout w:type="fixed"/>
        <w:tblLook w:val="04A0" w:firstRow="1" w:lastRow="0" w:firstColumn="1" w:lastColumn="0" w:noHBand="0" w:noVBand="1"/>
      </w:tblPr>
      <w:tblGrid>
        <w:gridCol w:w="4786"/>
        <w:gridCol w:w="4536"/>
      </w:tblGrid>
      <w:tr w:rsidR="000D01E0">
        <w:tc>
          <w:tcPr>
            <w:tcW w:w="4786" w:type="dxa"/>
            <w:hideMark/>
          </w:tcPr>
          <w:p w:rsidR="000D01E0" w:rsidRDefault="00E16A2B">
            <w:pPr>
              <w:pStyle w:val="LBBodyText1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ПОДРЯДЧИК: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</w:pPr>
            <w:r>
              <w:rPr>
                <w:vertAlign w:val="superscript"/>
              </w:rPr>
              <w:t>(должн</w:t>
            </w:r>
            <w:r>
              <w:rPr>
                <w:vertAlign w:val="superscript"/>
              </w:rPr>
              <w:t>ость)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0D01E0" w:rsidRDefault="00E16A2B">
            <w:pPr>
              <w:pStyle w:val="LBBodyText1"/>
              <w:jc w:val="center"/>
            </w:pPr>
            <w:r>
              <w:t>___ ____________ 20__ г.</w:t>
            </w:r>
          </w:p>
          <w:p w:rsidR="000D01E0" w:rsidRDefault="00E16A2B">
            <w:pPr>
              <w:pStyle w:val="LBBodyText1"/>
              <w:jc w:val="center"/>
            </w:pPr>
            <w:r>
              <w:t>М.П. (при наличии печати)</w:t>
            </w:r>
          </w:p>
        </w:tc>
        <w:tc>
          <w:tcPr>
            <w:tcW w:w="4536" w:type="dxa"/>
            <w:hideMark/>
          </w:tcPr>
          <w:p w:rsidR="000D01E0" w:rsidRDefault="00E16A2B">
            <w:pPr>
              <w:pStyle w:val="LBBodyText1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ЗАКАЗЧИК: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0D01E0" w:rsidRDefault="00E16A2B">
            <w:pPr>
              <w:pStyle w:val="LBBodyText1"/>
              <w:jc w:val="center"/>
            </w:pPr>
            <w:r>
              <w:t>____________________________</w:t>
            </w:r>
          </w:p>
          <w:p w:rsidR="000D01E0" w:rsidRDefault="00E16A2B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0D01E0" w:rsidRDefault="00E16A2B">
            <w:pPr>
              <w:pStyle w:val="LBBodyText1"/>
              <w:jc w:val="center"/>
            </w:pPr>
            <w:r>
              <w:t>___ ____________ 20__ г.</w:t>
            </w:r>
          </w:p>
          <w:p w:rsidR="000D01E0" w:rsidRDefault="000D01E0">
            <w:pPr>
              <w:pStyle w:val="LBBodyText1"/>
              <w:jc w:val="center"/>
            </w:pPr>
          </w:p>
          <w:p w:rsidR="000D01E0" w:rsidRDefault="000D01E0">
            <w:pPr>
              <w:pStyle w:val="LBBodyText1"/>
              <w:jc w:val="center"/>
            </w:pPr>
          </w:p>
        </w:tc>
      </w:tr>
    </w:tbl>
    <w:p w:rsidR="000D01E0" w:rsidRDefault="000D01E0">
      <w:pPr>
        <w:pStyle w:val="LBBodyText1"/>
      </w:pPr>
    </w:p>
    <w:sectPr w:rsidR="000D01E0"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A2B" w:rsidRDefault="00E16A2B" w:rsidP="00877513">
      <w:pPr>
        <w:pStyle w:val="NormaldoczillaStyle1"/>
      </w:pPr>
      <w:r>
        <w:separator/>
      </w:r>
    </w:p>
    <w:p w:rsidR="00E16A2B" w:rsidRDefault="00E16A2B">
      <w:pPr>
        <w:pStyle w:val="NormaldoczillaStyle1"/>
      </w:pPr>
    </w:p>
    <w:p w:rsidR="00E16A2B" w:rsidRDefault="00E16A2B">
      <w:pPr>
        <w:pStyle w:val="NormaldoczillaStyle1"/>
      </w:pPr>
    </w:p>
  </w:endnote>
  <w:endnote w:type="continuationSeparator" w:id="0">
    <w:p w:rsidR="00E16A2B" w:rsidRDefault="00E16A2B" w:rsidP="00877513">
      <w:pPr>
        <w:pStyle w:val="NormaldoczillaStyle1"/>
      </w:pPr>
      <w:r>
        <w:continuationSeparator/>
      </w:r>
    </w:p>
    <w:p w:rsidR="00E16A2B" w:rsidRDefault="00E16A2B">
      <w:pPr>
        <w:pStyle w:val="NormaldoczillaStyle1"/>
      </w:pPr>
    </w:p>
    <w:p w:rsidR="00E16A2B" w:rsidRDefault="00E16A2B">
      <w:pPr>
        <w:pStyle w:val="NormaldoczillaStyle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AFA" w:rsidRDefault="00F74AFA">
    <w:pPr>
      <w:pStyle w:val="NormaldoczillaStyle1"/>
    </w:pPr>
  </w:p>
  <w:p w:rsidR="00F74AFA" w:rsidRDefault="00F74AFA">
    <w:pPr>
      <w:pStyle w:val="NormaldoczillaStyle1"/>
    </w:pPr>
  </w:p>
  <w:p w:rsidR="00F74AFA" w:rsidRDefault="00F74AFA">
    <w:pPr>
      <w:pStyle w:val="NormaldoczillaStyle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AFA" w:rsidRDefault="00F74AFA">
    <w:pPr>
      <w:pStyle w:val="NormaldoczillaStyle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A2B" w:rsidRDefault="00E16A2B" w:rsidP="00877513">
      <w:pPr>
        <w:pStyle w:val="NormaldoczillaStyle1"/>
      </w:pPr>
      <w:r>
        <w:separator/>
      </w:r>
    </w:p>
    <w:p w:rsidR="00E16A2B" w:rsidRDefault="00E16A2B">
      <w:pPr>
        <w:pStyle w:val="NormaldoczillaStyle1"/>
      </w:pPr>
    </w:p>
    <w:p w:rsidR="00E16A2B" w:rsidRDefault="00E16A2B">
      <w:pPr>
        <w:pStyle w:val="NormaldoczillaStyle1"/>
      </w:pPr>
    </w:p>
  </w:footnote>
  <w:footnote w:type="continuationSeparator" w:id="0">
    <w:p w:rsidR="00E16A2B" w:rsidRDefault="00E16A2B" w:rsidP="00877513">
      <w:pPr>
        <w:pStyle w:val="NormaldoczillaStyle1"/>
      </w:pPr>
      <w:r>
        <w:continuationSeparator/>
      </w:r>
    </w:p>
    <w:p w:rsidR="00E16A2B" w:rsidRDefault="00E16A2B">
      <w:pPr>
        <w:pStyle w:val="NormaldoczillaStyle1"/>
      </w:pPr>
    </w:p>
    <w:p w:rsidR="00E16A2B" w:rsidRDefault="00E16A2B">
      <w:pPr>
        <w:pStyle w:val="NormaldoczillaStyle1"/>
      </w:pPr>
    </w:p>
  </w:footnote>
  <w:footnote w:id="1">
    <w:p w:rsidR="00C70F29" w:rsidRPr="00AC63B2" w:rsidRDefault="00C70F29" w:rsidP="009D021F">
      <w:pPr>
        <w:pStyle w:val="af8"/>
        <w:rPr>
          <w:sz w:val="18"/>
          <w:szCs w:val="18"/>
        </w:rPr>
      </w:pPr>
      <w:r w:rsidRPr="00AC63B2">
        <w:rPr>
          <w:rStyle w:val="afc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 xml:space="preserve"> (с указанием ее организационно-правовой формы) или фамилия, имя и отчество (при наличии) 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>-физического лица, в том числе зарегистрированного в качестве индивидуального предпринимателя).</w:t>
      </w:r>
    </w:p>
  </w:footnote>
  <w:footnote w:id="2">
    <w:p w:rsidR="00C70F29" w:rsidRPr="00AC63B2" w:rsidRDefault="00C70F29" w:rsidP="009D021F">
      <w:pPr>
        <w:pStyle w:val="af8"/>
        <w:rPr>
          <w:sz w:val="18"/>
          <w:szCs w:val="18"/>
        </w:rPr>
      </w:pPr>
      <w:r w:rsidRPr="00AC63B2">
        <w:rPr>
          <w:rStyle w:val="afc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>, уполномоченного на подписание Договора.</w:t>
      </w:r>
    </w:p>
  </w:footnote>
  <w:footnote w:id="3">
    <w:p w:rsidR="00C70F29" w:rsidRPr="00105FA7" w:rsidRDefault="00C70F29" w:rsidP="009D021F">
      <w:pPr>
        <w:pStyle w:val="af8"/>
        <w:rPr>
          <w:sz w:val="18"/>
          <w:szCs w:val="18"/>
        </w:rPr>
      </w:pPr>
      <w:r w:rsidRPr="00AC63B2">
        <w:rPr>
          <w:rStyle w:val="afc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 xml:space="preserve">, </w:t>
      </w:r>
      <w:r w:rsidRPr="00105FA7">
        <w:rPr>
          <w:sz w:val="18"/>
          <w:szCs w:val="18"/>
        </w:rPr>
        <w:t xml:space="preserve">уполномоченный на подписание Договора </w:t>
      </w:r>
    </w:p>
  </w:footnote>
  <w:footnote w:id="4">
    <w:p w:rsidR="00C70F29" w:rsidRDefault="00C70F29" w:rsidP="006F669B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Применяется, если </w:t>
      </w:r>
      <w:r>
        <w:rPr>
          <w:sz w:val="18"/>
        </w:rPr>
        <w:t xml:space="preserve">Договор </w:t>
      </w:r>
      <w:r w:rsidR="00251CD2">
        <w:rPr>
          <w:bCs/>
          <w:sz w:val="18"/>
          <w:szCs w:val="18"/>
        </w:rPr>
        <w:t>заключен</w:t>
      </w:r>
      <w:r>
        <w:rPr>
          <w:sz w:val="18"/>
        </w:rPr>
        <w:t xml:space="preserve"> с физическим лицом</w:t>
      </w:r>
      <w:r>
        <w:rPr>
          <w:bCs/>
          <w:sz w:val="18"/>
          <w:szCs w:val="18"/>
        </w:rPr>
        <w:t xml:space="preserve"> </w:t>
      </w:r>
      <w:r w:rsidR="00251CD2">
        <w:rPr>
          <w:bCs/>
          <w:sz w:val="18"/>
          <w:szCs w:val="18"/>
        </w:rPr>
        <w:t>не являющимся индивидуальным предпринимателем и</w:t>
      </w:r>
      <w:r>
        <w:rPr>
          <w:bCs/>
          <w:sz w:val="18"/>
          <w:szCs w:val="18"/>
        </w:rPr>
        <w:t xml:space="preserve"> </w:t>
      </w:r>
      <w:r w:rsidR="00251CD2">
        <w:rPr>
          <w:bCs/>
          <w:sz w:val="18"/>
          <w:szCs w:val="18"/>
        </w:rPr>
        <w:t>(</w:t>
      </w:r>
      <w:r>
        <w:rPr>
          <w:bCs/>
          <w:sz w:val="18"/>
          <w:szCs w:val="18"/>
        </w:rPr>
        <w:t>ил</w:t>
      </w:r>
      <w:r w:rsidR="00251CD2">
        <w:rPr>
          <w:bCs/>
          <w:sz w:val="18"/>
          <w:szCs w:val="18"/>
        </w:rPr>
        <w:t>и) самозанятым лицом и не применяет в своей деятельности специальный налоговый режим «Налог на профессиональный доход» (НПД).</w:t>
      </w:r>
    </w:p>
  </w:footnote>
  <w:footnote w:id="5">
    <w:p w:rsidR="00C70F29" w:rsidRPr="005E4480" w:rsidRDefault="00C70F29" w:rsidP="006F669B">
      <w:pPr>
        <w:pStyle w:val="af8"/>
        <w:rPr>
          <w:sz w:val="18"/>
          <w:szCs w:val="18"/>
        </w:rPr>
      </w:pPr>
      <w:r w:rsidRPr="005E4480">
        <w:rPr>
          <w:rStyle w:val="afc"/>
          <w:sz w:val="18"/>
          <w:szCs w:val="18"/>
        </w:rPr>
        <w:footnoteRef/>
      </w:r>
      <w:r w:rsidRPr="005E4480">
        <w:rPr>
          <w:sz w:val="18"/>
          <w:szCs w:val="18"/>
        </w:rPr>
        <w:t xml:space="preserve"> </w:t>
      </w:r>
      <w:r w:rsidRPr="00105FA7">
        <w:rPr>
          <w:sz w:val="18"/>
          <w:szCs w:val="18"/>
        </w:rPr>
        <w:t>Применяется, если Договор заключен с иностранным лицом, в случаях, установленных ст.148 НК РФ, с учетом положений п.1 ст.161 НК РФ.</w:t>
      </w:r>
    </w:p>
  </w:footnote>
  <w:footnote w:id="6">
    <w:p w:rsidR="00C70F29" w:rsidRPr="00774F41" w:rsidRDefault="00C70F29">
      <w:pPr>
        <w:pStyle w:val="af8"/>
        <w:rPr>
          <w:sz w:val="18"/>
          <w:szCs w:val="18"/>
        </w:rPr>
      </w:pPr>
      <w:r>
        <w:rPr>
          <w:rStyle w:val="afc"/>
        </w:rPr>
        <w:footnoteRef/>
      </w:r>
      <w:r>
        <w:t xml:space="preserve"> </w:t>
      </w:r>
      <w:r w:rsidRPr="00774F41">
        <w:rPr>
          <w:sz w:val="18"/>
          <w:szCs w:val="18"/>
        </w:rPr>
        <w:t>Подлежит включению в договор в случае выплаты иностранным организациям доходов в соответствии с положениями пункта 4 статьи 286, а также статей 309, 310, 312 Налогового кодекса Российской Федерации.</w:t>
      </w:r>
    </w:p>
  </w:footnote>
  <w:footnote w:id="7">
    <w:p w:rsidR="00C70F29" w:rsidRDefault="00C70F29" w:rsidP="009D021F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 xml:space="preserve">Указывается, в случае если Подрядчик является налогоплательщиком НДС. </w:t>
      </w:r>
    </w:p>
  </w:footnote>
  <w:footnote w:id="8">
    <w:p w:rsidR="00C440F6" w:rsidRDefault="00C440F6">
      <w:pPr>
        <w:pStyle w:val="af8"/>
      </w:pPr>
      <w:r w:rsidRPr="00C440F6">
        <w:rPr>
          <w:rStyle w:val="afc"/>
          <w:sz w:val="18"/>
        </w:rPr>
        <w:footnoteRef/>
      </w:r>
      <w:r w:rsidRPr="00C440F6">
        <w:rPr>
          <w:sz w:val="18"/>
        </w:rPr>
        <w:t xml:space="preserve"> Применяется в случае если Подрядчик является самозанятым лицом и применяет в своей деятельности специальный налоговый режим «Налог на профессиональный доход».</w:t>
      </w:r>
    </w:p>
  </w:footnote>
  <w:footnote w:id="9">
    <w:p w:rsidR="00C70F29" w:rsidRDefault="00C70F29" w:rsidP="009D021F">
      <w:pPr>
        <w:pStyle w:val="af8"/>
      </w:pPr>
      <w:r>
        <w:rPr>
          <w:rStyle w:val="afc"/>
        </w:rPr>
        <w:footnoteRef/>
      </w:r>
      <w:r>
        <w:t xml:space="preserve"> </w:t>
      </w:r>
      <w:r>
        <w:rPr>
          <w:bCs/>
          <w:sz w:val="18"/>
          <w:szCs w:val="18"/>
        </w:rPr>
        <w:t xml:space="preserve">В случае если в качестве обеспечения исполнения Договора, обеспечения исполнения гарантийных обязательств предоставлена банковская гарантия. </w:t>
      </w:r>
    </w:p>
  </w:footnote>
  <w:footnote w:id="10">
    <w:p w:rsidR="00C70F29" w:rsidRDefault="00C70F29" w:rsidP="009D021F">
      <w:pPr>
        <w:pStyle w:val="af8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Подрядчик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Федерации;».</w:t>
      </w:r>
    </w:p>
  </w:footnote>
  <w:footnote w:id="11">
    <w:p w:rsidR="00C70F29" w:rsidRDefault="00C70F29" w:rsidP="009D021F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удалить.</w:t>
      </w:r>
    </w:p>
  </w:footnote>
  <w:footnote w:id="12">
    <w:p w:rsidR="00C70F29" w:rsidRDefault="00C70F29" w:rsidP="009D021F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13">
    <w:p w:rsidR="00C70F29" w:rsidRDefault="00C70F29" w:rsidP="009D021F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14">
    <w:p w:rsidR="00C70F29" w:rsidRDefault="00C70F29" w:rsidP="00882C3D">
      <w:pPr>
        <w:pStyle w:val="af8"/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Сумма должна содержать указание на применяемую Подрядчиком систему налогообложения (например: «в том числе НДС ____%___________ (__________) рублей», если Подрядчик </w:t>
      </w:r>
      <w:r w:rsidR="00F657ED">
        <w:rPr>
          <w:sz w:val="18"/>
          <w:szCs w:val="18"/>
        </w:rPr>
        <w:t>является плательщиком НДС</w:t>
      </w:r>
      <w:r>
        <w:rPr>
          <w:sz w:val="18"/>
          <w:szCs w:val="18"/>
        </w:rPr>
        <w:t xml:space="preserve">, «НДС не облагается на основании </w:t>
      </w:r>
      <w:proofErr w:type="spellStart"/>
      <w:r>
        <w:rPr>
          <w:sz w:val="18"/>
          <w:szCs w:val="18"/>
        </w:rPr>
        <w:t>пп</w:t>
      </w:r>
      <w:proofErr w:type="spellEnd"/>
      <w:r>
        <w:rPr>
          <w:sz w:val="18"/>
          <w:szCs w:val="18"/>
        </w:rPr>
        <w:t>.___п._____</w:t>
      </w:r>
      <w:proofErr w:type="spellStart"/>
      <w:r>
        <w:rPr>
          <w:sz w:val="18"/>
          <w:szCs w:val="18"/>
        </w:rPr>
        <w:t>ст</w:t>
      </w:r>
      <w:proofErr w:type="spellEnd"/>
      <w:r>
        <w:rPr>
          <w:sz w:val="18"/>
          <w:szCs w:val="18"/>
        </w:rPr>
        <w:t>.______ Налогового Кодекса Российской Федерации», если Подрядчик не признается плательщиком НДС или освобожден от уплаты НДС).</w:t>
      </w:r>
    </w:p>
  </w:footnote>
  <w:footnote w:id="15">
    <w:p w:rsidR="00C70F29" w:rsidRPr="00C02640" w:rsidRDefault="00C70F29" w:rsidP="00882C3D">
      <w:pPr>
        <w:pStyle w:val="af8"/>
        <w:rPr>
          <w:sz w:val="18"/>
          <w:szCs w:val="18"/>
        </w:rPr>
      </w:pPr>
      <w:r w:rsidRPr="00C02640">
        <w:rPr>
          <w:rStyle w:val="afc"/>
          <w:sz w:val="18"/>
          <w:szCs w:val="18"/>
        </w:rPr>
        <w:footnoteRef/>
      </w:r>
      <w:r w:rsidRPr="00C02640">
        <w:rPr>
          <w:sz w:val="18"/>
          <w:szCs w:val="18"/>
        </w:rPr>
        <w:t xml:space="preserve"> </w:t>
      </w:r>
      <w:r w:rsidRPr="00C02640">
        <w:rPr>
          <w:bCs/>
          <w:color w:val="000000"/>
          <w:sz w:val="18"/>
          <w:szCs w:val="18"/>
        </w:rPr>
        <w:t>Необходимо заполнить.</w:t>
      </w:r>
    </w:p>
  </w:footnote>
  <w:footnote w:id="16">
    <w:p w:rsidR="00C70F29" w:rsidRPr="0081152F" w:rsidRDefault="00C70F29" w:rsidP="00882C3D">
      <w:pPr>
        <w:pStyle w:val="af8"/>
        <w:rPr>
          <w:sz w:val="18"/>
          <w:szCs w:val="18"/>
        </w:rPr>
      </w:pPr>
      <w:r w:rsidRPr="0081152F">
        <w:rPr>
          <w:sz w:val="18"/>
          <w:szCs w:val="18"/>
        </w:rPr>
        <w:footnoteRef/>
      </w:r>
      <w:r w:rsidRPr="0081152F">
        <w:rPr>
          <w:sz w:val="18"/>
          <w:szCs w:val="18"/>
        </w:rPr>
        <w:t xml:space="preserve"> </w:t>
      </w:r>
      <w:r w:rsidRPr="0081152F">
        <w:rPr>
          <w:bCs/>
          <w:color w:val="000000"/>
          <w:sz w:val="18"/>
          <w:szCs w:val="18"/>
        </w:rPr>
        <w:t>Применяется, если Договор заключен с иностранным лицом, в случаях, установленных ст.148 НК РФ, с учетом положений п.1 ст.161 НК РФ.</w:t>
      </w:r>
    </w:p>
  </w:footnote>
  <w:footnote w:id="17">
    <w:p w:rsidR="00C70F29" w:rsidRDefault="00C70F29" w:rsidP="00882C3D">
      <w:pPr>
        <w:pStyle w:val="af8"/>
      </w:pPr>
      <w:r w:rsidRPr="0081152F">
        <w:rPr>
          <w:rStyle w:val="afc"/>
          <w:sz w:val="18"/>
          <w:szCs w:val="18"/>
        </w:rPr>
        <w:footnoteRef/>
      </w:r>
      <w:r w:rsidRPr="0081152F">
        <w:rPr>
          <w:sz w:val="18"/>
          <w:szCs w:val="18"/>
        </w:rPr>
        <w:t xml:space="preserve"> Применяется</w:t>
      </w:r>
      <w:r w:rsidRPr="00174080">
        <w:rPr>
          <w:sz w:val="18"/>
          <w:szCs w:val="18"/>
        </w:rPr>
        <w:t>, если Дого</w:t>
      </w:r>
      <w:r w:rsidR="0081152F">
        <w:rPr>
          <w:sz w:val="18"/>
          <w:szCs w:val="18"/>
        </w:rPr>
        <w:t xml:space="preserve">вор заключен с физическим лицом, </w:t>
      </w:r>
      <w:r w:rsidR="0081152F" w:rsidRPr="0081152F">
        <w:rPr>
          <w:sz w:val="18"/>
          <w:szCs w:val="18"/>
        </w:rPr>
        <w:t>не являющимся индивидуальным предпринимателем и (или) самозанятым лицом и не применяет в своей деятельности специальный налоговый режим «Налог на профессиональный доход» (НПД).</w:t>
      </w:r>
    </w:p>
  </w:footnote>
  <w:footnote w:id="18">
    <w:p w:rsidR="00C70F29" w:rsidRDefault="00C70F29" w:rsidP="00882C3D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Сумма должна содержать указание на применяемую Подрядчиком систему налогообложения (например: «в том числе НДС ____%___________ (__________) рублей», если Подрядчик </w:t>
      </w:r>
      <w:r w:rsidR="00F657ED">
        <w:rPr>
          <w:sz w:val="18"/>
          <w:szCs w:val="18"/>
        </w:rPr>
        <w:t>является плательщиком НДС</w:t>
      </w:r>
      <w:r>
        <w:rPr>
          <w:sz w:val="18"/>
          <w:szCs w:val="18"/>
        </w:rPr>
        <w:t xml:space="preserve">, «НДС не облагается на основании </w:t>
      </w:r>
      <w:proofErr w:type="spellStart"/>
      <w:r>
        <w:rPr>
          <w:sz w:val="18"/>
          <w:szCs w:val="18"/>
        </w:rPr>
        <w:t>пп</w:t>
      </w:r>
      <w:proofErr w:type="spellEnd"/>
      <w:r>
        <w:rPr>
          <w:sz w:val="18"/>
          <w:szCs w:val="18"/>
        </w:rPr>
        <w:t>.___п._____</w:t>
      </w:r>
      <w:proofErr w:type="spellStart"/>
      <w:r>
        <w:rPr>
          <w:sz w:val="18"/>
          <w:szCs w:val="18"/>
        </w:rPr>
        <w:t>ст</w:t>
      </w:r>
      <w:proofErr w:type="spellEnd"/>
      <w:r>
        <w:rPr>
          <w:sz w:val="18"/>
          <w:szCs w:val="18"/>
        </w:rPr>
        <w:t>.______ Налогового Кодекса Российской Федерации», если Подрядчик не признается плательщиком НДС или освобожден от уплаты НДС).</w:t>
      </w:r>
    </w:p>
  </w:footnote>
  <w:footnote w:id="19">
    <w:p w:rsidR="00C70F29" w:rsidRPr="003526CA" w:rsidRDefault="00C70F29" w:rsidP="00882C3D">
      <w:pPr>
        <w:pStyle w:val="af8"/>
        <w:rPr>
          <w:sz w:val="18"/>
          <w:szCs w:val="18"/>
        </w:rPr>
      </w:pPr>
      <w:r w:rsidRPr="003526CA">
        <w:rPr>
          <w:rStyle w:val="afc"/>
          <w:sz w:val="18"/>
          <w:szCs w:val="18"/>
        </w:rPr>
        <w:footnoteRef/>
      </w:r>
      <w:r w:rsidRPr="003526CA">
        <w:rPr>
          <w:sz w:val="18"/>
          <w:szCs w:val="18"/>
        </w:rPr>
        <w:t xml:space="preserve"> Указать замененные детали и узлы.</w:t>
      </w:r>
    </w:p>
  </w:footnote>
  <w:footnote w:id="20">
    <w:p w:rsidR="00C70F29" w:rsidRPr="003526CA" w:rsidRDefault="00C70F29" w:rsidP="00882C3D">
      <w:pPr>
        <w:pStyle w:val="af8"/>
        <w:rPr>
          <w:sz w:val="18"/>
          <w:szCs w:val="18"/>
        </w:rPr>
      </w:pPr>
      <w:r w:rsidRPr="003526CA">
        <w:rPr>
          <w:rStyle w:val="afc"/>
          <w:sz w:val="18"/>
          <w:szCs w:val="18"/>
        </w:rPr>
        <w:footnoteRef/>
      </w:r>
      <w:r w:rsidRPr="003526CA">
        <w:rPr>
          <w:sz w:val="18"/>
          <w:szCs w:val="18"/>
        </w:rPr>
        <w:t xml:space="preserve"> Пункт 5 акта включается опционально (при наличии возвращаемых деталей и узлов).</w:t>
      </w:r>
    </w:p>
  </w:footnote>
  <w:footnote w:id="21">
    <w:p w:rsidR="00C70F29" w:rsidRDefault="00C70F29" w:rsidP="00882C3D">
      <w:pPr>
        <w:pStyle w:val="af8"/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Указываются отчетные документы в соответствии с условиями Договора.</w:t>
      </w:r>
    </w:p>
  </w:footnote>
  <w:footnote w:id="22">
    <w:p w:rsidR="00C70F29" w:rsidRDefault="00C70F29" w:rsidP="00882C3D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В случае, если представитель Подрядчика не явился для составления Акта, в таком Акте указывается соответствующая информация.</w:t>
      </w:r>
    </w:p>
  </w:footnote>
  <w:footnote w:id="23">
    <w:p w:rsidR="00C70F29" w:rsidRDefault="00C70F29" w:rsidP="00882C3D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Акт заполняется с учетом обстоятельств конкретных недостатков, выявленных в ходе приемки работ.</w:t>
      </w:r>
    </w:p>
  </w:footnote>
  <w:footnote w:id="24">
    <w:p w:rsidR="00C70F29" w:rsidRDefault="00C70F29" w:rsidP="00882C3D">
      <w:pPr>
        <w:pStyle w:val="af8"/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Приложения указываются в случае их наличия.</w:t>
      </w:r>
    </w:p>
  </w:footnote>
  <w:footnote w:id="25">
    <w:p w:rsidR="00C70F29" w:rsidRDefault="00C70F29" w:rsidP="004245B5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Применяется, если предусмотрены этапы.</w:t>
      </w:r>
    </w:p>
  </w:footnote>
  <w:footnote w:id="26">
    <w:p w:rsidR="00C70F29" w:rsidRDefault="00C70F29" w:rsidP="004245B5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27">
    <w:p w:rsidR="00C70F29" w:rsidRDefault="00C70F29" w:rsidP="004245B5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28">
    <w:p w:rsidR="00C70F29" w:rsidRDefault="00C70F29" w:rsidP="004245B5">
      <w:pPr>
        <w:pStyle w:val="af8"/>
      </w:pPr>
      <w:r w:rsidRPr="00052482">
        <w:rPr>
          <w:rStyle w:val="afc"/>
          <w:sz w:val="18"/>
          <w:szCs w:val="18"/>
        </w:rPr>
        <w:footnoteRef/>
      </w:r>
      <w:r w:rsidRPr="00052482">
        <w:rPr>
          <w:sz w:val="18"/>
          <w:szCs w:val="18"/>
        </w:rPr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  <w:footnote w:id="29">
    <w:p w:rsidR="00C70F29" w:rsidRPr="00052482" w:rsidRDefault="00C70F29" w:rsidP="004245B5">
      <w:pPr>
        <w:pStyle w:val="af8"/>
        <w:ind w:firstLine="709"/>
        <w:rPr>
          <w:sz w:val="18"/>
          <w:szCs w:val="18"/>
        </w:rPr>
      </w:pPr>
      <w:r w:rsidRPr="00052482">
        <w:rPr>
          <w:rStyle w:val="afc"/>
          <w:sz w:val="18"/>
          <w:szCs w:val="18"/>
        </w:rPr>
        <w:footnoteRef/>
      </w:r>
      <w:r w:rsidRPr="00052482">
        <w:rPr>
          <w:sz w:val="18"/>
          <w:szCs w:val="18"/>
        </w:rPr>
        <w:t xml:space="preserve"> Указать наименование контрагента.</w:t>
      </w:r>
    </w:p>
  </w:footnote>
  <w:footnote w:id="30">
    <w:p w:rsidR="00C70F29" w:rsidRDefault="00C70F29" w:rsidP="004245B5">
      <w:pPr>
        <w:pStyle w:val="af8"/>
        <w:ind w:firstLine="709"/>
      </w:pPr>
      <w:r w:rsidRPr="00052482">
        <w:rPr>
          <w:rStyle w:val="afc"/>
          <w:sz w:val="18"/>
          <w:szCs w:val="18"/>
        </w:rPr>
        <w:footnoteRef/>
      </w:r>
      <w:r w:rsidRPr="00052482">
        <w:rPr>
          <w:sz w:val="18"/>
          <w:szCs w:val="18"/>
        </w:rPr>
        <w:t xml:space="preserve"> Указать порядок направления уведомления.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AFA" w:rsidRDefault="00F74AFA">
    <w:pPr>
      <w:pStyle w:val="NormaldoczillaStyle1"/>
    </w:pPr>
  </w:p>
  <w:p w:rsidR="00F74AFA" w:rsidRDefault="00F74AFA">
    <w:pPr>
      <w:pStyle w:val="NormaldoczillaStyle1"/>
    </w:pPr>
  </w:p>
  <w:p w:rsidR="00F74AFA" w:rsidRDefault="00F74AFA">
    <w:pPr>
      <w:pStyle w:val="NormaldoczillaStyle1"/>
    </w:pPr>
  </w:p>
  <w:p w:rsidR="00F74AFA" w:rsidRDefault="00F74AFA">
    <w:pPr>
      <w:pStyle w:val="NormaldoczillaStyl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3944993"/>
      <w:docPartObj>
        <w:docPartGallery w:val="Page Numbers (Top of Page)"/>
        <w:docPartUnique/>
      </w:docPartObj>
    </w:sdtPr>
    <w:sdtEndPr/>
    <w:sdtContent>
      <w:p w:rsidR="000D01E0" w:rsidRDefault="00E16A2B">
        <w:pPr>
          <w:pStyle w:val="NormaldoczillaStyle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6D249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4164"/>
    <w:multiLevelType w:val="multilevel"/>
    <w:tmpl w:val="E9700BE6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1" w15:restartNumberingAfterBreak="0">
    <w:nsid w:val="080B3FEE"/>
    <w:multiLevelType w:val="multilevel"/>
    <w:tmpl w:val="BF9682B4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2" w15:restartNumberingAfterBreak="0">
    <w:nsid w:val="08415032"/>
    <w:multiLevelType w:val="multilevel"/>
    <w:tmpl w:val="B8400DB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665FE7"/>
    <w:multiLevelType w:val="multilevel"/>
    <w:tmpl w:val="7BBE9B46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F34419"/>
    <w:multiLevelType w:val="hybridMultilevel"/>
    <w:tmpl w:val="3D1015E8"/>
    <w:lvl w:ilvl="0" w:tplc="DF30E2E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60761AA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08E01D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AC8299B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58DA17A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CF26771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F7ADE3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36EC18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1ED2C4B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103F799B"/>
    <w:multiLevelType w:val="multilevel"/>
    <w:tmpl w:val="F4A60A60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427BEB"/>
    <w:multiLevelType w:val="multilevel"/>
    <w:tmpl w:val="705C05C4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9777F"/>
    <w:multiLevelType w:val="multilevel"/>
    <w:tmpl w:val="889401EA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7EE2B33"/>
    <w:multiLevelType w:val="multilevel"/>
    <w:tmpl w:val="DA3CACD2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D9A4D45"/>
    <w:multiLevelType w:val="multilevel"/>
    <w:tmpl w:val="73063E7A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F9A15B6"/>
    <w:multiLevelType w:val="multilevel"/>
    <w:tmpl w:val="4FD2ADFA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03139DA"/>
    <w:multiLevelType w:val="multilevel"/>
    <w:tmpl w:val="D72C474A"/>
    <w:lvl w:ilvl="0">
      <w:start w:val="1"/>
      <w:numFmt w:val="decimal"/>
      <w:pStyle w:val="LBSchedule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20D71DDA"/>
    <w:multiLevelType w:val="hybridMultilevel"/>
    <w:tmpl w:val="4944182A"/>
    <w:lvl w:ilvl="0" w:tplc="88DE427A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B25861B6">
      <w:start w:val="1"/>
      <w:numFmt w:val="lowerLetter"/>
      <w:lvlText w:val="%2."/>
      <w:lvlJc w:val="left"/>
      <w:pPr>
        <w:ind w:left="2160" w:hanging="360"/>
      </w:pPr>
    </w:lvl>
    <w:lvl w:ilvl="2" w:tplc="F28471F8">
      <w:start w:val="1"/>
      <w:numFmt w:val="lowerRoman"/>
      <w:lvlText w:val="%3."/>
      <w:lvlJc w:val="right"/>
      <w:pPr>
        <w:ind w:left="2880" w:hanging="180"/>
      </w:pPr>
    </w:lvl>
    <w:lvl w:ilvl="3" w:tplc="D1BEFA86">
      <w:start w:val="1"/>
      <w:numFmt w:val="decimal"/>
      <w:lvlText w:val="%4."/>
      <w:lvlJc w:val="left"/>
      <w:pPr>
        <w:ind w:left="3600" w:hanging="360"/>
      </w:pPr>
    </w:lvl>
    <w:lvl w:ilvl="4" w:tplc="B0CE3B24">
      <w:start w:val="1"/>
      <w:numFmt w:val="lowerLetter"/>
      <w:lvlText w:val="%5."/>
      <w:lvlJc w:val="left"/>
      <w:pPr>
        <w:ind w:left="4320" w:hanging="360"/>
      </w:pPr>
    </w:lvl>
    <w:lvl w:ilvl="5" w:tplc="40B00A4C">
      <w:start w:val="1"/>
      <w:numFmt w:val="lowerRoman"/>
      <w:lvlText w:val="%6."/>
      <w:lvlJc w:val="right"/>
      <w:pPr>
        <w:ind w:left="5040" w:hanging="180"/>
      </w:pPr>
    </w:lvl>
    <w:lvl w:ilvl="6" w:tplc="3F028122">
      <w:start w:val="1"/>
      <w:numFmt w:val="decimal"/>
      <w:lvlText w:val="%7."/>
      <w:lvlJc w:val="left"/>
      <w:pPr>
        <w:ind w:left="5760" w:hanging="360"/>
      </w:pPr>
    </w:lvl>
    <w:lvl w:ilvl="7" w:tplc="8B9EA364">
      <w:start w:val="1"/>
      <w:numFmt w:val="lowerLetter"/>
      <w:lvlText w:val="%8."/>
      <w:lvlJc w:val="left"/>
      <w:pPr>
        <w:ind w:left="6480" w:hanging="360"/>
      </w:pPr>
    </w:lvl>
    <w:lvl w:ilvl="8" w:tplc="C974DD5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2926255"/>
    <w:multiLevelType w:val="multilevel"/>
    <w:tmpl w:val="027EE0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4D66619"/>
    <w:multiLevelType w:val="multilevel"/>
    <w:tmpl w:val="BFA6F0B2"/>
    <w:name w:val="l0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3454AB"/>
    <w:multiLevelType w:val="multilevel"/>
    <w:tmpl w:val="A4FE5530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D050B8"/>
    <w:multiLevelType w:val="multilevel"/>
    <w:tmpl w:val="70889958"/>
    <w:lvl w:ilvl="0">
      <w:start w:val="1"/>
      <w:numFmt w:val="decimal"/>
      <w:pStyle w:val="LBHeading1-Alt"/>
      <w:lvlText w:val="%1."/>
      <w:lvlJc w:val="left"/>
      <w:pPr>
        <w:ind w:left="720" w:hanging="72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720" w:firstLine="0"/>
      </w:pPr>
    </w:lvl>
    <w:lvl w:ilvl="4">
      <w:start w:val="1"/>
      <w:numFmt w:val="lowerRoman"/>
      <w:pStyle w:val="LBHeading4-Alt"/>
      <w:lvlText w:val="(%5)"/>
      <w:lvlJc w:val="left"/>
      <w:pPr>
        <w:ind w:left="2160" w:hanging="720"/>
      </w:pPr>
    </w:lvl>
    <w:lvl w:ilvl="5">
      <w:start w:val="1"/>
      <w:numFmt w:val="upperLetter"/>
      <w:pStyle w:val="LBHeading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17" w15:restartNumberingAfterBreak="0">
    <w:nsid w:val="2A1E75CD"/>
    <w:multiLevelType w:val="multilevel"/>
    <w:tmpl w:val="49D8562A"/>
    <w:lvl w:ilvl="0">
      <w:start w:val="1"/>
      <w:numFmt w:val="decimal"/>
      <w:pStyle w:val="LBGovstyle1doczilla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2A4B454C"/>
    <w:multiLevelType w:val="multilevel"/>
    <w:tmpl w:val="DF1CE464"/>
    <w:lvl w:ilvl="0">
      <w:start w:val="1"/>
      <w:numFmt w:val="lowerLetter"/>
      <w:pStyle w:val="LBRoman4"/>
      <w:lvlText w:val="(%1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"/>
      <w:lvlJc w:val="left"/>
      <w:pPr>
        <w:tabs>
          <w:tab w:val="num" w:pos="2736"/>
        </w:tabs>
        <w:ind w:left="2736" w:hanging="576"/>
      </w:pPr>
    </w:lvl>
    <w:lvl w:ilvl="2">
      <w:start w:val="1"/>
      <w:numFmt w:val="none"/>
      <w:lvlText w:val=""/>
      <w:lvlJc w:val="left"/>
      <w:pPr>
        <w:tabs>
          <w:tab w:val="num" w:pos="2880"/>
        </w:tabs>
        <w:ind w:left="2880" w:hanging="720"/>
      </w:pPr>
    </w:lvl>
    <w:lvl w:ilvl="3">
      <w:start w:val="1"/>
      <w:numFmt w:val="none"/>
      <w:lvlText w:val=""/>
      <w:lvlJc w:val="left"/>
      <w:pPr>
        <w:tabs>
          <w:tab w:val="num" w:pos="3024"/>
        </w:tabs>
        <w:ind w:left="3024" w:hanging="864"/>
      </w:pPr>
    </w:lvl>
    <w:lvl w:ilvl="4">
      <w:start w:val="1"/>
      <w:numFmt w:val="none"/>
      <w:lvlText w:val=""/>
      <w:lvlJc w:val="left"/>
      <w:pPr>
        <w:tabs>
          <w:tab w:val="num" w:pos="3168"/>
        </w:tabs>
        <w:ind w:left="3168" w:hanging="1008"/>
      </w:pPr>
    </w:lvl>
    <w:lvl w:ilvl="5">
      <w:start w:val="1"/>
      <w:numFmt w:val="none"/>
      <w:lvlText w:val=""/>
      <w:lvlJc w:val="left"/>
      <w:pPr>
        <w:tabs>
          <w:tab w:val="num" w:pos="3312"/>
        </w:tabs>
        <w:ind w:left="3312" w:hanging="1152"/>
      </w:pPr>
    </w:lvl>
    <w:lvl w:ilvl="6">
      <w:start w:val="1"/>
      <w:numFmt w:val="none"/>
      <w:lvlText w:val=""/>
      <w:lvlJc w:val="left"/>
      <w:pPr>
        <w:tabs>
          <w:tab w:val="num" w:pos="3456"/>
        </w:tabs>
        <w:ind w:left="3456" w:hanging="1296"/>
      </w:pPr>
    </w:lvl>
    <w:lvl w:ilvl="7">
      <w:start w:val="1"/>
      <w:numFmt w:val="none"/>
      <w:lvlText w:val=""/>
      <w:lvlJc w:val="left"/>
      <w:pPr>
        <w:tabs>
          <w:tab w:val="num" w:pos="3600"/>
        </w:tabs>
        <w:ind w:left="36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744"/>
        </w:tabs>
        <w:ind w:left="3744" w:hanging="1584"/>
      </w:pPr>
    </w:lvl>
  </w:abstractNum>
  <w:abstractNum w:abstractNumId="19" w15:restartNumberingAfterBreak="0">
    <w:nsid w:val="2ED974E3"/>
    <w:multiLevelType w:val="multilevel"/>
    <w:tmpl w:val="7EBC790E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20" w15:restartNumberingAfterBreak="0">
    <w:nsid w:val="2F272AE2"/>
    <w:multiLevelType w:val="multilevel"/>
    <w:tmpl w:val="8CD2DB30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21" w15:restartNumberingAfterBreak="0">
    <w:nsid w:val="2F312697"/>
    <w:multiLevelType w:val="multilevel"/>
    <w:tmpl w:val="4A4CA0E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79749F2"/>
    <w:multiLevelType w:val="multilevel"/>
    <w:tmpl w:val="00FAD058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3" w15:restartNumberingAfterBreak="0">
    <w:nsid w:val="393A21BB"/>
    <w:multiLevelType w:val="multilevel"/>
    <w:tmpl w:val="6652C1AA"/>
    <w:lvl w:ilvl="0">
      <w:start w:val="1"/>
      <w:numFmt w:val="lowerLetter"/>
      <w:pStyle w:val="LBRoman5"/>
      <w:lvlText w:val="(%1)"/>
      <w:lvlJc w:val="left"/>
      <w:pPr>
        <w:tabs>
          <w:tab w:val="num" w:pos="3578"/>
        </w:tabs>
        <w:ind w:left="3578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3434"/>
        </w:tabs>
        <w:ind w:left="3434" w:hanging="576"/>
      </w:pPr>
    </w:lvl>
    <w:lvl w:ilvl="2">
      <w:start w:val="1"/>
      <w:numFmt w:val="none"/>
      <w:lvlText w:val=""/>
      <w:lvlJc w:val="left"/>
      <w:pPr>
        <w:tabs>
          <w:tab w:val="num" w:pos="3578"/>
        </w:tabs>
        <w:ind w:left="3578" w:hanging="720"/>
      </w:pPr>
    </w:lvl>
    <w:lvl w:ilvl="3">
      <w:start w:val="1"/>
      <w:numFmt w:val="none"/>
      <w:lvlText w:val=""/>
      <w:lvlJc w:val="left"/>
      <w:pPr>
        <w:tabs>
          <w:tab w:val="num" w:pos="3722"/>
        </w:tabs>
        <w:ind w:left="3722" w:hanging="864"/>
      </w:pPr>
    </w:lvl>
    <w:lvl w:ilvl="4">
      <w:start w:val="1"/>
      <w:numFmt w:val="none"/>
      <w:lvlText w:val=""/>
      <w:lvlJc w:val="left"/>
      <w:pPr>
        <w:tabs>
          <w:tab w:val="num" w:pos="3866"/>
        </w:tabs>
        <w:ind w:left="3866" w:hanging="1008"/>
      </w:pPr>
    </w:lvl>
    <w:lvl w:ilvl="5">
      <w:start w:val="1"/>
      <w:numFmt w:val="none"/>
      <w:lvlText w:val=""/>
      <w:lvlJc w:val="left"/>
      <w:pPr>
        <w:tabs>
          <w:tab w:val="num" w:pos="4010"/>
        </w:tabs>
        <w:ind w:left="4010" w:hanging="1152"/>
      </w:pPr>
    </w:lvl>
    <w:lvl w:ilvl="6">
      <w:start w:val="1"/>
      <w:numFmt w:val="none"/>
      <w:lvlText w:val=""/>
      <w:lvlJc w:val="left"/>
      <w:pPr>
        <w:tabs>
          <w:tab w:val="num" w:pos="4154"/>
        </w:tabs>
        <w:ind w:left="4154" w:hanging="1296"/>
      </w:pPr>
    </w:lvl>
    <w:lvl w:ilvl="7">
      <w:start w:val="1"/>
      <w:numFmt w:val="none"/>
      <w:lvlText w:val=""/>
      <w:lvlJc w:val="left"/>
      <w:pPr>
        <w:tabs>
          <w:tab w:val="num" w:pos="4298"/>
        </w:tabs>
        <w:ind w:left="429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442"/>
        </w:tabs>
        <w:ind w:left="4442" w:hanging="1584"/>
      </w:pPr>
    </w:lvl>
  </w:abstractNum>
  <w:abstractNum w:abstractNumId="24" w15:restartNumberingAfterBreak="0">
    <w:nsid w:val="3D8E408F"/>
    <w:multiLevelType w:val="multilevel"/>
    <w:tmpl w:val="2E12F554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FA71F83"/>
    <w:multiLevelType w:val="multilevel"/>
    <w:tmpl w:val="223CC2DA"/>
    <w:lvl w:ilvl="0">
      <w:start w:val="1"/>
      <w:numFmt w:val="lowerLetter"/>
      <w:pStyle w:val="LBRoman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442E587E"/>
    <w:multiLevelType w:val="multilevel"/>
    <w:tmpl w:val="A19C85AE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450D3D75"/>
    <w:multiLevelType w:val="multilevel"/>
    <w:tmpl w:val="E48AFFAC"/>
    <w:lvl w:ilvl="0">
      <w:start w:val="1"/>
      <w:numFmt w:val="decimal"/>
      <w:pStyle w:val="LBSimple1-Alt"/>
      <w:lvlText w:val="%1."/>
      <w:lvlJc w:val="left"/>
      <w:pPr>
        <w:ind w:left="720" w:hanging="720"/>
      </w:pPr>
    </w:lvl>
    <w:lvl w:ilvl="1">
      <w:start w:val="1"/>
      <w:numFmt w:val="lowerLetter"/>
      <w:pStyle w:val="LBSimple2-Alt"/>
      <w:lvlText w:val="%2)"/>
      <w:lvlJc w:val="left"/>
      <w:pPr>
        <w:ind w:left="144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76407BF"/>
    <w:multiLevelType w:val="multilevel"/>
    <w:tmpl w:val="352068EE"/>
    <w:lvl w:ilvl="0">
      <w:start w:val="1"/>
      <w:numFmt w:val="lowerLetter"/>
      <w:pStyle w:val="LBRoman3"/>
      <w:lvlText w:val="(%1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201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230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244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259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273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29" w15:restartNumberingAfterBreak="0">
    <w:nsid w:val="4825759B"/>
    <w:multiLevelType w:val="multilevel"/>
    <w:tmpl w:val="E05CAB82"/>
    <w:lvl w:ilvl="0">
      <w:start w:val="1"/>
      <w:numFmt w:val="decimal"/>
      <w:pStyle w:val="LBGovstyle1doczillaStyle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30" w15:restartNumberingAfterBreak="0">
    <w:nsid w:val="498244C0"/>
    <w:multiLevelType w:val="multilevel"/>
    <w:tmpl w:val="2DEAEB16"/>
    <w:styleLink w:val="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B68168F"/>
    <w:multiLevelType w:val="multilevel"/>
    <w:tmpl w:val="3F529BBE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32" w15:restartNumberingAfterBreak="0">
    <w:nsid w:val="4D144D06"/>
    <w:multiLevelType w:val="multilevel"/>
    <w:tmpl w:val="3FB2DE4C"/>
    <w:lvl w:ilvl="0">
      <w:start w:val="1"/>
      <w:numFmt w:val="decimal"/>
      <w:pStyle w:val="LBGovstyle1doczillaStyl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33" w15:restartNumberingAfterBreak="0">
    <w:nsid w:val="50A45CA5"/>
    <w:multiLevelType w:val="multilevel"/>
    <w:tmpl w:val="BED8F112"/>
    <w:lvl w:ilvl="0">
      <w:start w:val="1"/>
      <w:numFmt w:val="decimal"/>
      <w:lvlText w:val="%1)"/>
      <w:lvlJc w:val="left"/>
      <w:pPr>
        <w:ind w:left="720" w:hanging="720"/>
      </w:pPr>
      <w:rPr>
        <w:b w:val="0"/>
        <w:i w:val="0"/>
      </w:rPr>
    </w:lvl>
    <w:lvl w:ilvl="1">
      <w:start w:val="1"/>
      <w:numFmt w:val="decimal"/>
      <w:lvlText w:val="1.%2)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17E0FEB"/>
    <w:multiLevelType w:val="multilevel"/>
    <w:tmpl w:val="CF740E2A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35" w15:restartNumberingAfterBreak="0">
    <w:nsid w:val="52E03524"/>
    <w:multiLevelType w:val="multilevel"/>
    <w:tmpl w:val="A5FEA35E"/>
    <w:lvl w:ilvl="0">
      <w:start w:val="1"/>
      <w:numFmt w:val="decimal"/>
      <w:lvlText w:val="%1."/>
      <w:lvlJc w:val="left"/>
      <w:pPr>
        <w:ind w:left="720" w:hanging="72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4D83CFE"/>
    <w:multiLevelType w:val="multilevel"/>
    <w:tmpl w:val="D1704598"/>
    <w:lvl w:ilvl="0">
      <w:start w:val="1"/>
      <w:numFmt w:val="decimal"/>
      <w:pStyle w:val="LBHeading1"/>
      <w:lvlText w:val="%1."/>
      <w:lvlJc w:val="left"/>
      <w:pPr>
        <w:ind w:left="720" w:hanging="72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pStyle w:val="LBHeading4"/>
      <w:lvlText w:val="(%5)"/>
      <w:lvlJc w:val="left"/>
      <w:pPr>
        <w:ind w:left="2160" w:hanging="720"/>
      </w:pPr>
    </w:lvl>
    <w:lvl w:ilvl="5">
      <w:start w:val="1"/>
      <w:numFmt w:val="upperLetter"/>
      <w:pStyle w:val="LBHeading5"/>
      <w:lvlText w:val="(%6)"/>
      <w:lvlJc w:val="left"/>
      <w:pPr>
        <w:ind w:left="288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left"/>
      <w:pPr>
        <w:ind w:left="720" w:hanging="720"/>
      </w:pPr>
    </w:lvl>
  </w:abstractNum>
  <w:abstractNum w:abstractNumId="37" w15:restartNumberingAfterBreak="0">
    <w:nsid w:val="57B574DC"/>
    <w:multiLevelType w:val="multilevel"/>
    <w:tmpl w:val="6AE0804C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5E580D87"/>
    <w:multiLevelType w:val="multilevel"/>
    <w:tmpl w:val="4AAAB49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EAD6A4C"/>
    <w:multiLevelType w:val="multilevel"/>
    <w:tmpl w:val="AABA202E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5F6A1E59"/>
    <w:multiLevelType w:val="multilevel"/>
    <w:tmpl w:val="E67A7934"/>
    <w:lvl w:ilvl="0">
      <w:start w:val="1"/>
      <w:numFmt w:val="decimal"/>
      <w:pStyle w:val="LBGovstyle1doczillaStyle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41" w15:restartNumberingAfterBreak="0">
    <w:nsid w:val="60990A41"/>
    <w:multiLevelType w:val="hybridMultilevel"/>
    <w:tmpl w:val="3F18E846"/>
    <w:lvl w:ilvl="0" w:tplc="5B66D2BA">
      <w:start w:val="1"/>
      <w:numFmt w:val="russianLower"/>
      <w:lvlText w:val="%1)"/>
      <w:lvlJc w:val="left"/>
      <w:pPr>
        <w:ind w:left="2149" w:hanging="360"/>
      </w:pPr>
    </w:lvl>
    <w:lvl w:ilvl="1" w:tplc="B6845D22">
      <w:start w:val="1"/>
      <w:numFmt w:val="bullet"/>
      <w:lvlText w:val="o"/>
      <w:lvlJc w:val="left"/>
      <w:pPr>
        <w:ind w:left="2869" w:hanging="360"/>
      </w:pPr>
      <w:rPr>
        <w:rFonts w:ascii="Courier New" w:hAnsi="Courier New"/>
      </w:rPr>
    </w:lvl>
    <w:lvl w:ilvl="2" w:tplc="596CE76E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3" w:tplc="E38E5AE0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4" w:tplc="C8BEBBB6">
      <w:start w:val="1"/>
      <w:numFmt w:val="bullet"/>
      <w:lvlText w:val="o"/>
      <w:lvlJc w:val="left"/>
      <w:pPr>
        <w:ind w:left="5029" w:hanging="360"/>
      </w:pPr>
      <w:rPr>
        <w:rFonts w:ascii="Courier New" w:hAnsi="Courier New"/>
      </w:rPr>
    </w:lvl>
    <w:lvl w:ilvl="5" w:tplc="D6BC9D66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  <w:lvl w:ilvl="6" w:tplc="F3CED9D4">
      <w:start w:val="1"/>
      <w:numFmt w:val="bullet"/>
      <w:lvlText w:val=""/>
      <w:lvlJc w:val="left"/>
      <w:pPr>
        <w:ind w:left="6469" w:hanging="360"/>
      </w:pPr>
      <w:rPr>
        <w:rFonts w:ascii="Symbol" w:hAnsi="Symbol"/>
      </w:rPr>
    </w:lvl>
    <w:lvl w:ilvl="7" w:tplc="598A82C4">
      <w:start w:val="1"/>
      <w:numFmt w:val="bullet"/>
      <w:lvlText w:val="o"/>
      <w:lvlJc w:val="left"/>
      <w:pPr>
        <w:ind w:left="7189" w:hanging="360"/>
      </w:pPr>
      <w:rPr>
        <w:rFonts w:ascii="Courier New" w:hAnsi="Courier New"/>
      </w:rPr>
    </w:lvl>
    <w:lvl w:ilvl="8" w:tplc="051C794A">
      <w:start w:val="1"/>
      <w:numFmt w:val="bullet"/>
      <w:lvlText w:val=""/>
      <w:lvlJc w:val="left"/>
      <w:pPr>
        <w:ind w:left="7909" w:hanging="360"/>
      </w:pPr>
      <w:rPr>
        <w:rFonts w:ascii="Wingdings" w:hAnsi="Wingdings"/>
      </w:rPr>
    </w:lvl>
  </w:abstractNum>
  <w:abstractNum w:abstractNumId="42" w15:restartNumberingAfterBreak="0">
    <w:nsid w:val="6136154C"/>
    <w:multiLevelType w:val="multilevel"/>
    <w:tmpl w:val="AAEED7FC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43" w15:restartNumberingAfterBreak="0">
    <w:nsid w:val="61AC5A2F"/>
    <w:multiLevelType w:val="multilevel"/>
    <w:tmpl w:val="67908368"/>
    <w:lvl w:ilvl="0">
      <w:start w:val="1"/>
      <w:numFmt w:val="decimal"/>
      <w:pStyle w:val="LBGovstyle1doczillaStyle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44" w15:restartNumberingAfterBreak="0">
    <w:nsid w:val="62A4017D"/>
    <w:multiLevelType w:val="multilevel"/>
    <w:tmpl w:val="9278964C"/>
    <w:lvl w:ilvl="0">
      <w:start w:val="1"/>
      <w:numFmt w:val="decimal"/>
      <w:pStyle w:val="LBGovstyle1"/>
      <w:lvlText w:val="%1."/>
      <w:lvlJc w:val="left"/>
      <w:pPr>
        <w:ind w:left="720" w:hanging="720"/>
      </w:pPr>
    </w:lvl>
    <w:lvl w:ilvl="1">
      <w:start w:val="1"/>
      <w:numFmt w:val="decimal"/>
      <w:pStyle w:val="LBGovstyle2"/>
      <w:lvlText w:val="%1.%2."/>
      <w:lvlJc w:val="left"/>
      <w:pPr>
        <w:ind w:left="720" w:hanging="720"/>
      </w:pPr>
    </w:lvl>
    <w:lvl w:ilvl="2">
      <w:start w:val="1"/>
      <w:numFmt w:val="decimal"/>
      <w:pStyle w:val="LBGovstyle3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720" w:hanging="720"/>
      </w:pPr>
    </w:lvl>
    <w:lvl w:ilvl="4">
      <w:start w:val="1"/>
      <w:numFmt w:val="lowerRoman"/>
      <w:pStyle w:val="LBGovstyle5"/>
      <w:lvlText w:val="(%5)"/>
      <w:lvlJc w:val="left"/>
      <w:pPr>
        <w:tabs>
          <w:tab w:val="num" w:pos="5670"/>
        </w:tabs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lowerLetter"/>
      <w:pStyle w:val="LBGovstyle6"/>
      <w:lvlText w:val="%7."/>
      <w:lvlJc w:val="left"/>
      <w:pPr>
        <w:ind w:left="144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45" w15:restartNumberingAfterBreak="0">
    <w:nsid w:val="6478101F"/>
    <w:multiLevelType w:val="hybridMultilevel"/>
    <w:tmpl w:val="840C3474"/>
    <w:lvl w:ilvl="0" w:tplc="A002DF14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871017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BE6C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1CDA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48AE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146C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688F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26557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6471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E5468A7"/>
    <w:multiLevelType w:val="multilevel"/>
    <w:tmpl w:val="1A8600B8"/>
    <w:lvl w:ilvl="0">
      <w:start w:val="1"/>
      <w:numFmt w:val="decimal"/>
      <w:pStyle w:val="LBGovstyle1doczillaStyle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47" w15:restartNumberingAfterBreak="0">
    <w:nsid w:val="72F903A5"/>
    <w:multiLevelType w:val="multilevel"/>
    <w:tmpl w:val="CC1AA3D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8" w15:restartNumberingAfterBreak="0">
    <w:nsid w:val="7D6738EF"/>
    <w:multiLevelType w:val="multilevel"/>
    <w:tmpl w:val="88689836"/>
    <w:lvl w:ilvl="0">
      <w:start w:val="1"/>
      <w:numFmt w:val="lowerLetter"/>
      <w:pStyle w:val="LBRoman1-Alt"/>
      <w:lvlText w:val="(%1)"/>
      <w:lvlJc w:val="left"/>
      <w:pPr>
        <w:ind w:left="720" w:hanging="720"/>
      </w:pPr>
    </w:lvl>
    <w:lvl w:ilvl="1">
      <w:start w:val="1"/>
      <w:numFmt w:val="lowerLetter"/>
      <w:pStyle w:val="LBRoman2-Alt"/>
      <w:lvlText w:val="(%2)"/>
      <w:lvlJc w:val="left"/>
      <w:pPr>
        <w:ind w:left="1440" w:hanging="720"/>
      </w:pPr>
    </w:lvl>
    <w:lvl w:ilvl="2">
      <w:start w:val="1"/>
      <w:numFmt w:val="lowerLetter"/>
      <w:pStyle w:val="LBRoman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lowerLetter"/>
      <w:pStyle w:val="LBRoman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lowerLetter"/>
      <w:pStyle w:val="LBRoman5-Alt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EFD0368"/>
    <w:multiLevelType w:val="multilevel"/>
    <w:tmpl w:val="BE4C24AC"/>
    <w:styleLink w:val="StyleNumbered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ascii="EYInterstate Light" w:hAnsi="EYInterstate Light"/>
        <w:sz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9"/>
  </w:num>
  <w:num w:numId="2">
    <w:abstractNumId w:val="12"/>
  </w:num>
  <w:num w:numId="3">
    <w:abstractNumId w:val="3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17"/>
  </w:num>
  <w:num w:numId="5">
    <w:abstractNumId w:val="32"/>
  </w:num>
  <w:num w:numId="6">
    <w:abstractNumId w:val="29"/>
  </w:num>
  <w:num w:numId="7">
    <w:abstractNumId w:val="46"/>
  </w:num>
  <w:num w:numId="8">
    <w:abstractNumId w:val="40"/>
  </w:num>
  <w:num w:numId="9">
    <w:abstractNumId w:val="43"/>
  </w:num>
  <w:num w:numId="10">
    <w:abstractNumId w:val="45"/>
  </w:num>
  <w:num w:numId="11">
    <w:abstractNumId w:val="42"/>
  </w:num>
  <w:num w:numId="12">
    <w:abstractNumId w:val="34"/>
  </w:num>
  <w:num w:numId="13">
    <w:abstractNumId w:val="0"/>
  </w:num>
  <w:num w:numId="14">
    <w:abstractNumId w:val="20"/>
  </w:num>
  <w:num w:numId="15">
    <w:abstractNumId w:val="31"/>
  </w:num>
  <w:num w:numId="16">
    <w:abstractNumId w:val="15"/>
  </w:num>
  <w:num w:numId="17">
    <w:abstractNumId w:val="44"/>
  </w:num>
  <w:num w:numId="18">
    <w:abstractNumId w:val="6"/>
  </w:num>
  <w:num w:numId="19">
    <w:abstractNumId w:val="36"/>
  </w:num>
  <w:num w:numId="20">
    <w:abstractNumId w:val="16"/>
  </w:num>
  <w:num w:numId="21">
    <w:abstractNumId w:val="37"/>
  </w:num>
  <w:num w:numId="22">
    <w:abstractNumId w:val="26"/>
  </w:num>
  <w:num w:numId="23">
    <w:abstractNumId w:val="3"/>
  </w:num>
  <w:num w:numId="24">
    <w:abstractNumId w:val="25"/>
  </w:num>
  <w:num w:numId="25">
    <w:abstractNumId w:val="19"/>
  </w:num>
  <w:num w:numId="26">
    <w:abstractNumId w:val="28"/>
  </w:num>
  <w:num w:numId="27">
    <w:abstractNumId w:val="18"/>
  </w:num>
  <w:num w:numId="28">
    <w:abstractNumId w:val="23"/>
  </w:num>
  <w:num w:numId="29">
    <w:abstractNumId w:val="48"/>
  </w:num>
  <w:num w:numId="30">
    <w:abstractNumId w:val="11"/>
  </w:num>
  <w:num w:numId="31">
    <w:abstractNumId w:val="22"/>
  </w:num>
  <w:num w:numId="32">
    <w:abstractNumId w:val="10"/>
  </w:num>
  <w:num w:numId="33">
    <w:abstractNumId w:val="39"/>
  </w:num>
  <w:num w:numId="34">
    <w:abstractNumId w:val="9"/>
  </w:num>
  <w:num w:numId="35">
    <w:abstractNumId w:val="27"/>
  </w:num>
  <w:num w:numId="36">
    <w:abstractNumId w:val="1"/>
  </w:num>
  <w:num w:numId="37">
    <w:abstractNumId w:val="24"/>
  </w:num>
  <w:num w:numId="38">
    <w:abstractNumId w:val="30"/>
  </w:num>
  <w:num w:numId="39">
    <w:abstractNumId w:val="33"/>
  </w:num>
  <w:num w:numId="40">
    <w:abstractNumId w:val="4"/>
  </w:num>
  <w:num w:numId="4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2">
    <w:abstractNumId w:val="47"/>
  </w:num>
  <w:num w:numId="43">
    <w:abstractNumId w:val="21"/>
  </w:num>
  <w:num w:numId="44">
    <w:abstractNumId w:val="38"/>
  </w:num>
  <w:num w:numId="45">
    <w:abstractNumId w:val="41"/>
  </w:num>
  <w:num w:numId="46">
    <w:abstractNumId w:val="1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7">
    <w:abstractNumId w:val="13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7ED"/>
    <w:rsid w:val="00000DC5"/>
    <w:rsid w:val="00001F25"/>
    <w:rsid w:val="00002292"/>
    <w:rsid w:val="000040F2"/>
    <w:rsid w:val="0000555A"/>
    <w:rsid w:val="000056B2"/>
    <w:rsid w:val="0000591F"/>
    <w:rsid w:val="000064BD"/>
    <w:rsid w:val="00007095"/>
    <w:rsid w:val="0001256E"/>
    <w:rsid w:val="00014760"/>
    <w:rsid w:val="00014818"/>
    <w:rsid w:val="0002260A"/>
    <w:rsid w:val="00023C4F"/>
    <w:rsid w:val="00024083"/>
    <w:rsid w:val="000247D6"/>
    <w:rsid w:val="00024C56"/>
    <w:rsid w:val="00025C98"/>
    <w:rsid w:val="00027700"/>
    <w:rsid w:val="00027BAB"/>
    <w:rsid w:val="00032C8C"/>
    <w:rsid w:val="00033211"/>
    <w:rsid w:val="00033712"/>
    <w:rsid w:val="000343A5"/>
    <w:rsid w:val="00035D8E"/>
    <w:rsid w:val="00037F17"/>
    <w:rsid w:val="00040B5F"/>
    <w:rsid w:val="00040C7A"/>
    <w:rsid w:val="00040E96"/>
    <w:rsid w:val="0004133A"/>
    <w:rsid w:val="000422EA"/>
    <w:rsid w:val="00044172"/>
    <w:rsid w:val="0004429B"/>
    <w:rsid w:val="00045261"/>
    <w:rsid w:val="00045399"/>
    <w:rsid w:val="000467FE"/>
    <w:rsid w:val="00046981"/>
    <w:rsid w:val="00051041"/>
    <w:rsid w:val="000531F2"/>
    <w:rsid w:val="00053986"/>
    <w:rsid w:val="00054693"/>
    <w:rsid w:val="00054BE0"/>
    <w:rsid w:val="0005557F"/>
    <w:rsid w:val="00055954"/>
    <w:rsid w:val="0005602B"/>
    <w:rsid w:val="0006093D"/>
    <w:rsid w:val="000617AC"/>
    <w:rsid w:val="000619D7"/>
    <w:rsid w:val="00061FC1"/>
    <w:rsid w:val="00062A35"/>
    <w:rsid w:val="0006380B"/>
    <w:rsid w:val="00064D70"/>
    <w:rsid w:val="00065AEC"/>
    <w:rsid w:val="00065B78"/>
    <w:rsid w:val="00067D97"/>
    <w:rsid w:val="0007130C"/>
    <w:rsid w:val="000742A1"/>
    <w:rsid w:val="00075369"/>
    <w:rsid w:val="0007637F"/>
    <w:rsid w:val="000803CD"/>
    <w:rsid w:val="00080DB1"/>
    <w:rsid w:val="00084346"/>
    <w:rsid w:val="0008744E"/>
    <w:rsid w:val="000874BF"/>
    <w:rsid w:val="00087EC1"/>
    <w:rsid w:val="00091606"/>
    <w:rsid w:val="000928B3"/>
    <w:rsid w:val="00092D32"/>
    <w:rsid w:val="000938D1"/>
    <w:rsid w:val="00095F42"/>
    <w:rsid w:val="000A00F8"/>
    <w:rsid w:val="000A0698"/>
    <w:rsid w:val="000A1205"/>
    <w:rsid w:val="000A15BD"/>
    <w:rsid w:val="000A1FA6"/>
    <w:rsid w:val="000A28BC"/>
    <w:rsid w:val="000A45A0"/>
    <w:rsid w:val="000A4802"/>
    <w:rsid w:val="000A4D9A"/>
    <w:rsid w:val="000B02F6"/>
    <w:rsid w:val="000B24CA"/>
    <w:rsid w:val="000B35E5"/>
    <w:rsid w:val="000B5904"/>
    <w:rsid w:val="000B7EC9"/>
    <w:rsid w:val="000B7F7D"/>
    <w:rsid w:val="000C0024"/>
    <w:rsid w:val="000C21D5"/>
    <w:rsid w:val="000C4DAF"/>
    <w:rsid w:val="000C5B36"/>
    <w:rsid w:val="000C62B5"/>
    <w:rsid w:val="000C709A"/>
    <w:rsid w:val="000C7E1D"/>
    <w:rsid w:val="000D01E0"/>
    <w:rsid w:val="000D17DD"/>
    <w:rsid w:val="000D1CD9"/>
    <w:rsid w:val="000D2FC4"/>
    <w:rsid w:val="000D33AD"/>
    <w:rsid w:val="000D3692"/>
    <w:rsid w:val="000D3DD6"/>
    <w:rsid w:val="000D409F"/>
    <w:rsid w:val="000D4DBD"/>
    <w:rsid w:val="000D4F87"/>
    <w:rsid w:val="000D5D3B"/>
    <w:rsid w:val="000D60A2"/>
    <w:rsid w:val="000D6F43"/>
    <w:rsid w:val="000E00D5"/>
    <w:rsid w:val="000E0870"/>
    <w:rsid w:val="000E0C18"/>
    <w:rsid w:val="000E4461"/>
    <w:rsid w:val="000E4BCD"/>
    <w:rsid w:val="000E57CC"/>
    <w:rsid w:val="000E5BDD"/>
    <w:rsid w:val="000E5CC0"/>
    <w:rsid w:val="000E6965"/>
    <w:rsid w:val="000F181B"/>
    <w:rsid w:val="000F3711"/>
    <w:rsid w:val="000F4723"/>
    <w:rsid w:val="000F7280"/>
    <w:rsid w:val="00102CA4"/>
    <w:rsid w:val="00103199"/>
    <w:rsid w:val="00104881"/>
    <w:rsid w:val="00105F0F"/>
    <w:rsid w:val="00105FA7"/>
    <w:rsid w:val="00107187"/>
    <w:rsid w:val="001075F0"/>
    <w:rsid w:val="001076DC"/>
    <w:rsid w:val="00107E24"/>
    <w:rsid w:val="001103F7"/>
    <w:rsid w:val="00110B5D"/>
    <w:rsid w:val="00110DDC"/>
    <w:rsid w:val="00111B29"/>
    <w:rsid w:val="0011226F"/>
    <w:rsid w:val="001127A5"/>
    <w:rsid w:val="00112A76"/>
    <w:rsid w:val="00114E8D"/>
    <w:rsid w:val="00115326"/>
    <w:rsid w:val="001163DA"/>
    <w:rsid w:val="00116E2C"/>
    <w:rsid w:val="00117AF9"/>
    <w:rsid w:val="00121A62"/>
    <w:rsid w:val="00121EA2"/>
    <w:rsid w:val="00122C11"/>
    <w:rsid w:val="00124F2D"/>
    <w:rsid w:val="00125075"/>
    <w:rsid w:val="00125FB1"/>
    <w:rsid w:val="00132386"/>
    <w:rsid w:val="00140A8B"/>
    <w:rsid w:val="00142CD9"/>
    <w:rsid w:val="00142E2F"/>
    <w:rsid w:val="00143DA3"/>
    <w:rsid w:val="0014623C"/>
    <w:rsid w:val="0015251F"/>
    <w:rsid w:val="00154274"/>
    <w:rsid w:val="001547F2"/>
    <w:rsid w:val="00154AD0"/>
    <w:rsid w:val="00161069"/>
    <w:rsid w:val="001618D2"/>
    <w:rsid w:val="00163151"/>
    <w:rsid w:val="00163A3B"/>
    <w:rsid w:val="0016401E"/>
    <w:rsid w:val="00164AB5"/>
    <w:rsid w:val="0016561B"/>
    <w:rsid w:val="0016562E"/>
    <w:rsid w:val="0016583D"/>
    <w:rsid w:val="0016596D"/>
    <w:rsid w:val="001665A6"/>
    <w:rsid w:val="0016685B"/>
    <w:rsid w:val="00170A03"/>
    <w:rsid w:val="00171753"/>
    <w:rsid w:val="00171C61"/>
    <w:rsid w:val="00175C8A"/>
    <w:rsid w:val="0017637B"/>
    <w:rsid w:val="00177706"/>
    <w:rsid w:val="001778F4"/>
    <w:rsid w:val="00180F0B"/>
    <w:rsid w:val="001839E7"/>
    <w:rsid w:val="001847D0"/>
    <w:rsid w:val="0018665D"/>
    <w:rsid w:val="00187965"/>
    <w:rsid w:val="001911EC"/>
    <w:rsid w:val="0019241B"/>
    <w:rsid w:val="0019344C"/>
    <w:rsid w:val="0019450B"/>
    <w:rsid w:val="00194599"/>
    <w:rsid w:val="00195057"/>
    <w:rsid w:val="00197237"/>
    <w:rsid w:val="001A0341"/>
    <w:rsid w:val="001A19DF"/>
    <w:rsid w:val="001A1BD2"/>
    <w:rsid w:val="001A2E43"/>
    <w:rsid w:val="001A41E3"/>
    <w:rsid w:val="001A626F"/>
    <w:rsid w:val="001A6B81"/>
    <w:rsid w:val="001A6D86"/>
    <w:rsid w:val="001A736D"/>
    <w:rsid w:val="001A75F3"/>
    <w:rsid w:val="001A79C5"/>
    <w:rsid w:val="001B35B3"/>
    <w:rsid w:val="001B488D"/>
    <w:rsid w:val="001B49DC"/>
    <w:rsid w:val="001B72CA"/>
    <w:rsid w:val="001B76DF"/>
    <w:rsid w:val="001B7C84"/>
    <w:rsid w:val="001B7E07"/>
    <w:rsid w:val="001B7F8E"/>
    <w:rsid w:val="001C0726"/>
    <w:rsid w:val="001C1530"/>
    <w:rsid w:val="001C18CD"/>
    <w:rsid w:val="001C1E2E"/>
    <w:rsid w:val="001C4329"/>
    <w:rsid w:val="001C4820"/>
    <w:rsid w:val="001C4C34"/>
    <w:rsid w:val="001D128A"/>
    <w:rsid w:val="001D1403"/>
    <w:rsid w:val="001D3737"/>
    <w:rsid w:val="001D4546"/>
    <w:rsid w:val="001D4C48"/>
    <w:rsid w:val="001D530A"/>
    <w:rsid w:val="001D70D4"/>
    <w:rsid w:val="001E0637"/>
    <w:rsid w:val="001E08D8"/>
    <w:rsid w:val="001E4489"/>
    <w:rsid w:val="001E4B32"/>
    <w:rsid w:val="001E520B"/>
    <w:rsid w:val="001E683E"/>
    <w:rsid w:val="001E6861"/>
    <w:rsid w:val="001E6F12"/>
    <w:rsid w:val="001E749D"/>
    <w:rsid w:val="001E7784"/>
    <w:rsid w:val="001E78A5"/>
    <w:rsid w:val="001F084D"/>
    <w:rsid w:val="001F171D"/>
    <w:rsid w:val="001F2299"/>
    <w:rsid w:val="001F367F"/>
    <w:rsid w:val="001F3831"/>
    <w:rsid w:val="001F5355"/>
    <w:rsid w:val="001F5A80"/>
    <w:rsid w:val="001F7FE4"/>
    <w:rsid w:val="002006F1"/>
    <w:rsid w:val="002020E5"/>
    <w:rsid w:val="00203131"/>
    <w:rsid w:val="002042CA"/>
    <w:rsid w:val="0020483D"/>
    <w:rsid w:val="00205BDB"/>
    <w:rsid w:val="00206148"/>
    <w:rsid w:val="00207498"/>
    <w:rsid w:val="00210FA6"/>
    <w:rsid w:val="00212569"/>
    <w:rsid w:val="00213E60"/>
    <w:rsid w:val="00214109"/>
    <w:rsid w:val="0021415E"/>
    <w:rsid w:val="002147E1"/>
    <w:rsid w:val="002158EA"/>
    <w:rsid w:val="00215BF0"/>
    <w:rsid w:val="00215DC5"/>
    <w:rsid w:val="0021761B"/>
    <w:rsid w:val="00220825"/>
    <w:rsid w:val="00220E2F"/>
    <w:rsid w:val="00224C1E"/>
    <w:rsid w:val="00225A76"/>
    <w:rsid w:val="00227858"/>
    <w:rsid w:val="0023338C"/>
    <w:rsid w:val="00233A66"/>
    <w:rsid w:val="00233D6A"/>
    <w:rsid w:val="0023616C"/>
    <w:rsid w:val="0023671B"/>
    <w:rsid w:val="002373CA"/>
    <w:rsid w:val="00240D99"/>
    <w:rsid w:val="002427FC"/>
    <w:rsid w:val="002439DF"/>
    <w:rsid w:val="00246B02"/>
    <w:rsid w:val="00247B01"/>
    <w:rsid w:val="00247D29"/>
    <w:rsid w:val="00251CB5"/>
    <w:rsid w:val="00251CD2"/>
    <w:rsid w:val="0025262C"/>
    <w:rsid w:val="002541B0"/>
    <w:rsid w:val="0025507F"/>
    <w:rsid w:val="00255BDE"/>
    <w:rsid w:val="00262C8F"/>
    <w:rsid w:val="00263595"/>
    <w:rsid w:val="00266E1E"/>
    <w:rsid w:val="002672DE"/>
    <w:rsid w:val="00272484"/>
    <w:rsid w:val="00272E09"/>
    <w:rsid w:val="0027354B"/>
    <w:rsid w:val="00275C05"/>
    <w:rsid w:val="0027641A"/>
    <w:rsid w:val="00280957"/>
    <w:rsid w:val="00280AEB"/>
    <w:rsid w:val="00280B78"/>
    <w:rsid w:val="00281843"/>
    <w:rsid w:val="00281CEA"/>
    <w:rsid w:val="00282A64"/>
    <w:rsid w:val="002857CB"/>
    <w:rsid w:val="002861CE"/>
    <w:rsid w:val="0028626C"/>
    <w:rsid w:val="00287769"/>
    <w:rsid w:val="002878F3"/>
    <w:rsid w:val="00287C36"/>
    <w:rsid w:val="002925C9"/>
    <w:rsid w:val="00292AD0"/>
    <w:rsid w:val="00294C37"/>
    <w:rsid w:val="00295745"/>
    <w:rsid w:val="00295799"/>
    <w:rsid w:val="002973C3"/>
    <w:rsid w:val="002A03C7"/>
    <w:rsid w:val="002A1063"/>
    <w:rsid w:val="002A117F"/>
    <w:rsid w:val="002A1B75"/>
    <w:rsid w:val="002A4417"/>
    <w:rsid w:val="002A58EF"/>
    <w:rsid w:val="002A670E"/>
    <w:rsid w:val="002A6E7C"/>
    <w:rsid w:val="002B0938"/>
    <w:rsid w:val="002B11A6"/>
    <w:rsid w:val="002B2855"/>
    <w:rsid w:val="002B2EFA"/>
    <w:rsid w:val="002B5ADF"/>
    <w:rsid w:val="002B5D76"/>
    <w:rsid w:val="002B6025"/>
    <w:rsid w:val="002B6776"/>
    <w:rsid w:val="002B7C61"/>
    <w:rsid w:val="002C0131"/>
    <w:rsid w:val="002C09F4"/>
    <w:rsid w:val="002C0D37"/>
    <w:rsid w:val="002C0EE8"/>
    <w:rsid w:val="002C17A5"/>
    <w:rsid w:val="002C1B47"/>
    <w:rsid w:val="002C2095"/>
    <w:rsid w:val="002C27CF"/>
    <w:rsid w:val="002C2A8F"/>
    <w:rsid w:val="002C6176"/>
    <w:rsid w:val="002C622C"/>
    <w:rsid w:val="002C7A7B"/>
    <w:rsid w:val="002D23F9"/>
    <w:rsid w:val="002D492C"/>
    <w:rsid w:val="002D52A3"/>
    <w:rsid w:val="002D5475"/>
    <w:rsid w:val="002D5F52"/>
    <w:rsid w:val="002D6FC0"/>
    <w:rsid w:val="002D7232"/>
    <w:rsid w:val="002D77B0"/>
    <w:rsid w:val="002E1849"/>
    <w:rsid w:val="002E4406"/>
    <w:rsid w:val="002E5B41"/>
    <w:rsid w:val="002F1434"/>
    <w:rsid w:val="002F2930"/>
    <w:rsid w:val="002F4404"/>
    <w:rsid w:val="002F58E7"/>
    <w:rsid w:val="002F7055"/>
    <w:rsid w:val="0030006E"/>
    <w:rsid w:val="00300250"/>
    <w:rsid w:val="00301351"/>
    <w:rsid w:val="00302A4D"/>
    <w:rsid w:val="00303C0F"/>
    <w:rsid w:val="00304BDB"/>
    <w:rsid w:val="00305224"/>
    <w:rsid w:val="00305395"/>
    <w:rsid w:val="00305D63"/>
    <w:rsid w:val="00306215"/>
    <w:rsid w:val="003115A9"/>
    <w:rsid w:val="003118D0"/>
    <w:rsid w:val="0031242F"/>
    <w:rsid w:val="00312CDB"/>
    <w:rsid w:val="003147CA"/>
    <w:rsid w:val="00320F83"/>
    <w:rsid w:val="00321722"/>
    <w:rsid w:val="003231B5"/>
    <w:rsid w:val="0032476C"/>
    <w:rsid w:val="003258C9"/>
    <w:rsid w:val="003261C2"/>
    <w:rsid w:val="003274F9"/>
    <w:rsid w:val="00330262"/>
    <w:rsid w:val="00332434"/>
    <w:rsid w:val="00332521"/>
    <w:rsid w:val="0033604E"/>
    <w:rsid w:val="00340E1A"/>
    <w:rsid w:val="00341848"/>
    <w:rsid w:val="003423F8"/>
    <w:rsid w:val="00343058"/>
    <w:rsid w:val="003434E2"/>
    <w:rsid w:val="00346C3B"/>
    <w:rsid w:val="00347BF6"/>
    <w:rsid w:val="00351F7A"/>
    <w:rsid w:val="003531FB"/>
    <w:rsid w:val="00353C36"/>
    <w:rsid w:val="003544AE"/>
    <w:rsid w:val="00354AF6"/>
    <w:rsid w:val="003560A8"/>
    <w:rsid w:val="003563AA"/>
    <w:rsid w:val="00357586"/>
    <w:rsid w:val="00357D01"/>
    <w:rsid w:val="003754EF"/>
    <w:rsid w:val="003762DB"/>
    <w:rsid w:val="00376A3F"/>
    <w:rsid w:val="00383425"/>
    <w:rsid w:val="00383C63"/>
    <w:rsid w:val="00384EBE"/>
    <w:rsid w:val="00385D91"/>
    <w:rsid w:val="00386CFA"/>
    <w:rsid w:val="00386D7C"/>
    <w:rsid w:val="003877C5"/>
    <w:rsid w:val="00387BD6"/>
    <w:rsid w:val="003929E9"/>
    <w:rsid w:val="00393576"/>
    <w:rsid w:val="003937C1"/>
    <w:rsid w:val="003955B6"/>
    <w:rsid w:val="00396346"/>
    <w:rsid w:val="003965D8"/>
    <w:rsid w:val="00396FDE"/>
    <w:rsid w:val="003A15C2"/>
    <w:rsid w:val="003A20BC"/>
    <w:rsid w:val="003A2F34"/>
    <w:rsid w:val="003A3591"/>
    <w:rsid w:val="003A363D"/>
    <w:rsid w:val="003A4533"/>
    <w:rsid w:val="003A4DCA"/>
    <w:rsid w:val="003A57B7"/>
    <w:rsid w:val="003A6EB1"/>
    <w:rsid w:val="003A73E6"/>
    <w:rsid w:val="003A7ABD"/>
    <w:rsid w:val="003B070C"/>
    <w:rsid w:val="003B0726"/>
    <w:rsid w:val="003B0794"/>
    <w:rsid w:val="003B18DF"/>
    <w:rsid w:val="003B1D14"/>
    <w:rsid w:val="003B1EC2"/>
    <w:rsid w:val="003B2C95"/>
    <w:rsid w:val="003B4386"/>
    <w:rsid w:val="003B5162"/>
    <w:rsid w:val="003B677D"/>
    <w:rsid w:val="003B68D7"/>
    <w:rsid w:val="003B6C96"/>
    <w:rsid w:val="003B6EDD"/>
    <w:rsid w:val="003C2EC9"/>
    <w:rsid w:val="003C2F01"/>
    <w:rsid w:val="003C6EC0"/>
    <w:rsid w:val="003D1B43"/>
    <w:rsid w:val="003D36D5"/>
    <w:rsid w:val="003D48D8"/>
    <w:rsid w:val="003D503F"/>
    <w:rsid w:val="003D57E1"/>
    <w:rsid w:val="003E0A49"/>
    <w:rsid w:val="003E0DD8"/>
    <w:rsid w:val="003E40F9"/>
    <w:rsid w:val="003E5089"/>
    <w:rsid w:val="003E5475"/>
    <w:rsid w:val="003E5761"/>
    <w:rsid w:val="003F1031"/>
    <w:rsid w:val="003F1855"/>
    <w:rsid w:val="003F1B2A"/>
    <w:rsid w:val="003F4D61"/>
    <w:rsid w:val="003F5A40"/>
    <w:rsid w:val="003F5DD6"/>
    <w:rsid w:val="00400B3B"/>
    <w:rsid w:val="00401133"/>
    <w:rsid w:val="004015E2"/>
    <w:rsid w:val="00402608"/>
    <w:rsid w:val="0040344B"/>
    <w:rsid w:val="00403F44"/>
    <w:rsid w:val="00404335"/>
    <w:rsid w:val="004063D0"/>
    <w:rsid w:val="004070F0"/>
    <w:rsid w:val="004100AC"/>
    <w:rsid w:val="0041021C"/>
    <w:rsid w:val="00410C7A"/>
    <w:rsid w:val="0041192B"/>
    <w:rsid w:val="004148E7"/>
    <w:rsid w:val="004156E2"/>
    <w:rsid w:val="00416794"/>
    <w:rsid w:val="00417361"/>
    <w:rsid w:val="004179AE"/>
    <w:rsid w:val="00417C15"/>
    <w:rsid w:val="004205B5"/>
    <w:rsid w:val="00420740"/>
    <w:rsid w:val="00422EAA"/>
    <w:rsid w:val="00423B5A"/>
    <w:rsid w:val="004240B4"/>
    <w:rsid w:val="004245B5"/>
    <w:rsid w:val="00424F1A"/>
    <w:rsid w:val="00425C21"/>
    <w:rsid w:val="00426E55"/>
    <w:rsid w:val="0042751C"/>
    <w:rsid w:val="00427EE5"/>
    <w:rsid w:val="004314F2"/>
    <w:rsid w:val="00434FF4"/>
    <w:rsid w:val="00435168"/>
    <w:rsid w:val="00435EAA"/>
    <w:rsid w:val="00437B56"/>
    <w:rsid w:val="00441279"/>
    <w:rsid w:val="00441504"/>
    <w:rsid w:val="0044178B"/>
    <w:rsid w:val="00443EB1"/>
    <w:rsid w:val="00444B00"/>
    <w:rsid w:val="00445E0E"/>
    <w:rsid w:val="00450AC5"/>
    <w:rsid w:val="00451630"/>
    <w:rsid w:val="00451F52"/>
    <w:rsid w:val="0045236A"/>
    <w:rsid w:val="0045327D"/>
    <w:rsid w:val="00453AE8"/>
    <w:rsid w:val="0045510C"/>
    <w:rsid w:val="0045521E"/>
    <w:rsid w:val="00455444"/>
    <w:rsid w:val="00457618"/>
    <w:rsid w:val="004632C1"/>
    <w:rsid w:val="00464009"/>
    <w:rsid w:val="004641AE"/>
    <w:rsid w:val="004660BC"/>
    <w:rsid w:val="0046793B"/>
    <w:rsid w:val="00471E3A"/>
    <w:rsid w:val="0047357A"/>
    <w:rsid w:val="00473FBA"/>
    <w:rsid w:val="004743F5"/>
    <w:rsid w:val="00475B38"/>
    <w:rsid w:val="0047609D"/>
    <w:rsid w:val="00476E96"/>
    <w:rsid w:val="00477810"/>
    <w:rsid w:val="0048174D"/>
    <w:rsid w:val="00484A4A"/>
    <w:rsid w:val="0048600A"/>
    <w:rsid w:val="004862D8"/>
    <w:rsid w:val="004868E6"/>
    <w:rsid w:val="00486922"/>
    <w:rsid w:val="00487010"/>
    <w:rsid w:val="00487DBA"/>
    <w:rsid w:val="00491F1E"/>
    <w:rsid w:val="004927AB"/>
    <w:rsid w:val="00493F63"/>
    <w:rsid w:val="004948B0"/>
    <w:rsid w:val="004951B9"/>
    <w:rsid w:val="004A4B66"/>
    <w:rsid w:val="004A4D4B"/>
    <w:rsid w:val="004B099C"/>
    <w:rsid w:val="004B17B4"/>
    <w:rsid w:val="004B193E"/>
    <w:rsid w:val="004B262B"/>
    <w:rsid w:val="004B26D0"/>
    <w:rsid w:val="004B2E82"/>
    <w:rsid w:val="004B3561"/>
    <w:rsid w:val="004B59E3"/>
    <w:rsid w:val="004C2458"/>
    <w:rsid w:val="004C30D3"/>
    <w:rsid w:val="004C3341"/>
    <w:rsid w:val="004C3496"/>
    <w:rsid w:val="004C50B0"/>
    <w:rsid w:val="004C520E"/>
    <w:rsid w:val="004C5E11"/>
    <w:rsid w:val="004C7603"/>
    <w:rsid w:val="004D0389"/>
    <w:rsid w:val="004D0FED"/>
    <w:rsid w:val="004D220E"/>
    <w:rsid w:val="004D22E2"/>
    <w:rsid w:val="004D36CD"/>
    <w:rsid w:val="004D380B"/>
    <w:rsid w:val="004D3E7C"/>
    <w:rsid w:val="004D4031"/>
    <w:rsid w:val="004D4801"/>
    <w:rsid w:val="004D4B49"/>
    <w:rsid w:val="004D60D8"/>
    <w:rsid w:val="004D6E53"/>
    <w:rsid w:val="004D7153"/>
    <w:rsid w:val="004E0411"/>
    <w:rsid w:val="004E0AC4"/>
    <w:rsid w:val="004E125C"/>
    <w:rsid w:val="004E1E88"/>
    <w:rsid w:val="004E2825"/>
    <w:rsid w:val="004E29B4"/>
    <w:rsid w:val="004E41D2"/>
    <w:rsid w:val="004E4FCE"/>
    <w:rsid w:val="004E55D2"/>
    <w:rsid w:val="004E6876"/>
    <w:rsid w:val="004E6D9D"/>
    <w:rsid w:val="004E73AF"/>
    <w:rsid w:val="004F07EF"/>
    <w:rsid w:val="004F1198"/>
    <w:rsid w:val="004F1F17"/>
    <w:rsid w:val="004F4E5D"/>
    <w:rsid w:val="004F52D5"/>
    <w:rsid w:val="004F798A"/>
    <w:rsid w:val="005013E3"/>
    <w:rsid w:val="005038C4"/>
    <w:rsid w:val="0050390D"/>
    <w:rsid w:val="00503DDF"/>
    <w:rsid w:val="00503F0A"/>
    <w:rsid w:val="00505381"/>
    <w:rsid w:val="005053DF"/>
    <w:rsid w:val="005054BF"/>
    <w:rsid w:val="00505708"/>
    <w:rsid w:val="00505923"/>
    <w:rsid w:val="00506C4A"/>
    <w:rsid w:val="005070E8"/>
    <w:rsid w:val="00510802"/>
    <w:rsid w:val="00510E92"/>
    <w:rsid w:val="005138B8"/>
    <w:rsid w:val="0051448A"/>
    <w:rsid w:val="00515A93"/>
    <w:rsid w:val="005160E1"/>
    <w:rsid w:val="00516F70"/>
    <w:rsid w:val="00520308"/>
    <w:rsid w:val="005213F4"/>
    <w:rsid w:val="00521A70"/>
    <w:rsid w:val="0052243C"/>
    <w:rsid w:val="00523382"/>
    <w:rsid w:val="00523F2A"/>
    <w:rsid w:val="00524652"/>
    <w:rsid w:val="00525BF8"/>
    <w:rsid w:val="00530D7C"/>
    <w:rsid w:val="00531F7D"/>
    <w:rsid w:val="005326D7"/>
    <w:rsid w:val="00533EDF"/>
    <w:rsid w:val="0053469A"/>
    <w:rsid w:val="0053790F"/>
    <w:rsid w:val="00541EDD"/>
    <w:rsid w:val="00542539"/>
    <w:rsid w:val="005455F6"/>
    <w:rsid w:val="00545975"/>
    <w:rsid w:val="005462D1"/>
    <w:rsid w:val="0054711E"/>
    <w:rsid w:val="00547E84"/>
    <w:rsid w:val="00551B7B"/>
    <w:rsid w:val="00552FB9"/>
    <w:rsid w:val="00554558"/>
    <w:rsid w:val="00554FD0"/>
    <w:rsid w:val="00555A08"/>
    <w:rsid w:val="0055662D"/>
    <w:rsid w:val="00556681"/>
    <w:rsid w:val="005572FD"/>
    <w:rsid w:val="005610F9"/>
    <w:rsid w:val="00562118"/>
    <w:rsid w:val="005628C0"/>
    <w:rsid w:val="0056382B"/>
    <w:rsid w:val="00563F3C"/>
    <w:rsid w:val="00565698"/>
    <w:rsid w:val="00567539"/>
    <w:rsid w:val="00567E98"/>
    <w:rsid w:val="005709E5"/>
    <w:rsid w:val="0057148D"/>
    <w:rsid w:val="00571C03"/>
    <w:rsid w:val="00573859"/>
    <w:rsid w:val="00574A1F"/>
    <w:rsid w:val="00574C6B"/>
    <w:rsid w:val="0057588A"/>
    <w:rsid w:val="00577AD8"/>
    <w:rsid w:val="005816E0"/>
    <w:rsid w:val="00581B2E"/>
    <w:rsid w:val="00582F42"/>
    <w:rsid w:val="00583073"/>
    <w:rsid w:val="00584349"/>
    <w:rsid w:val="00585730"/>
    <w:rsid w:val="00585A10"/>
    <w:rsid w:val="00587287"/>
    <w:rsid w:val="0058790E"/>
    <w:rsid w:val="005903BB"/>
    <w:rsid w:val="00590CD6"/>
    <w:rsid w:val="0059311C"/>
    <w:rsid w:val="00593673"/>
    <w:rsid w:val="00594A2B"/>
    <w:rsid w:val="00596912"/>
    <w:rsid w:val="00596C74"/>
    <w:rsid w:val="005A072A"/>
    <w:rsid w:val="005A1851"/>
    <w:rsid w:val="005A5283"/>
    <w:rsid w:val="005A5F11"/>
    <w:rsid w:val="005B07A7"/>
    <w:rsid w:val="005B087C"/>
    <w:rsid w:val="005B0EA1"/>
    <w:rsid w:val="005B137F"/>
    <w:rsid w:val="005B2571"/>
    <w:rsid w:val="005B4AF5"/>
    <w:rsid w:val="005B5B07"/>
    <w:rsid w:val="005B63D2"/>
    <w:rsid w:val="005B6A32"/>
    <w:rsid w:val="005C0C5D"/>
    <w:rsid w:val="005C2C22"/>
    <w:rsid w:val="005C2F67"/>
    <w:rsid w:val="005C4893"/>
    <w:rsid w:val="005C4AD2"/>
    <w:rsid w:val="005C51D7"/>
    <w:rsid w:val="005C5E5E"/>
    <w:rsid w:val="005C6C55"/>
    <w:rsid w:val="005C7589"/>
    <w:rsid w:val="005C7606"/>
    <w:rsid w:val="005D1535"/>
    <w:rsid w:val="005D3CBE"/>
    <w:rsid w:val="005D4198"/>
    <w:rsid w:val="005D48B6"/>
    <w:rsid w:val="005D6D2A"/>
    <w:rsid w:val="005D7D2D"/>
    <w:rsid w:val="005E00CD"/>
    <w:rsid w:val="005E0272"/>
    <w:rsid w:val="005E1BD9"/>
    <w:rsid w:val="005E4480"/>
    <w:rsid w:val="005E500A"/>
    <w:rsid w:val="005E5059"/>
    <w:rsid w:val="005E5629"/>
    <w:rsid w:val="005E5D4A"/>
    <w:rsid w:val="005E6422"/>
    <w:rsid w:val="005E6C29"/>
    <w:rsid w:val="005E759D"/>
    <w:rsid w:val="005F0D78"/>
    <w:rsid w:val="005F2E31"/>
    <w:rsid w:val="005F48E1"/>
    <w:rsid w:val="005F4A85"/>
    <w:rsid w:val="005F58DB"/>
    <w:rsid w:val="005F6772"/>
    <w:rsid w:val="005F6AE5"/>
    <w:rsid w:val="005F6BBD"/>
    <w:rsid w:val="00601101"/>
    <w:rsid w:val="00602F7F"/>
    <w:rsid w:val="0060485C"/>
    <w:rsid w:val="00605657"/>
    <w:rsid w:val="006067BB"/>
    <w:rsid w:val="0060744E"/>
    <w:rsid w:val="00611099"/>
    <w:rsid w:val="00614887"/>
    <w:rsid w:val="0061582B"/>
    <w:rsid w:val="006171BE"/>
    <w:rsid w:val="0061774A"/>
    <w:rsid w:val="00617BCE"/>
    <w:rsid w:val="0062079C"/>
    <w:rsid w:val="0062088E"/>
    <w:rsid w:val="00620C10"/>
    <w:rsid w:val="00621DE9"/>
    <w:rsid w:val="00626B7C"/>
    <w:rsid w:val="006318D4"/>
    <w:rsid w:val="006326FF"/>
    <w:rsid w:val="00632DFA"/>
    <w:rsid w:val="00634416"/>
    <w:rsid w:val="00636495"/>
    <w:rsid w:val="006414A1"/>
    <w:rsid w:val="006433EC"/>
    <w:rsid w:val="00644093"/>
    <w:rsid w:val="006466E7"/>
    <w:rsid w:val="00646847"/>
    <w:rsid w:val="00646CFD"/>
    <w:rsid w:val="00650830"/>
    <w:rsid w:val="006512D8"/>
    <w:rsid w:val="00652B4E"/>
    <w:rsid w:val="00654036"/>
    <w:rsid w:val="006540C1"/>
    <w:rsid w:val="00654370"/>
    <w:rsid w:val="00654569"/>
    <w:rsid w:val="00654ADE"/>
    <w:rsid w:val="00654C64"/>
    <w:rsid w:val="00654CB8"/>
    <w:rsid w:val="006551E4"/>
    <w:rsid w:val="00656167"/>
    <w:rsid w:val="00656877"/>
    <w:rsid w:val="00657021"/>
    <w:rsid w:val="00657773"/>
    <w:rsid w:val="00657C2B"/>
    <w:rsid w:val="00660648"/>
    <w:rsid w:val="00662BDA"/>
    <w:rsid w:val="00663E2F"/>
    <w:rsid w:val="006642B0"/>
    <w:rsid w:val="00665C79"/>
    <w:rsid w:val="00667B06"/>
    <w:rsid w:val="0067069D"/>
    <w:rsid w:val="006708A0"/>
    <w:rsid w:val="00671688"/>
    <w:rsid w:val="00672216"/>
    <w:rsid w:val="00672DD2"/>
    <w:rsid w:val="00675C39"/>
    <w:rsid w:val="00680612"/>
    <w:rsid w:val="00681816"/>
    <w:rsid w:val="00681DA7"/>
    <w:rsid w:val="00684F86"/>
    <w:rsid w:val="00687E98"/>
    <w:rsid w:val="00690711"/>
    <w:rsid w:val="00691297"/>
    <w:rsid w:val="00691FE4"/>
    <w:rsid w:val="006924C1"/>
    <w:rsid w:val="00692AFE"/>
    <w:rsid w:val="00693050"/>
    <w:rsid w:val="006935C1"/>
    <w:rsid w:val="00694343"/>
    <w:rsid w:val="00696E72"/>
    <w:rsid w:val="00696F1B"/>
    <w:rsid w:val="00697DA0"/>
    <w:rsid w:val="006A0CBF"/>
    <w:rsid w:val="006A135B"/>
    <w:rsid w:val="006A1AD1"/>
    <w:rsid w:val="006A68FC"/>
    <w:rsid w:val="006A6CBF"/>
    <w:rsid w:val="006A7CCD"/>
    <w:rsid w:val="006A7FDD"/>
    <w:rsid w:val="006B135D"/>
    <w:rsid w:val="006B2260"/>
    <w:rsid w:val="006B23E5"/>
    <w:rsid w:val="006B64E7"/>
    <w:rsid w:val="006B6ED0"/>
    <w:rsid w:val="006C5E42"/>
    <w:rsid w:val="006C60FD"/>
    <w:rsid w:val="006C777A"/>
    <w:rsid w:val="006D249F"/>
    <w:rsid w:val="006D2792"/>
    <w:rsid w:val="006D2CA4"/>
    <w:rsid w:val="006D4468"/>
    <w:rsid w:val="006D6AC9"/>
    <w:rsid w:val="006D717E"/>
    <w:rsid w:val="006E180F"/>
    <w:rsid w:val="006E1BE3"/>
    <w:rsid w:val="006E1D41"/>
    <w:rsid w:val="006E1D88"/>
    <w:rsid w:val="006E4902"/>
    <w:rsid w:val="006E49FA"/>
    <w:rsid w:val="006E5BA9"/>
    <w:rsid w:val="006E7738"/>
    <w:rsid w:val="006F101F"/>
    <w:rsid w:val="006F1418"/>
    <w:rsid w:val="006F4E5F"/>
    <w:rsid w:val="006F669B"/>
    <w:rsid w:val="006F6EC8"/>
    <w:rsid w:val="006F7307"/>
    <w:rsid w:val="006F79BE"/>
    <w:rsid w:val="006F7BAB"/>
    <w:rsid w:val="00702D55"/>
    <w:rsid w:val="00703934"/>
    <w:rsid w:val="00704CF4"/>
    <w:rsid w:val="00705234"/>
    <w:rsid w:val="00705476"/>
    <w:rsid w:val="007057D9"/>
    <w:rsid w:val="0070599A"/>
    <w:rsid w:val="00705FB9"/>
    <w:rsid w:val="00706E68"/>
    <w:rsid w:val="00707D36"/>
    <w:rsid w:val="00711AC5"/>
    <w:rsid w:val="00712B78"/>
    <w:rsid w:val="00713617"/>
    <w:rsid w:val="007149B6"/>
    <w:rsid w:val="00716619"/>
    <w:rsid w:val="00716BFF"/>
    <w:rsid w:val="00722E6C"/>
    <w:rsid w:val="0072352B"/>
    <w:rsid w:val="0072548C"/>
    <w:rsid w:val="00727769"/>
    <w:rsid w:val="0073025F"/>
    <w:rsid w:val="00730E9C"/>
    <w:rsid w:val="00730F77"/>
    <w:rsid w:val="0073376D"/>
    <w:rsid w:val="00733994"/>
    <w:rsid w:val="00734E45"/>
    <w:rsid w:val="00735812"/>
    <w:rsid w:val="007379C1"/>
    <w:rsid w:val="00737AE5"/>
    <w:rsid w:val="00740F70"/>
    <w:rsid w:val="00743B25"/>
    <w:rsid w:val="00743F83"/>
    <w:rsid w:val="007447EE"/>
    <w:rsid w:val="0074735B"/>
    <w:rsid w:val="00747EE0"/>
    <w:rsid w:val="00754403"/>
    <w:rsid w:val="0075576E"/>
    <w:rsid w:val="00755ADE"/>
    <w:rsid w:val="00757467"/>
    <w:rsid w:val="00757666"/>
    <w:rsid w:val="007603A0"/>
    <w:rsid w:val="007604C2"/>
    <w:rsid w:val="0076130A"/>
    <w:rsid w:val="00761656"/>
    <w:rsid w:val="00762EA2"/>
    <w:rsid w:val="00763A7C"/>
    <w:rsid w:val="00763EF0"/>
    <w:rsid w:val="00765FB3"/>
    <w:rsid w:val="00766A71"/>
    <w:rsid w:val="007678A3"/>
    <w:rsid w:val="00767D67"/>
    <w:rsid w:val="00771923"/>
    <w:rsid w:val="00772680"/>
    <w:rsid w:val="00774441"/>
    <w:rsid w:val="007745E1"/>
    <w:rsid w:val="00774B72"/>
    <w:rsid w:val="00774C09"/>
    <w:rsid w:val="00774F41"/>
    <w:rsid w:val="00775B09"/>
    <w:rsid w:val="0077632B"/>
    <w:rsid w:val="00776B5D"/>
    <w:rsid w:val="007779A3"/>
    <w:rsid w:val="007803B4"/>
    <w:rsid w:val="0078198D"/>
    <w:rsid w:val="00782AEF"/>
    <w:rsid w:val="007844B3"/>
    <w:rsid w:val="00784B08"/>
    <w:rsid w:val="00790518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2FB8"/>
    <w:rsid w:val="007A4025"/>
    <w:rsid w:val="007A4C91"/>
    <w:rsid w:val="007A5509"/>
    <w:rsid w:val="007A6842"/>
    <w:rsid w:val="007A69DD"/>
    <w:rsid w:val="007A6BD9"/>
    <w:rsid w:val="007B0B16"/>
    <w:rsid w:val="007B0FD3"/>
    <w:rsid w:val="007B2BFB"/>
    <w:rsid w:val="007B3E43"/>
    <w:rsid w:val="007B5164"/>
    <w:rsid w:val="007B5D55"/>
    <w:rsid w:val="007B6289"/>
    <w:rsid w:val="007B72D2"/>
    <w:rsid w:val="007B7B4C"/>
    <w:rsid w:val="007B7F5E"/>
    <w:rsid w:val="007C20BA"/>
    <w:rsid w:val="007C4AD2"/>
    <w:rsid w:val="007C6388"/>
    <w:rsid w:val="007C6BC3"/>
    <w:rsid w:val="007C7854"/>
    <w:rsid w:val="007D19B8"/>
    <w:rsid w:val="007D30AB"/>
    <w:rsid w:val="007D4321"/>
    <w:rsid w:val="007D6BF3"/>
    <w:rsid w:val="007D73EA"/>
    <w:rsid w:val="007D7A00"/>
    <w:rsid w:val="007E0404"/>
    <w:rsid w:val="007E17C1"/>
    <w:rsid w:val="007E1DF1"/>
    <w:rsid w:val="007E3B65"/>
    <w:rsid w:val="007E41CC"/>
    <w:rsid w:val="007E4C69"/>
    <w:rsid w:val="007E67CF"/>
    <w:rsid w:val="007E710F"/>
    <w:rsid w:val="007E7295"/>
    <w:rsid w:val="007E7A2E"/>
    <w:rsid w:val="007F08CB"/>
    <w:rsid w:val="007F1509"/>
    <w:rsid w:val="007F2877"/>
    <w:rsid w:val="007F347B"/>
    <w:rsid w:val="007F3B85"/>
    <w:rsid w:val="007F3E10"/>
    <w:rsid w:val="007F6F36"/>
    <w:rsid w:val="008009EF"/>
    <w:rsid w:val="00804E35"/>
    <w:rsid w:val="00807143"/>
    <w:rsid w:val="00807B57"/>
    <w:rsid w:val="00807FF7"/>
    <w:rsid w:val="00810618"/>
    <w:rsid w:val="00810D33"/>
    <w:rsid w:val="0081152F"/>
    <w:rsid w:val="0081211E"/>
    <w:rsid w:val="008137EF"/>
    <w:rsid w:val="00813E3F"/>
    <w:rsid w:val="0082105A"/>
    <w:rsid w:val="00821993"/>
    <w:rsid w:val="00821DB4"/>
    <w:rsid w:val="008220C4"/>
    <w:rsid w:val="00822F8F"/>
    <w:rsid w:val="00827E8C"/>
    <w:rsid w:val="00830243"/>
    <w:rsid w:val="00830B58"/>
    <w:rsid w:val="00830CBC"/>
    <w:rsid w:val="008315F1"/>
    <w:rsid w:val="00831EE4"/>
    <w:rsid w:val="0083221E"/>
    <w:rsid w:val="008335CD"/>
    <w:rsid w:val="00833D86"/>
    <w:rsid w:val="0083643D"/>
    <w:rsid w:val="0083710A"/>
    <w:rsid w:val="0084123C"/>
    <w:rsid w:val="008420DE"/>
    <w:rsid w:val="0084285B"/>
    <w:rsid w:val="00842D03"/>
    <w:rsid w:val="00845B14"/>
    <w:rsid w:val="00845B2A"/>
    <w:rsid w:val="00846889"/>
    <w:rsid w:val="00846FA8"/>
    <w:rsid w:val="008518BF"/>
    <w:rsid w:val="008519E9"/>
    <w:rsid w:val="00852DF5"/>
    <w:rsid w:val="00853B5D"/>
    <w:rsid w:val="00853CEF"/>
    <w:rsid w:val="008546D3"/>
    <w:rsid w:val="008562DD"/>
    <w:rsid w:val="008565D1"/>
    <w:rsid w:val="00857A40"/>
    <w:rsid w:val="008601C9"/>
    <w:rsid w:val="008605C3"/>
    <w:rsid w:val="00860886"/>
    <w:rsid w:val="008613C2"/>
    <w:rsid w:val="008616FA"/>
    <w:rsid w:val="0086328E"/>
    <w:rsid w:val="00863692"/>
    <w:rsid w:val="00863A74"/>
    <w:rsid w:val="008651FB"/>
    <w:rsid w:val="00865620"/>
    <w:rsid w:val="00865804"/>
    <w:rsid w:val="008658CB"/>
    <w:rsid w:val="00865A96"/>
    <w:rsid w:val="00870588"/>
    <w:rsid w:val="0087268A"/>
    <w:rsid w:val="008736F5"/>
    <w:rsid w:val="00875173"/>
    <w:rsid w:val="008762A0"/>
    <w:rsid w:val="0087696D"/>
    <w:rsid w:val="00877513"/>
    <w:rsid w:val="00877A8D"/>
    <w:rsid w:val="00880C49"/>
    <w:rsid w:val="00882C3D"/>
    <w:rsid w:val="00882E5A"/>
    <w:rsid w:val="00883572"/>
    <w:rsid w:val="00886167"/>
    <w:rsid w:val="0088775E"/>
    <w:rsid w:val="00891EBC"/>
    <w:rsid w:val="0089256F"/>
    <w:rsid w:val="00892612"/>
    <w:rsid w:val="008928A2"/>
    <w:rsid w:val="00893843"/>
    <w:rsid w:val="00893BCA"/>
    <w:rsid w:val="0089487A"/>
    <w:rsid w:val="00896CC8"/>
    <w:rsid w:val="008A1DFA"/>
    <w:rsid w:val="008A1F88"/>
    <w:rsid w:val="008A2601"/>
    <w:rsid w:val="008A3597"/>
    <w:rsid w:val="008A4187"/>
    <w:rsid w:val="008A41E3"/>
    <w:rsid w:val="008A4AFB"/>
    <w:rsid w:val="008A5D4C"/>
    <w:rsid w:val="008A6C32"/>
    <w:rsid w:val="008B075C"/>
    <w:rsid w:val="008B22E6"/>
    <w:rsid w:val="008B2622"/>
    <w:rsid w:val="008B382C"/>
    <w:rsid w:val="008B3E0A"/>
    <w:rsid w:val="008B4D45"/>
    <w:rsid w:val="008B6EC1"/>
    <w:rsid w:val="008B713D"/>
    <w:rsid w:val="008B7389"/>
    <w:rsid w:val="008B7762"/>
    <w:rsid w:val="008B7B64"/>
    <w:rsid w:val="008C1390"/>
    <w:rsid w:val="008C2246"/>
    <w:rsid w:val="008C4F93"/>
    <w:rsid w:val="008C667D"/>
    <w:rsid w:val="008C70AF"/>
    <w:rsid w:val="008D02B1"/>
    <w:rsid w:val="008D0769"/>
    <w:rsid w:val="008D0C84"/>
    <w:rsid w:val="008D1F82"/>
    <w:rsid w:val="008D4435"/>
    <w:rsid w:val="008E093E"/>
    <w:rsid w:val="008E279A"/>
    <w:rsid w:val="008E4256"/>
    <w:rsid w:val="008E5667"/>
    <w:rsid w:val="008E7BED"/>
    <w:rsid w:val="008F037D"/>
    <w:rsid w:val="008F1ED6"/>
    <w:rsid w:val="008F20AE"/>
    <w:rsid w:val="008F4F59"/>
    <w:rsid w:val="008F5465"/>
    <w:rsid w:val="008F6C78"/>
    <w:rsid w:val="008F7016"/>
    <w:rsid w:val="008F73AC"/>
    <w:rsid w:val="00900E5C"/>
    <w:rsid w:val="0090117A"/>
    <w:rsid w:val="00901AB4"/>
    <w:rsid w:val="009037D8"/>
    <w:rsid w:val="009057F3"/>
    <w:rsid w:val="00907539"/>
    <w:rsid w:val="0091233A"/>
    <w:rsid w:val="009126D4"/>
    <w:rsid w:val="009129EB"/>
    <w:rsid w:val="00912AC8"/>
    <w:rsid w:val="009143A3"/>
    <w:rsid w:val="0091547E"/>
    <w:rsid w:val="00915845"/>
    <w:rsid w:val="00917FA1"/>
    <w:rsid w:val="00920FF3"/>
    <w:rsid w:val="00921F76"/>
    <w:rsid w:val="00922E24"/>
    <w:rsid w:val="009244E6"/>
    <w:rsid w:val="00924630"/>
    <w:rsid w:val="00924DA4"/>
    <w:rsid w:val="009255D2"/>
    <w:rsid w:val="00927800"/>
    <w:rsid w:val="00931E11"/>
    <w:rsid w:val="00931F0C"/>
    <w:rsid w:val="00932A7F"/>
    <w:rsid w:val="00932AB5"/>
    <w:rsid w:val="00932C2A"/>
    <w:rsid w:val="00934D70"/>
    <w:rsid w:val="00935114"/>
    <w:rsid w:val="009363FE"/>
    <w:rsid w:val="0093666A"/>
    <w:rsid w:val="0093690F"/>
    <w:rsid w:val="00937ABA"/>
    <w:rsid w:val="0094094E"/>
    <w:rsid w:val="00940DE4"/>
    <w:rsid w:val="00940EC7"/>
    <w:rsid w:val="00941F5D"/>
    <w:rsid w:val="00944814"/>
    <w:rsid w:val="00945012"/>
    <w:rsid w:val="009466F6"/>
    <w:rsid w:val="00946F07"/>
    <w:rsid w:val="009500D8"/>
    <w:rsid w:val="0095116B"/>
    <w:rsid w:val="009521F6"/>
    <w:rsid w:val="0095349E"/>
    <w:rsid w:val="009535B6"/>
    <w:rsid w:val="009546F8"/>
    <w:rsid w:val="00954D27"/>
    <w:rsid w:val="00956388"/>
    <w:rsid w:val="00956C51"/>
    <w:rsid w:val="00957E40"/>
    <w:rsid w:val="00957E66"/>
    <w:rsid w:val="00957F40"/>
    <w:rsid w:val="0096202D"/>
    <w:rsid w:val="009622AC"/>
    <w:rsid w:val="00962557"/>
    <w:rsid w:val="00965FB6"/>
    <w:rsid w:val="0096779C"/>
    <w:rsid w:val="009709D0"/>
    <w:rsid w:val="00970D40"/>
    <w:rsid w:val="00971382"/>
    <w:rsid w:val="00971A39"/>
    <w:rsid w:val="00971DAF"/>
    <w:rsid w:val="00973EF1"/>
    <w:rsid w:val="009741CD"/>
    <w:rsid w:val="00974599"/>
    <w:rsid w:val="009746C8"/>
    <w:rsid w:val="009748C3"/>
    <w:rsid w:val="00975687"/>
    <w:rsid w:val="00975991"/>
    <w:rsid w:val="00977338"/>
    <w:rsid w:val="00977D26"/>
    <w:rsid w:val="009817BF"/>
    <w:rsid w:val="0098331A"/>
    <w:rsid w:val="00984732"/>
    <w:rsid w:val="0098573A"/>
    <w:rsid w:val="00987E2F"/>
    <w:rsid w:val="009907C1"/>
    <w:rsid w:val="00992182"/>
    <w:rsid w:val="009943C4"/>
    <w:rsid w:val="009943D0"/>
    <w:rsid w:val="0099566A"/>
    <w:rsid w:val="0099602B"/>
    <w:rsid w:val="0099610B"/>
    <w:rsid w:val="00997360"/>
    <w:rsid w:val="009A08C7"/>
    <w:rsid w:val="009A2550"/>
    <w:rsid w:val="009A2850"/>
    <w:rsid w:val="009A53C2"/>
    <w:rsid w:val="009A5DA9"/>
    <w:rsid w:val="009B2187"/>
    <w:rsid w:val="009B262A"/>
    <w:rsid w:val="009B3258"/>
    <w:rsid w:val="009B338F"/>
    <w:rsid w:val="009B6A22"/>
    <w:rsid w:val="009C0199"/>
    <w:rsid w:val="009C0C05"/>
    <w:rsid w:val="009C1283"/>
    <w:rsid w:val="009C1D9D"/>
    <w:rsid w:val="009C23B5"/>
    <w:rsid w:val="009C407C"/>
    <w:rsid w:val="009C4963"/>
    <w:rsid w:val="009C72FE"/>
    <w:rsid w:val="009D021F"/>
    <w:rsid w:val="009D0643"/>
    <w:rsid w:val="009D1248"/>
    <w:rsid w:val="009D127F"/>
    <w:rsid w:val="009D15B3"/>
    <w:rsid w:val="009D1E64"/>
    <w:rsid w:val="009D209C"/>
    <w:rsid w:val="009D2C1A"/>
    <w:rsid w:val="009D4493"/>
    <w:rsid w:val="009D4B91"/>
    <w:rsid w:val="009D5C47"/>
    <w:rsid w:val="009D5D73"/>
    <w:rsid w:val="009D7498"/>
    <w:rsid w:val="009D7D27"/>
    <w:rsid w:val="009E0B46"/>
    <w:rsid w:val="009E10C3"/>
    <w:rsid w:val="009E1934"/>
    <w:rsid w:val="009E3359"/>
    <w:rsid w:val="009E34EA"/>
    <w:rsid w:val="009E3F36"/>
    <w:rsid w:val="009E50AD"/>
    <w:rsid w:val="009E5647"/>
    <w:rsid w:val="009E5C4D"/>
    <w:rsid w:val="009E5F49"/>
    <w:rsid w:val="009E62B7"/>
    <w:rsid w:val="009E6720"/>
    <w:rsid w:val="009E7BC8"/>
    <w:rsid w:val="009F0CA7"/>
    <w:rsid w:val="009F15EE"/>
    <w:rsid w:val="009F1BAB"/>
    <w:rsid w:val="009F1E8E"/>
    <w:rsid w:val="009F1FD0"/>
    <w:rsid w:val="009F3F31"/>
    <w:rsid w:val="009F4607"/>
    <w:rsid w:val="009F5A0A"/>
    <w:rsid w:val="009F72B1"/>
    <w:rsid w:val="009F73D7"/>
    <w:rsid w:val="009F7425"/>
    <w:rsid w:val="009F76C4"/>
    <w:rsid w:val="009F7AA5"/>
    <w:rsid w:val="00A00217"/>
    <w:rsid w:val="00A01441"/>
    <w:rsid w:val="00A01530"/>
    <w:rsid w:val="00A0170A"/>
    <w:rsid w:val="00A01B1C"/>
    <w:rsid w:val="00A024AD"/>
    <w:rsid w:val="00A02502"/>
    <w:rsid w:val="00A02D9C"/>
    <w:rsid w:val="00A04228"/>
    <w:rsid w:val="00A05A80"/>
    <w:rsid w:val="00A06783"/>
    <w:rsid w:val="00A077F6"/>
    <w:rsid w:val="00A1111A"/>
    <w:rsid w:val="00A112AB"/>
    <w:rsid w:val="00A11444"/>
    <w:rsid w:val="00A12001"/>
    <w:rsid w:val="00A13BF9"/>
    <w:rsid w:val="00A14332"/>
    <w:rsid w:val="00A1550B"/>
    <w:rsid w:val="00A15EA5"/>
    <w:rsid w:val="00A1661C"/>
    <w:rsid w:val="00A16B9E"/>
    <w:rsid w:val="00A17339"/>
    <w:rsid w:val="00A21697"/>
    <w:rsid w:val="00A2185F"/>
    <w:rsid w:val="00A222E5"/>
    <w:rsid w:val="00A2267A"/>
    <w:rsid w:val="00A22911"/>
    <w:rsid w:val="00A22A83"/>
    <w:rsid w:val="00A26A4D"/>
    <w:rsid w:val="00A30C90"/>
    <w:rsid w:val="00A3318E"/>
    <w:rsid w:val="00A35508"/>
    <w:rsid w:val="00A3558E"/>
    <w:rsid w:val="00A35D27"/>
    <w:rsid w:val="00A36A84"/>
    <w:rsid w:val="00A40ADB"/>
    <w:rsid w:val="00A4109E"/>
    <w:rsid w:val="00A42E98"/>
    <w:rsid w:val="00A454B5"/>
    <w:rsid w:val="00A45736"/>
    <w:rsid w:val="00A462A3"/>
    <w:rsid w:val="00A5034A"/>
    <w:rsid w:val="00A50681"/>
    <w:rsid w:val="00A50BC0"/>
    <w:rsid w:val="00A512E0"/>
    <w:rsid w:val="00A53A53"/>
    <w:rsid w:val="00A54400"/>
    <w:rsid w:val="00A54C74"/>
    <w:rsid w:val="00A56058"/>
    <w:rsid w:val="00A56953"/>
    <w:rsid w:val="00A56A2A"/>
    <w:rsid w:val="00A630C2"/>
    <w:rsid w:val="00A6395F"/>
    <w:rsid w:val="00A644D2"/>
    <w:rsid w:val="00A6569B"/>
    <w:rsid w:val="00A6594D"/>
    <w:rsid w:val="00A66A49"/>
    <w:rsid w:val="00A66B1E"/>
    <w:rsid w:val="00A7167F"/>
    <w:rsid w:val="00A74A28"/>
    <w:rsid w:val="00A74DAB"/>
    <w:rsid w:val="00A7577B"/>
    <w:rsid w:val="00A775A0"/>
    <w:rsid w:val="00A77E03"/>
    <w:rsid w:val="00A8106F"/>
    <w:rsid w:val="00A82053"/>
    <w:rsid w:val="00A8470C"/>
    <w:rsid w:val="00A85573"/>
    <w:rsid w:val="00A85CC8"/>
    <w:rsid w:val="00A85ED1"/>
    <w:rsid w:val="00A8645D"/>
    <w:rsid w:val="00A87D3F"/>
    <w:rsid w:val="00A9140D"/>
    <w:rsid w:val="00A91F00"/>
    <w:rsid w:val="00A92CD4"/>
    <w:rsid w:val="00A94585"/>
    <w:rsid w:val="00A945F3"/>
    <w:rsid w:val="00A95952"/>
    <w:rsid w:val="00A95DD4"/>
    <w:rsid w:val="00A970D8"/>
    <w:rsid w:val="00AA188E"/>
    <w:rsid w:val="00AA1E0A"/>
    <w:rsid w:val="00AA1F8B"/>
    <w:rsid w:val="00AA4715"/>
    <w:rsid w:val="00AA4E71"/>
    <w:rsid w:val="00AA63FC"/>
    <w:rsid w:val="00AA7D5C"/>
    <w:rsid w:val="00AA7E94"/>
    <w:rsid w:val="00AB3349"/>
    <w:rsid w:val="00AB372A"/>
    <w:rsid w:val="00AB7F0D"/>
    <w:rsid w:val="00AC0FC6"/>
    <w:rsid w:val="00AC1822"/>
    <w:rsid w:val="00AC31EB"/>
    <w:rsid w:val="00AC3632"/>
    <w:rsid w:val="00AC5573"/>
    <w:rsid w:val="00AC604A"/>
    <w:rsid w:val="00AC645F"/>
    <w:rsid w:val="00AD132A"/>
    <w:rsid w:val="00AD4313"/>
    <w:rsid w:val="00AD5984"/>
    <w:rsid w:val="00AD5B7D"/>
    <w:rsid w:val="00AD64F5"/>
    <w:rsid w:val="00AD683C"/>
    <w:rsid w:val="00AD6B47"/>
    <w:rsid w:val="00AD7B7D"/>
    <w:rsid w:val="00AE249D"/>
    <w:rsid w:val="00AE5C4E"/>
    <w:rsid w:val="00AE66B9"/>
    <w:rsid w:val="00AE7236"/>
    <w:rsid w:val="00AF0194"/>
    <w:rsid w:val="00AF0216"/>
    <w:rsid w:val="00AF1C3F"/>
    <w:rsid w:val="00AF1E99"/>
    <w:rsid w:val="00AF1FCD"/>
    <w:rsid w:val="00AF4EB0"/>
    <w:rsid w:val="00B01163"/>
    <w:rsid w:val="00B03579"/>
    <w:rsid w:val="00B03C18"/>
    <w:rsid w:val="00B04D0C"/>
    <w:rsid w:val="00B07A7A"/>
    <w:rsid w:val="00B07CF4"/>
    <w:rsid w:val="00B10DBA"/>
    <w:rsid w:val="00B1165C"/>
    <w:rsid w:val="00B11ED6"/>
    <w:rsid w:val="00B127BB"/>
    <w:rsid w:val="00B153D4"/>
    <w:rsid w:val="00B15F65"/>
    <w:rsid w:val="00B1690F"/>
    <w:rsid w:val="00B16A0C"/>
    <w:rsid w:val="00B16C6E"/>
    <w:rsid w:val="00B17DE2"/>
    <w:rsid w:val="00B20061"/>
    <w:rsid w:val="00B202BE"/>
    <w:rsid w:val="00B23E36"/>
    <w:rsid w:val="00B244C5"/>
    <w:rsid w:val="00B24F70"/>
    <w:rsid w:val="00B2500C"/>
    <w:rsid w:val="00B26361"/>
    <w:rsid w:val="00B26C5A"/>
    <w:rsid w:val="00B27040"/>
    <w:rsid w:val="00B2756C"/>
    <w:rsid w:val="00B27E8B"/>
    <w:rsid w:val="00B3135C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22DB"/>
    <w:rsid w:val="00B53777"/>
    <w:rsid w:val="00B53BF5"/>
    <w:rsid w:val="00B55315"/>
    <w:rsid w:val="00B63F05"/>
    <w:rsid w:val="00B64CB9"/>
    <w:rsid w:val="00B652FE"/>
    <w:rsid w:val="00B653CE"/>
    <w:rsid w:val="00B656B9"/>
    <w:rsid w:val="00B65BCD"/>
    <w:rsid w:val="00B674F7"/>
    <w:rsid w:val="00B707BD"/>
    <w:rsid w:val="00B70801"/>
    <w:rsid w:val="00B710DD"/>
    <w:rsid w:val="00B73FBC"/>
    <w:rsid w:val="00B743CF"/>
    <w:rsid w:val="00B748DA"/>
    <w:rsid w:val="00B7673C"/>
    <w:rsid w:val="00B77BB3"/>
    <w:rsid w:val="00B83052"/>
    <w:rsid w:val="00B83636"/>
    <w:rsid w:val="00B836E4"/>
    <w:rsid w:val="00B83A8F"/>
    <w:rsid w:val="00B840DA"/>
    <w:rsid w:val="00B84E8C"/>
    <w:rsid w:val="00B86C1B"/>
    <w:rsid w:val="00B86D37"/>
    <w:rsid w:val="00B87B94"/>
    <w:rsid w:val="00B87C5A"/>
    <w:rsid w:val="00B90A04"/>
    <w:rsid w:val="00B90C8C"/>
    <w:rsid w:val="00B90F41"/>
    <w:rsid w:val="00B91BDB"/>
    <w:rsid w:val="00B92652"/>
    <w:rsid w:val="00B92B00"/>
    <w:rsid w:val="00B93697"/>
    <w:rsid w:val="00B93A6F"/>
    <w:rsid w:val="00B93AAF"/>
    <w:rsid w:val="00B9495A"/>
    <w:rsid w:val="00B979E6"/>
    <w:rsid w:val="00BA1914"/>
    <w:rsid w:val="00BA244C"/>
    <w:rsid w:val="00BA3978"/>
    <w:rsid w:val="00BA3BC5"/>
    <w:rsid w:val="00BA46C2"/>
    <w:rsid w:val="00BA47D0"/>
    <w:rsid w:val="00BA4F3D"/>
    <w:rsid w:val="00BA5449"/>
    <w:rsid w:val="00BA5C82"/>
    <w:rsid w:val="00BA6CF6"/>
    <w:rsid w:val="00BA7633"/>
    <w:rsid w:val="00BB42ED"/>
    <w:rsid w:val="00BB5700"/>
    <w:rsid w:val="00BB5BD7"/>
    <w:rsid w:val="00BB79BF"/>
    <w:rsid w:val="00BC0576"/>
    <w:rsid w:val="00BC170A"/>
    <w:rsid w:val="00BC28EB"/>
    <w:rsid w:val="00BC2ACB"/>
    <w:rsid w:val="00BC3CF8"/>
    <w:rsid w:val="00BC4282"/>
    <w:rsid w:val="00BC4868"/>
    <w:rsid w:val="00BC49E7"/>
    <w:rsid w:val="00BC548A"/>
    <w:rsid w:val="00BC605A"/>
    <w:rsid w:val="00BC719E"/>
    <w:rsid w:val="00BD0DDF"/>
    <w:rsid w:val="00BD1609"/>
    <w:rsid w:val="00BD240E"/>
    <w:rsid w:val="00BD416A"/>
    <w:rsid w:val="00BD5286"/>
    <w:rsid w:val="00BD5C56"/>
    <w:rsid w:val="00BD5D34"/>
    <w:rsid w:val="00BD71D8"/>
    <w:rsid w:val="00BE0501"/>
    <w:rsid w:val="00BE1167"/>
    <w:rsid w:val="00BE15D4"/>
    <w:rsid w:val="00BE4725"/>
    <w:rsid w:val="00BE5148"/>
    <w:rsid w:val="00BE5A76"/>
    <w:rsid w:val="00BF0ED4"/>
    <w:rsid w:val="00BF12C1"/>
    <w:rsid w:val="00BF21F6"/>
    <w:rsid w:val="00BF2693"/>
    <w:rsid w:val="00BF3696"/>
    <w:rsid w:val="00BF4741"/>
    <w:rsid w:val="00BF6BB2"/>
    <w:rsid w:val="00BF767D"/>
    <w:rsid w:val="00C0036A"/>
    <w:rsid w:val="00C004D0"/>
    <w:rsid w:val="00C009C8"/>
    <w:rsid w:val="00C00BFF"/>
    <w:rsid w:val="00C013D9"/>
    <w:rsid w:val="00C013DC"/>
    <w:rsid w:val="00C0259A"/>
    <w:rsid w:val="00C04F2A"/>
    <w:rsid w:val="00C0598D"/>
    <w:rsid w:val="00C064DF"/>
    <w:rsid w:val="00C06576"/>
    <w:rsid w:val="00C06651"/>
    <w:rsid w:val="00C10C58"/>
    <w:rsid w:val="00C1313D"/>
    <w:rsid w:val="00C14BE6"/>
    <w:rsid w:val="00C15385"/>
    <w:rsid w:val="00C1603B"/>
    <w:rsid w:val="00C16803"/>
    <w:rsid w:val="00C16B83"/>
    <w:rsid w:val="00C221F3"/>
    <w:rsid w:val="00C237AE"/>
    <w:rsid w:val="00C24022"/>
    <w:rsid w:val="00C24ED9"/>
    <w:rsid w:val="00C262D0"/>
    <w:rsid w:val="00C26AEF"/>
    <w:rsid w:val="00C27665"/>
    <w:rsid w:val="00C27748"/>
    <w:rsid w:val="00C30023"/>
    <w:rsid w:val="00C304D2"/>
    <w:rsid w:val="00C30A1F"/>
    <w:rsid w:val="00C31708"/>
    <w:rsid w:val="00C33719"/>
    <w:rsid w:val="00C34830"/>
    <w:rsid w:val="00C35588"/>
    <w:rsid w:val="00C40CA6"/>
    <w:rsid w:val="00C413C0"/>
    <w:rsid w:val="00C41D18"/>
    <w:rsid w:val="00C4403D"/>
    <w:rsid w:val="00C440F6"/>
    <w:rsid w:val="00C44955"/>
    <w:rsid w:val="00C44BDB"/>
    <w:rsid w:val="00C46834"/>
    <w:rsid w:val="00C47569"/>
    <w:rsid w:val="00C47F36"/>
    <w:rsid w:val="00C5089E"/>
    <w:rsid w:val="00C50B89"/>
    <w:rsid w:val="00C50CC1"/>
    <w:rsid w:val="00C518B2"/>
    <w:rsid w:val="00C52A4A"/>
    <w:rsid w:val="00C52C52"/>
    <w:rsid w:val="00C538CB"/>
    <w:rsid w:val="00C560A9"/>
    <w:rsid w:val="00C5663D"/>
    <w:rsid w:val="00C611BA"/>
    <w:rsid w:val="00C646E3"/>
    <w:rsid w:val="00C65A85"/>
    <w:rsid w:val="00C669A5"/>
    <w:rsid w:val="00C67E2B"/>
    <w:rsid w:val="00C704B3"/>
    <w:rsid w:val="00C70F29"/>
    <w:rsid w:val="00C7100A"/>
    <w:rsid w:val="00C72781"/>
    <w:rsid w:val="00C7297C"/>
    <w:rsid w:val="00C737F6"/>
    <w:rsid w:val="00C7450B"/>
    <w:rsid w:val="00C745F9"/>
    <w:rsid w:val="00C77161"/>
    <w:rsid w:val="00C7739E"/>
    <w:rsid w:val="00C8238A"/>
    <w:rsid w:val="00C82F9D"/>
    <w:rsid w:val="00C83147"/>
    <w:rsid w:val="00C85AA6"/>
    <w:rsid w:val="00C85AAB"/>
    <w:rsid w:val="00C8650A"/>
    <w:rsid w:val="00C901C4"/>
    <w:rsid w:val="00C9366C"/>
    <w:rsid w:val="00C9372C"/>
    <w:rsid w:val="00C95E28"/>
    <w:rsid w:val="00CA2B44"/>
    <w:rsid w:val="00CA440C"/>
    <w:rsid w:val="00CA4E5E"/>
    <w:rsid w:val="00CA644B"/>
    <w:rsid w:val="00CA6AAF"/>
    <w:rsid w:val="00CB118C"/>
    <w:rsid w:val="00CB29EE"/>
    <w:rsid w:val="00CB40FE"/>
    <w:rsid w:val="00CB68F0"/>
    <w:rsid w:val="00CC0365"/>
    <w:rsid w:val="00CC0456"/>
    <w:rsid w:val="00CC0893"/>
    <w:rsid w:val="00CC0FDB"/>
    <w:rsid w:val="00CC1AAB"/>
    <w:rsid w:val="00CC212A"/>
    <w:rsid w:val="00CC257A"/>
    <w:rsid w:val="00CC2F7A"/>
    <w:rsid w:val="00CC4DA5"/>
    <w:rsid w:val="00CC530D"/>
    <w:rsid w:val="00CC63F6"/>
    <w:rsid w:val="00CC731B"/>
    <w:rsid w:val="00CD076F"/>
    <w:rsid w:val="00CD0A70"/>
    <w:rsid w:val="00CD5641"/>
    <w:rsid w:val="00CD72BB"/>
    <w:rsid w:val="00CD73F4"/>
    <w:rsid w:val="00CE10A9"/>
    <w:rsid w:val="00CE117E"/>
    <w:rsid w:val="00CE15BF"/>
    <w:rsid w:val="00CE2C38"/>
    <w:rsid w:val="00CE2F89"/>
    <w:rsid w:val="00CE3310"/>
    <w:rsid w:val="00CE3D1C"/>
    <w:rsid w:val="00CE5DE9"/>
    <w:rsid w:val="00CE6412"/>
    <w:rsid w:val="00CF0A49"/>
    <w:rsid w:val="00CF15EE"/>
    <w:rsid w:val="00CF2544"/>
    <w:rsid w:val="00CF2D34"/>
    <w:rsid w:val="00CF3476"/>
    <w:rsid w:val="00CF4AED"/>
    <w:rsid w:val="00CF6CB9"/>
    <w:rsid w:val="00CF6FB8"/>
    <w:rsid w:val="00CF6FF9"/>
    <w:rsid w:val="00CF7478"/>
    <w:rsid w:val="00D0281D"/>
    <w:rsid w:val="00D02F62"/>
    <w:rsid w:val="00D03186"/>
    <w:rsid w:val="00D041F5"/>
    <w:rsid w:val="00D04F15"/>
    <w:rsid w:val="00D05FEB"/>
    <w:rsid w:val="00D1016F"/>
    <w:rsid w:val="00D10588"/>
    <w:rsid w:val="00D114B3"/>
    <w:rsid w:val="00D11860"/>
    <w:rsid w:val="00D124F1"/>
    <w:rsid w:val="00D13193"/>
    <w:rsid w:val="00D160E3"/>
    <w:rsid w:val="00D169D8"/>
    <w:rsid w:val="00D20471"/>
    <w:rsid w:val="00D20BC7"/>
    <w:rsid w:val="00D20F9C"/>
    <w:rsid w:val="00D2167E"/>
    <w:rsid w:val="00D22426"/>
    <w:rsid w:val="00D2298E"/>
    <w:rsid w:val="00D24C80"/>
    <w:rsid w:val="00D25E36"/>
    <w:rsid w:val="00D318B3"/>
    <w:rsid w:val="00D364EC"/>
    <w:rsid w:val="00D378C4"/>
    <w:rsid w:val="00D40C3B"/>
    <w:rsid w:val="00D4389C"/>
    <w:rsid w:val="00D43DAB"/>
    <w:rsid w:val="00D445EB"/>
    <w:rsid w:val="00D44B45"/>
    <w:rsid w:val="00D46938"/>
    <w:rsid w:val="00D5293B"/>
    <w:rsid w:val="00D56D60"/>
    <w:rsid w:val="00D60353"/>
    <w:rsid w:val="00D60CC9"/>
    <w:rsid w:val="00D60CEC"/>
    <w:rsid w:val="00D63BFA"/>
    <w:rsid w:val="00D645E0"/>
    <w:rsid w:val="00D65ADA"/>
    <w:rsid w:val="00D67730"/>
    <w:rsid w:val="00D70A29"/>
    <w:rsid w:val="00D71947"/>
    <w:rsid w:val="00D72EE7"/>
    <w:rsid w:val="00D75235"/>
    <w:rsid w:val="00D75446"/>
    <w:rsid w:val="00D75686"/>
    <w:rsid w:val="00D82950"/>
    <w:rsid w:val="00D82A79"/>
    <w:rsid w:val="00D8353D"/>
    <w:rsid w:val="00D84FBE"/>
    <w:rsid w:val="00D851FA"/>
    <w:rsid w:val="00D86080"/>
    <w:rsid w:val="00D902A6"/>
    <w:rsid w:val="00D91010"/>
    <w:rsid w:val="00D95909"/>
    <w:rsid w:val="00D95CC1"/>
    <w:rsid w:val="00DA1EC2"/>
    <w:rsid w:val="00DA2174"/>
    <w:rsid w:val="00DA34E1"/>
    <w:rsid w:val="00DA3A6C"/>
    <w:rsid w:val="00DA407C"/>
    <w:rsid w:val="00DA443C"/>
    <w:rsid w:val="00DA4D60"/>
    <w:rsid w:val="00DA4E46"/>
    <w:rsid w:val="00DA520C"/>
    <w:rsid w:val="00DA5E10"/>
    <w:rsid w:val="00DA65B2"/>
    <w:rsid w:val="00DA6DA4"/>
    <w:rsid w:val="00DB0063"/>
    <w:rsid w:val="00DB05D0"/>
    <w:rsid w:val="00DB23BF"/>
    <w:rsid w:val="00DB26D6"/>
    <w:rsid w:val="00DB46F2"/>
    <w:rsid w:val="00DB7266"/>
    <w:rsid w:val="00DC00AE"/>
    <w:rsid w:val="00DC0F87"/>
    <w:rsid w:val="00DC2C2C"/>
    <w:rsid w:val="00DC3994"/>
    <w:rsid w:val="00DC5058"/>
    <w:rsid w:val="00DC62DD"/>
    <w:rsid w:val="00DD2018"/>
    <w:rsid w:val="00DD5289"/>
    <w:rsid w:val="00DD750A"/>
    <w:rsid w:val="00DD7FD1"/>
    <w:rsid w:val="00DE0030"/>
    <w:rsid w:val="00DE09B0"/>
    <w:rsid w:val="00DE0D6C"/>
    <w:rsid w:val="00DE0FB2"/>
    <w:rsid w:val="00DE37F3"/>
    <w:rsid w:val="00DE7144"/>
    <w:rsid w:val="00DF2473"/>
    <w:rsid w:val="00DF3A21"/>
    <w:rsid w:val="00DF5A3D"/>
    <w:rsid w:val="00DF738F"/>
    <w:rsid w:val="00E04B1C"/>
    <w:rsid w:val="00E057BD"/>
    <w:rsid w:val="00E06631"/>
    <w:rsid w:val="00E13534"/>
    <w:rsid w:val="00E13545"/>
    <w:rsid w:val="00E137E8"/>
    <w:rsid w:val="00E14A2A"/>
    <w:rsid w:val="00E16A2B"/>
    <w:rsid w:val="00E16B0E"/>
    <w:rsid w:val="00E16D81"/>
    <w:rsid w:val="00E16EC8"/>
    <w:rsid w:val="00E20DEA"/>
    <w:rsid w:val="00E21DE4"/>
    <w:rsid w:val="00E224AB"/>
    <w:rsid w:val="00E22603"/>
    <w:rsid w:val="00E22DDA"/>
    <w:rsid w:val="00E2376E"/>
    <w:rsid w:val="00E27923"/>
    <w:rsid w:val="00E30196"/>
    <w:rsid w:val="00E307EC"/>
    <w:rsid w:val="00E317AA"/>
    <w:rsid w:val="00E33C5C"/>
    <w:rsid w:val="00E3509A"/>
    <w:rsid w:val="00E364AA"/>
    <w:rsid w:val="00E37DB5"/>
    <w:rsid w:val="00E41CCF"/>
    <w:rsid w:val="00E41DCC"/>
    <w:rsid w:val="00E43FFD"/>
    <w:rsid w:val="00E445C7"/>
    <w:rsid w:val="00E466F4"/>
    <w:rsid w:val="00E47B0E"/>
    <w:rsid w:val="00E51436"/>
    <w:rsid w:val="00E51FDA"/>
    <w:rsid w:val="00E52FC8"/>
    <w:rsid w:val="00E53EB7"/>
    <w:rsid w:val="00E540FE"/>
    <w:rsid w:val="00E5581C"/>
    <w:rsid w:val="00E56115"/>
    <w:rsid w:val="00E56208"/>
    <w:rsid w:val="00E60494"/>
    <w:rsid w:val="00E6201C"/>
    <w:rsid w:val="00E63874"/>
    <w:rsid w:val="00E63A82"/>
    <w:rsid w:val="00E65D66"/>
    <w:rsid w:val="00E65ED3"/>
    <w:rsid w:val="00E6668F"/>
    <w:rsid w:val="00E66A20"/>
    <w:rsid w:val="00E66B7F"/>
    <w:rsid w:val="00E72009"/>
    <w:rsid w:val="00E7332F"/>
    <w:rsid w:val="00E73361"/>
    <w:rsid w:val="00E73E07"/>
    <w:rsid w:val="00E74F17"/>
    <w:rsid w:val="00E74FE4"/>
    <w:rsid w:val="00E75EFC"/>
    <w:rsid w:val="00E77D96"/>
    <w:rsid w:val="00E82C5B"/>
    <w:rsid w:val="00E8346A"/>
    <w:rsid w:val="00E850C0"/>
    <w:rsid w:val="00E904DC"/>
    <w:rsid w:val="00E92754"/>
    <w:rsid w:val="00E93D57"/>
    <w:rsid w:val="00E96E88"/>
    <w:rsid w:val="00E96F57"/>
    <w:rsid w:val="00E97957"/>
    <w:rsid w:val="00E97E2B"/>
    <w:rsid w:val="00EA1703"/>
    <w:rsid w:val="00EA1971"/>
    <w:rsid w:val="00EA1D88"/>
    <w:rsid w:val="00EA3835"/>
    <w:rsid w:val="00EA3D32"/>
    <w:rsid w:val="00EA4363"/>
    <w:rsid w:val="00EA4423"/>
    <w:rsid w:val="00EA513D"/>
    <w:rsid w:val="00EA5F28"/>
    <w:rsid w:val="00EA6241"/>
    <w:rsid w:val="00EB0251"/>
    <w:rsid w:val="00EB0F52"/>
    <w:rsid w:val="00EB1422"/>
    <w:rsid w:val="00EB1809"/>
    <w:rsid w:val="00EB480D"/>
    <w:rsid w:val="00EB5319"/>
    <w:rsid w:val="00EB6BB2"/>
    <w:rsid w:val="00EB743C"/>
    <w:rsid w:val="00EC0A97"/>
    <w:rsid w:val="00EC33FA"/>
    <w:rsid w:val="00EC6CFE"/>
    <w:rsid w:val="00ED102B"/>
    <w:rsid w:val="00ED120A"/>
    <w:rsid w:val="00ED2718"/>
    <w:rsid w:val="00ED3DF8"/>
    <w:rsid w:val="00ED4CF0"/>
    <w:rsid w:val="00ED4E60"/>
    <w:rsid w:val="00ED5D7C"/>
    <w:rsid w:val="00ED5DC4"/>
    <w:rsid w:val="00EE105E"/>
    <w:rsid w:val="00EE1DD4"/>
    <w:rsid w:val="00EE2AE4"/>
    <w:rsid w:val="00EE7320"/>
    <w:rsid w:val="00EF1C1C"/>
    <w:rsid w:val="00EF35DA"/>
    <w:rsid w:val="00EF3DDF"/>
    <w:rsid w:val="00EF5324"/>
    <w:rsid w:val="00EF5622"/>
    <w:rsid w:val="00EF6999"/>
    <w:rsid w:val="00EF7385"/>
    <w:rsid w:val="00F011E0"/>
    <w:rsid w:val="00F01357"/>
    <w:rsid w:val="00F01EEA"/>
    <w:rsid w:val="00F05034"/>
    <w:rsid w:val="00F07C8C"/>
    <w:rsid w:val="00F11225"/>
    <w:rsid w:val="00F1301C"/>
    <w:rsid w:val="00F13FCA"/>
    <w:rsid w:val="00F14E12"/>
    <w:rsid w:val="00F15A99"/>
    <w:rsid w:val="00F15CBB"/>
    <w:rsid w:val="00F167DF"/>
    <w:rsid w:val="00F16940"/>
    <w:rsid w:val="00F16AD8"/>
    <w:rsid w:val="00F16EB9"/>
    <w:rsid w:val="00F2088F"/>
    <w:rsid w:val="00F20DC8"/>
    <w:rsid w:val="00F21068"/>
    <w:rsid w:val="00F2123E"/>
    <w:rsid w:val="00F21A55"/>
    <w:rsid w:val="00F228BA"/>
    <w:rsid w:val="00F23CF4"/>
    <w:rsid w:val="00F26380"/>
    <w:rsid w:val="00F277C0"/>
    <w:rsid w:val="00F27D12"/>
    <w:rsid w:val="00F32885"/>
    <w:rsid w:val="00F329A8"/>
    <w:rsid w:val="00F35C81"/>
    <w:rsid w:val="00F36C91"/>
    <w:rsid w:val="00F36DDF"/>
    <w:rsid w:val="00F37FA4"/>
    <w:rsid w:val="00F415A6"/>
    <w:rsid w:val="00F4212B"/>
    <w:rsid w:val="00F4301D"/>
    <w:rsid w:val="00F44A2E"/>
    <w:rsid w:val="00F4726E"/>
    <w:rsid w:val="00F501F8"/>
    <w:rsid w:val="00F50F8E"/>
    <w:rsid w:val="00F5245F"/>
    <w:rsid w:val="00F52732"/>
    <w:rsid w:val="00F53A17"/>
    <w:rsid w:val="00F53CC5"/>
    <w:rsid w:val="00F548F6"/>
    <w:rsid w:val="00F55218"/>
    <w:rsid w:val="00F5562A"/>
    <w:rsid w:val="00F558DE"/>
    <w:rsid w:val="00F569E8"/>
    <w:rsid w:val="00F572DE"/>
    <w:rsid w:val="00F60636"/>
    <w:rsid w:val="00F61E51"/>
    <w:rsid w:val="00F631A5"/>
    <w:rsid w:val="00F642FE"/>
    <w:rsid w:val="00F64FAB"/>
    <w:rsid w:val="00F657ED"/>
    <w:rsid w:val="00F6636B"/>
    <w:rsid w:val="00F6659B"/>
    <w:rsid w:val="00F66FC2"/>
    <w:rsid w:val="00F67354"/>
    <w:rsid w:val="00F674A5"/>
    <w:rsid w:val="00F703ED"/>
    <w:rsid w:val="00F710D0"/>
    <w:rsid w:val="00F717A7"/>
    <w:rsid w:val="00F7376E"/>
    <w:rsid w:val="00F73ECA"/>
    <w:rsid w:val="00F74AFA"/>
    <w:rsid w:val="00F74CF9"/>
    <w:rsid w:val="00F809C0"/>
    <w:rsid w:val="00F80CA3"/>
    <w:rsid w:val="00F8304A"/>
    <w:rsid w:val="00F84CB6"/>
    <w:rsid w:val="00F85B00"/>
    <w:rsid w:val="00F87FBE"/>
    <w:rsid w:val="00F91359"/>
    <w:rsid w:val="00F92D7A"/>
    <w:rsid w:val="00F945D5"/>
    <w:rsid w:val="00F96768"/>
    <w:rsid w:val="00F97208"/>
    <w:rsid w:val="00FA2368"/>
    <w:rsid w:val="00FA271E"/>
    <w:rsid w:val="00FA32C6"/>
    <w:rsid w:val="00FA33FC"/>
    <w:rsid w:val="00FA534C"/>
    <w:rsid w:val="00FA603C"/>
    <w:rsid w:val="00FA665F"/>
    <w:rsid w:val="00FB0403"/>
    <w:rsid w:val="00FB11B7"/>
    <w:rsid w:val="00FB1757"/>
    <w:rsid w:val="00FB1926"/>
    <w:rsid w:val="00FB3395"/>
    <w:rsid w:val="00FB4501"/>
    <w:rsid w:val="00FB5478"/>
    <w:rsid w:val="00FB59C4"/>
    <w:rsid w:val="00FB615F"/>
    <w:rsid w:val="00FB64BA"/>
    <w:rsid w:val="00FC0347"/>
    <w:rsid w:val="00FC0B72"/>
    <w:rsid w:val="00FC1545"/>
    <w:rsid w:val="00FC1DE4"/>
    <w:rsid w:val="00FC255E"/>
    <w:rsid w:val="00FC52BD"/>
    <w:rsid w:val="00FD1E80"/>
    <w:rsid w:val="00FD23D4"/>
    <w:rsid w:val="00FD243F"/>
    <w:rsid w:val="00FD4DF0"/>
    <w:rsid w:val="00FD4E6B"/>
    <w:rsid w:val="00FD79B7"/>
    <w:rsid w:val="00FE02EE"/>
    <w:rsid w:val="00FE1716"/>
    <w:rsid w:val="00FE44F3"/>
    <w:rsid w:val="00FE5D03"/>
    <w:rsid w:val="00FF019F"/>
    <w:rsid w:val="00FF6373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183C2"/>
  <w15:docId w15:val="{444D6334-20DD-4BA3-BE8E-EED93F93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uiPriority w:val="99"/>
    <w:pPr>
      <w:jc w:val="both"/>
    </w:pPr>
    <w:rPr>
      <w:rFonts w:ascii="Times New Roman" w:hAnsi="Times New Roman"/>
    </w:rPr>
  </w:style>
  <w:style w:type="paragraph" w:styleId="10">
    <w:name w:val="heading 1"/>
    <w:link w:val="11"/>
    <w:uiPriority w:val="99"/>
    <w:pPr>
      <w:keepNext/>
      <w:numPr>
        <w:numId w:val="38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9"/>
    <w:semiHidden/>
    <w:pPr>
      <w:numPr>
        <w:ilvl w:val="1"/>
        <w:numId w:val="38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9"/>
    <w:semiHidden/>
    <w:pPr>
      <w:numPr>
        <w:ilvl w:val="2"/>
        <w:numId w:val="38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9"/>
    <w:semiHidden/>
    <w:pPr>
      <w:numPr>
        <w:ilvl w:val="3"/>
        <w:numId w:val="38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9"/>
    <w:semiHidden/>
    <w:pPr>
      <w:numPr>
        <w:ilvl w:val="4"/>
        <w:numId w:val="38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9"/>
    <w:semiHidden/>
    <w:pPr>
      <w:numPr>
        <w:ilvl w:val="5"/>
        <w:numId w:val="38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pPr>
      <w:numPr>
        <w:ilvl w:val="6"/>
        <w:numId w:val="38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pPr>
      <w:keepNext/>
      <w:keepLines/>
      <w:numPr>
        <w:ilvl w:val="7"/>
        <w:numId w:val="38"/>
      </w:numPr>
      <w:spacing w:before="200"/>
      <w:jc w:val="both"/>
      <w:outlineLvl w:val="7"/>
    </w:pPr>
    <w:rPr>
      <w:rFonts w:ascii="Times New Roman" w:hAnsi="Times New Roman"/>
      <w:sz w:val="20"/>
    </w:rPr>
  </w:style>
  <w:style w:type="paragraph" w:styleId="9">
    <w:name w:val="heading 9"/>
    <w:basedOn w:val="a"/>
    <w:next w:val="a"/>
    <w:link w:val="90"/>
    <w:uiPriority w:val="99"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basedOn w:val="a2"/>
    <w:uiPriority w:val="99"/>
    <w:pPr>
      <w:numPr>
        <w:numId w:val="37"/>
      </w:numPr>
    </w:pPr>
  </w:style>
  <w:style w:type="numbering" w:customStyle="1" w:styleId="2">
    <w:name w:val="Стиль2"/>
    <w:basedOn w:val="1"/>
    <w:uiPriority w:val="99"/>
    <w:pPr>
      <w:numPr>
        <w:numId w:val="38"/>
      </w:numPr>
    </w:pPr>
  </w:style>
  <w:style w:type="character" w:customStyle="1" w:styleId="11">
    <w:name w:val="Заголовок 1 Знак"/>
    <w:link w:val="10"/>
    <w:uiPriority w:val="99"/>
    <w:rPr>
      <w:rFonts w:ascii="Times New Roman" w:hAnsi="Times New Roman"/>
      <w:b/>
      <w:caps/>
    </w:rPr>
  </w:style>
  <w:style w:type="table" w:customStyle="1" w:styleId="12">
    <w:name w:val="Сетка таблицы1"/>
    <w:basedOn w:val="a1"/>
    <w:next w:val="a3"/>
    <w:uiPriority w:val="5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</w:style>
  <w:style w:type="paragraph" w:customStyle="1" w:styleId="14">
    <w:name w:val="Обычный1"/>
    <w:pPr>
      <w:ind w:left="120" w:firstLine="560"/>
    </w:pPr>
    <w:rPr>
      <w:rFonts w:ascii="Arial" w:hAnsi="Arial"/>
      <w:sz w:val="28"/>
    </w:rPr>
  </w:style>
  <w:style w:type="character" w:customStyle="1" w:styleId="15">
    <w:name w:val="Основной шрифт абзаца1"/>
  </w:style>
  <w:style w:type="table" w:customStyle="1" w:styleId="16">
    <w:name w:val="Обычная таблица1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Гиперссылка1"/>
    <w:basedOn w:val="a0"/>
    <w:uiPriority w:val="99"/>
    <w:rPr>
      <w:color w:val="0563C1"/>
      <w:u w:val="single"/>
    </w:rPr>
  </w:style>
  <w:style w:type="character" w:customStyle="1" w:styleId="21">
    <w:name w:val="Заголовок 2 Знак"/>
    <w:link w:val="20"/>
    <w:uiPriority w:val="99"/>
    <w:semiHidden/>
    <w:rPr>
      <w:rFonts w:ascii="Times New Roman" w:hAnsi="Times New Roman"/>
    </w:rPr>
  </w:style>
  <w:style w:type="table" w:customStyle="1" w:styleId="22">
    <w:name w:val="Сетка таблицы2"/>
    <w:basedOn w:val="a1"/>
    <w:next w:val="a3"/>
    <w:uiPriority w:val="59"/>
    <w:rPr>
      <w:rFonts w:ascii="Times New Roman" w:hAnsi="Times New Roman"/>
    </w:rPr>
    <w:tblPr/>
  </w:style>
  <w:style w:type="paragraph" w:styleId="23">
    <w:name w:val="Body Text 2"/>
    <w:basedOn w:val="a"/>
    <w:link w:val="24"/>
    <w:uiPriority w:val="99"/>
    <w:semiHidden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Pr>
      <w:rFonts w:ascii="Times New Roman" w:hAnsi="Times New Roman"/>
    </w:rPr>
  </w:style>
  <w:style w:type="table" w:customStyle="1" w:styleId="25">
    <w:name w:val="Обычная таблица2"/>
    <w:uiPriority w:val="99"/>
    <w:semiHidden/>
    <w:pPr>
      <w:spacing w:after="160" w:line="256" w:lineRule="auto"/>
    </w:pPr>
    <w:rPr>
      <w:rFonts w:ascii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9"/>
    <w:semiHidden/>
    <w:rPr>
      <w:rFonts w:ascii="Times New Roman" w:hAnsi="Times New Roman"/>
    </w:rPr>
  </w:style>
  <w:style w:type="paragraph" w:customStyle="1" w:styleId="31">
    <w:name w:val="Основной текст 31"/>
    <w:basedOn w:val="BodyText4"/>
    <w:uiPriority w:val="99"/>
    <w:semiHidden/>
    <w:pPr>
      <w:ind w:left="1440"/>
    </w:pPr>
  </w:style>
  <w:style w:type="table" w:customStyle="1" w:styleId="32">
    <w:name w:val="Сетка таблицы3"/>
    <w:basedOn w:val="a1"/>
    <w:next w:val="a3"/>
    <w:uiPriority w:val="59"/>
    <w:rPr>
      <w:rFonts w:ascii="Times New Roman" w:hAnsi="Times New Roman"/>
    </w:rPr>
    <w:tblPr/>
  </w:style>
  <w:style w:type="paragraph" w:styleId="33">
    <w:name w:val="Body Text 3"/>
    <w:basedOn w:val="a"/>
    <w:link w:val="34"/>
    <w:uiPriority w:val="99"/>
    <w:semiHidden/>
    <w:pPr>
      <w:spacing w:after="120"/>
    </w:pPr>
    <w:rPr>
      <w:sz w:val="16"/>
    </w:rPr>
  </w:style>
  <w:style w:type="character" w:customStyle="1" w:styleId="34">
    <w:name w:val="Основной текст 3 Знак"/>
    <w:link w:val="33"/>
    <w:uiPriority w:val="99"/>
    <w:semiHidden/>
    <w:rPr>
      <w:rFonts w:ascii="Times New Roman" w:hAnsi="Times New Roman"/>
      <w:sz w:val="16"/>
    </w:rPr>
  </w:style>
  <w:style w:type="table" w:customStyle="1" w:styleId="35">
    <w:name w:val="Обычная таблица3"/>
    <w:uiPriority w:val="99"/>
    <w:semiHidden/>
    <w:pPr>
      <w:spacing w:after="160" w:line="256" w:lineRule="auto"/>
    </w:pPr>
    <w:rPr>
      <w:rFonts w:ascii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9"/>
    <w:semiHidden/>
    <w:rPr>
      <w:rFonts w:ascii="Times New Roman" w:hAnsi="Times New Roman"/>
    </w:rPr>
  </w:style>
  <w:style w:type="table" w:customStyle="1" w:styleId="41">
    <w:name w:val="Сетка таблицы4"/>
    <w:basedOn w:val="a1"/>
    <w:next w:val="a3"/>
    <w:uiPriority w:val="59"/>
    <w:tblPr/>
  </w:style>
  <w:style w:type="table" w:customStyle="1" w:styleId="42">
    <w:name w:val="Обычная таблица4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9"/>
    <w:semiHidden/>
    <w:rPr>
      <w:rFonts w:ascii="Times New Roman" w:hAnsi="Times New Roman"/>
      <w:lang w:val="en-GB"/>
    </w:rPr>
  </w:style>
  <w:style w:type="table" w:customStyle="1" w:styleId="51">
    <w:name w:val="Обычная таблица5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rPr>
      <w:rFonts w:ascii="Times New Roman" w:hAnsi="Times New Roman"/>
      <w:sz w:val="20"/>
    </w:rPr>
  </w:style>
  <w:style w:type="character" w:customStyle="1" w:styleId="90">
    <w:name w:val="Заголовок 9 Знак"/>
    <w:link w:val="9"/>
    <w:uiPriority w:val="99"/>
    <w:rPr>
      <w:rFonts w:ascii="Cambria" w:hAnsi="Cambria"/>
      <w:i/>
      <w:color w:val="404040"/>
      <w:sz w:val="20"/>
    </w:rPr>
  </w:style>
  <w:style w:type="table" w:customStyle="1" w:styleId="110">
    <w:name w:val="Сетка таблицы11"/>
    <w:basedOn w:val="a1"/>
    <w:uiPriority w:val="59"/>
    <w:pPr>
      <w:spacing w:after="60"/>
      <w:jc w:val="both"/>
    </w:pPr>
    <w:rPr>
      <w:rFonts w:ascii="Times New Roman" w:hAnsi="Times New Roman"/>
    </w:rPr>
    <w:tblPr/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4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31"/>
    <w:uiPriority w:val="99"/>
    <w:semiHidden/>
    <w:pPr>
      <w:ind w:left="720"/>
    </w:pPr>
  </w:style>
  <w:style w:type="table" w:customStyle="1" w:styleId="211">
    <w:name w:val="Сетка таблицы21"/>
    <w:basedOn w:val="a1"/>
    <w:rPr>
      <w:rFonts w:ascii="Times New Roman" w:hAnsi="Times New Roman"/>
    </w:rPr>
    <w:tblPr/>
  </w:style>
  <w:style w:type="paragraph" w:styleId="a5">
    <w:name w:val="Balloon Text"/>
    <w:basedOn w:val="a"/>
    <w:link w:val="a6"/>
    <w:uiPriority w:val="99"/>
    <w:semiHidden/>
    <w:rPr>
      <w:rFonts w:ascii="Tahoma" w:hAnsi="Tahoma"/>
      <w:sz w:val="16"/>
    </w:rPr>
  </w:style>
  <w:style w:type="character" w:customStyle="1" w:styleId="a6">
    <w:name w:val="Текст выноски Знак"/>
    <w:link w:val="a5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7"/>
    <w:uiPriority w:val="13"/>
    <w:semiHidden/>
    <w:pPr>
      <w:numPr>
        <w:numId w:val="21"/>
      </w:numPr>
      <w:spacing w:before="120"/>
    </w:pPr>
    <w:rPr>
      <w:lang w:val="en-GB"/>
    </w:rPr>
  </w:style>
  <w:style w:type="paragraph" w:customStyle="1" w:styleId="Recitals">
    <w:name w:val="Recitals"/>
    <w:basedOn w:val="a7"/>
    <w:uiPriority w:val="13"/>
    <w:semiHidden/>
    <w:pPr>
      <w:numPr>
        <w:numId w:val="22"/>
      </w:numPr>
      <w:spacing w:before="120"/>
    </w:pPr>
    <w:rPr>
      <w:lang w:val="en-GB"/>
    </w:rPr>
  </w:style>
  <w:style w:type="paragraph" w:customStyle="1" w:styleId="a8">
    <w:name w:val="Все прописные + жирный"/>
    <w:basedOn w:val="a7"/>
    <w:uiPriority w:val="99"/>
    <w:semiHidden/>
    <w:pPr>
      <w:spacing w:after="220"/>
    </w:pPr>
    <w:rPr>
      <w:b/>
      <w:caps/>
      <w:lang w:val="en-GB"/>
    </w:rPr>
  </w:style>
  <w:style w:type="paragraph" w:customStyle="1" w:styleId="LBArabic2">
    <w:name w:val="LB Arabic 2"/>
    <w:basedOn w:val="23"/>
    <w:uiPriority w:val="48"/>
    <w:pPr>
      <w:numPr>
        <w:numId w:val="11"/>
      </w:numPr>
      <w:tabs>
        <w:tab w:val="clear" w:pos="1440"/>
        <w:tab w:val="num" w:pos="360"/>
      </w:tabs>
      <w:spacing w:before="120" w:line="240" w:lineRule="auto"/>
    </w:pPr>
  </w:style>
  <w:style w:type="paragraph" w:customStyle="1" w:styleId="LBScheduleHeading">
    <w:name w:val="LB Schedule Heading"/>
    <w:basedOn w:val="a7"/>
    <w:next w:val="a"/>
    <w:uiPriority w:val="13"/>
    <w:pPr>
      <w:keepNext/>
      <w:pageBreakBefore/>
      <w:spacing w:before="120"/>
      <w:jc w:val="center"/>
    </w:pPr>
    <w:rPr>
      <w:b/>
      <w:caps/>
    </w:rPr>
  </w:style>
  <w:style w:type="paragraph" w:customStyle="1" w:styleId="LBScheduleSubheading">
    <w:name w:val="LB Schedule Subheading"/>
    <w:basedOn w:val="a7"/>
    <w:next w:val="a"/>
    <w:uiPriority w:val="13"/>
    <w:pPr>
      <w:keepNext/>
      <w:spacing w:before="120"/>
      <w:jc w:val="center"/>
    </w:pPr>
    <w:rPr>
      <w:b/>
    </w:rPr>
  </w:style>
  <w:style w:type="paragraph" w:customStyle="1" w:styleId="LBSchedulePart">
    <w:name w:val="LB Schedule Part"/>
    <w:basedOn w:val="a7"/>
    <w:next w:val="a7"/>
    <w:uiPriority w:val="13"/>
    <w:pPr>
      <w:keepNext/>
      <w:spacing w:before="120"/>
      <w:jc w:val="center"/>
    </w:pPr>
    <w:rPr>
      <w:b/>
    </w:rPr>
  </w:style>
  <w:style w:type="paragraph" w:customStyle="1" w:styleId="LBSchedule5">
    <w:name w:val="LB Schedule 5"/>
    <w:uiPriority w:val="11"/>
    <w:pPr>
      <w:numPr>
        <w:ilvl w:val="4"/>
        <w:numId w:val="30"/>
      </w:numPr>
      <w:spacing w:before="120"/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30"/>
      </w:numPr>
      <w:spacing w:before="120"/>
    </w:pPr>
    <w:rPr>
      <w:rFonts w:ascii="Times New Roman" w:hAnsi="Times New Roman"/>
    </w:rPr>
  </w:style>
  <w:style w:type="paragraph" w:customStyle="1" w:styleId="LBSchedule1">
    <w:name w:val="LB Schedule 1"/>
    <w:basedOn w:val="a7"/>
    <w:uiPriority w:val="11"/>
    <w:pPr>
      <w:numPr>
        <w:numId w:val="30"/>
      </w:numPr>
      <w:spacing w:before="120"/>
    </w:pPr>
    <w:rPr>
      <w:b/>
      <w:caps/>
    </w:rPr>
  </w:style>
  <w:style w:type="paragraph" w:customStyle="1" w:styleId="LBSchedule3">
    <w:name w:val="LB Schedule 3"/>
    <w:basedOn w:val="a7"/>
    <w:uiPriority w:val="11"/>
    <w:pPr>
      <w:numPr>
        <w:ilvl w:val="2"/>
        <w:numId w:val="30"/>
      </w:numPr>
      <w:spacing w:before="120"/>
    </w:pPr>
  </w:style>
  <w:style w:type="paragraph" w:customStyle="1" w:styleId="LBSchedule2">
    <w:name w:val="LB Schedule 2"/>
    <w:basedOn w:val="a7"/>
    <w:uiPriority w:val="11"/>
    <w:pPr>
      <w:numPr>
        <w:ilvl w:val="1"/>
        <w:numId w:val="30"/>
      </w:numPr>
      <w:spacing w:before="120"/>
    </w:pPr>
  </w:style>
  <w:style w:type="paragraph" w:customStyle="1" w:styleId="LBArabic1">
    <w:name w:val="LB Arabic 1"/>
    <w:basedOn w:val="a7"/>
    <w:uiPriority w:val="48"/>
    <w:pPr>
      <w:numPr>
        <w:numId w:val="10"/>
      </w:numPr>
      <w:spacing w:before="120"/>
    </w:pPr>
  </w:style>
  <w:style w:type="paragraph" w:customStyle="1" w:styleId="LBArabic3">
    <w:name w:val="LB Arabic 3"/>
    <w:basedOn w:val="33"/>
    <w:uiPriority w:val="48"/>
    <w:pPr>
      <w:numPr>
        <w:numId w:val="12"/>
      </w:numPr>
      <w:spacing w:before="120"/>
    </w:pPr>
    <w:rPr>
      <w:sz w:val="22"/>
    </w:rPr>
  </w:style>
  <w:style w:type="paragraph" w:customStyle="1" w:styleId="LBArabic4">
    <w:name w:val="LB Arabic 4"/>
    <w:basedOn w:val="a"/>
    <w:uiPriority w:val="48"/>
    <w:pPr>
      <w:numPr>
        <w:numId w:val="13"/>
      </w:numPr>
      <w:spacing w:before="120" w:after="120"/>
    </w:pPr>
  </w:style>
  <w:style w:type="paragraph" w:customStyle="1" w:styleId="LBArabic5">
    <w:name w:val="LB Arabic 5"/>
    <w:basedOn w:val="a"/>
    <w:uiPriority w:val="48"/>
    <w:pPr>
      <w:numPr>
        <w:numId w:val="14"/>
      </w:numPr>
      <w:spacing w:before="120" w:after="120"/>
    </w:pPr>
  </w:style>
  <w:style w:type="paragraph" w:customStyle="1" w:styleId="LBArabic6">
    <w:name w:val="LB Arabic 6"/>
    <w:basedOn w:val="a"/>
    <w:uiPriority w:val="48"/>
    <w:pPr>
      <w:numPr>
        <w:numId w:val="15"/>
      </w:numPr>
      <w:spacing w:before="120" w:after="120"/>
    </w:pPr>
  </w:style>
  <w:style w:type="paragraph" w:customStyle="1" w:styleId="BodyText4">
    <w:name w:val="Body Text 4"/>
    <w:basedOn w:val="a7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7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7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3">
    <w:name w:val="Table Grid"/>
    <w:basedOn w:val="a1"/>
    <w:uiPriority w:val="5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36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36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36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36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36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36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31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31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31"/>
      </w:numPr>
      <w:tabs>
        <w:tab w:val="left" w:pos="144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31"/>
      </w:numPr>
      <w:tabs>
        <w:tab w:val="left" w:pos="2160"/>
      </w:tabs>
      <w:spacing w:before="120" w:after="120"/>
    </w:pPr>
    <w:rPr>
      <w:rFonts w:ascii="Times New Roman" w:hAnsi="Times New Roman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31"/>
      </w:numPr>
      <w:tabs>
        <w:tab w:val="left" w:pos="288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1">
    <w:name w:val="LB Heading 1"/>
    <w:pPr>
      <w:numPr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</w:rPr>
  </w:style>
  <w:style w:type="paragraph" w:customStyle="1" w:styleId="LBHeading2">
    <w:name w:val="LB Heading 2"/>
    <w:pPr>
      <w:numPr>
        <w:ilvl w:val="1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3">
    <w:name w:val="LB Heading 3"/>
    <w:pPr>
      <w:numPr>
        <w:ilvl w:val="3"/>
        <w:numId w:val="19"/>
      </w:numPr>
      <w:spacing w:before="120" w:after="120"/>
      <w:jc w:val="both"/>
    </w:pPr>
    <w:rPr>
      <w:rFonts w:ascii="Times New Roman" w:hAnsi="Times New Roman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9"/>
      </w:numPr>
      <w:tabs>
        <w:tab w:val="left" w:pos="216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5">
    <w:name w:val="LB Heading 5"/>
    <w:pPr>
      <w:numPr>
        <w:ilvl w:val="5"/>
        <w:numId w:val="19"/>
      </w:numPr>
      <w:tabs>
        <w:tab w:val="left" w:pos="288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20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20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20"/>
      </w:numPr>
      <w:tabs>
        <w:tab w:val="left" w:pos="144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20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20"/>
      </w:numPr>
      <w:tabs>
        <w:tab w:val="left" w:pos="216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20"/>
      </w:numPr>
      <w:tabs>
        <w:tab w:val="left" w:pos="288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23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23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31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rPr>
      <w:lang w:val="ru-RU"/>
    </w:rPr>
  </w:style>
  <w:style w:type="paragraph" w:customStyle="1" w:styleId="LBParties-Alt">
    <w:name w:val="LB Parties - Alt"/>
    <w:basedOn w:val="Parties-Alt"/>
    <w:uiPriority w:val="13"/>
    <w:rPr>
      <w:lang w:val="en-GB"/>
    </w:rPr>
  </w:style>
  <w:style w:type="paragraph" w:customStyle="1" w:styleId="LBRecitals">
    <w:name w:val="LB Recitals"/>
    <w:basedOn w:val="Recitals"/>
    <w:uiPriority w:val="13"/>
    <w:rPr>
      <w:lang w:val="ru-RU"/>
    </w:rPr>
  </w:style>
  <w:style w:type="paragraph" w:customStyle="1" w:styleId="LBRecitals-Alt">
    <w:name w:val="LB Recitals - Alt"/>
    <w:basedOn w:val="Recitals-Alt"/>
    <w:uiPriority w:val="13"/>
    <w:rPr>
      <w:lang w:val="en-GB"/>
    </w:rPr>
  </w:style>
  <w:style w:type="paragraph" w:customStyle="1" w:styleId="LBNameoftheContract">
    <w:name w:val="LB Name of the Contract"/>
    <w:basedOn w:val="NameoftheContract"/>
    <w:uiPriority w:val="13"/>
  </w:style>
  <w:style w:type="paragraph" w:customStyle="1" w:styleId="LBNameoftheParty">
    <w:name w:val="LB Name of the Party"/>
    <w:basedOn w:val="NameoftheParty"/>
    <w:uiPriority w:val="13"/>
    <w:rPr>
      <w:lang w:val="ru-RU"/>
    </w:rPr>
  </w:style>
  <w:style w:type="paragraph" w:customStyle="1" w:styleId="LBNameofthePartyAND">
    <w:name w:val="LB Name of the Party – AND"/>
    <w:basedOn w:val="NameoftheParty-AND"/>
    <w:uiPriority w:val="13"/>
    <w:rPr>
      <w:lang w:val="ru-RU"/>
    </w:rPr>
  </w:style>
  <w:style w:type="paragraph" w:customStyle="1" w:styleId="LBBodyText1">
    <w:name w:val="LB Body Text 1"/>
    <w:basedOn w:val="BodyText1"/>
    <w:uiPriority w:val="2"/>
    <w:rPr>
      <w:lang w:val="ru-RU"/>
    </w:rPr>
  </w:style>
  <w:style w:type="paragraph" w:customStyle="1" w:styleId="LBBodyText2">
    <w:name w:val="LB Body Text 2"/>
    <w:basedOn w:val="BdyText2"/>
    <w:uiPriority w:val="2"/>
  </w:style>
  <w:style w:type="paragraph" w:customStyle="1" w:styleId="LBBodyText3">
    <w:name w:val="LB Body Text 3"/>
    <w:basedOn w:val="BdyText3"/>
    <w:uiPriority w:val="2"/>
  </w:style>
  <w:style w:type="paragraph" w:customStyle="1" w:styleId="LBBodyText4">
    <w:name w:val="LB Body Text 4"/>
    <w:basedOn w:val="BodyText4"/>
    <w:uiPriority w:val="2"/>
    <w:rPr>
      <w:lang w:val="ru-RU"/>
    </w:rPr>
  </w:style>
  <w:style w:type="paragraph" w:customStyle="1" w:styleId="LBBodyText5">
    <w:name w:val="LB Body Text 5"/>
    <w:basedOn w:val="BodyText5"/>
    <w:uiPriority w:val="2"/>
    <w:rPr>
      <w:lang w:val="ru-RU"/>
    </w:rPr>
  </w:style>
  <w:style w:type="paragraph" w:customStyle="1" w:styleId="LBBodyText6">
    <w:name w:val="LB Body Text 6"/>
    <w:basedOn w:val="BodyText6"/>
    <w:uiPriority w:val="2"/>
    <w:rPr>
      <w:lang w:val="ru-RU"/>
    </w:rPr>
  </w:style>
  <w:style w:type="paragraph" w:customStyle="1" w:styleId="LBScheduleParties">
    <w:name w:val="LB Schedule Parties"/>
    <w:uiPriority w:val="14"/>
    <w:pPr>
      <w:numPr>
        <w:numId w:val="32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Parties-Alt">
    <w:name w:val="LB Schedule Parties - Alt"/>
    <w:uiPriority w:val="14"/>
    <w:pPr>
      <w:numPr>
        <w:numId w:val="33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1">
    <w:name w:val="LB Simple 1"/>
    <w:uiPriority w:val="15"/>
    <w:pPr>
      <w:numPr>
        <w:numId w:val="3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imple1-Alt">
    <w:name w:val="LB Simple 1 - Alt"/>
    <w:uiPriority w:val="16"/>
    <w:pPr>
      <w:numPr>
        <w:numId w:val="35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2">
    <w:name w:val="LB Simple 2"/>
    <w:uiPriority w:val="15"/>
    <w:pPr>
      <w:numPr>
        <w:ilvl w:val="1"/>
        <w:numId w:val="3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imple2-Alt">
    <w:name w:val="LB Simple 2 - Alt"/>
    <w:uiPriority w:val="16"/>
    <w:pPr>
      <w:numPr>
        <w:ilvl w:val="1"/>
        <w:numId w:val="35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35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3">
    <w:name w:val="LB Simple 3"/>
    <w:uiPriority w:val="15"/>
    <w:pPr>
      <w:numPr>
        <w:ilvl w:val="2"/>
        <w:numId w:val="34"/>
      </w:numPr>
      <w:spacing w:before="120" w:after="120"/>
      <w:jc w:val="both"/>
    </w:pPr>
    <w:rPr>
      <w:rFonts w:ascii="Times New Roman" w:hAnsi="Times New Roman"/>
    </w:rPr>
  </w:style>
  <w:style w:type="paragraph" w:customStyle="1" w:styleId="LBGovstyle1">
    <w:name w:val="LB Gov style 1"/>
    <w:uiPriority w:val="98"/>
    <w:pPr>
      <w:numPr>
        <w:numId w:val="17"/>
      </w:numPr>
      <w:spacing w:before="120" w:after="120"/>
      <w:jc w:val="both"/>
    </w:pPr>
    <w:rPr>
      <w:rFonts w:ascii="Times New Roman" w:hAnsi="Times New Roman"/>
    </w:rPr>
  </w:style>
  <w:style w:type="paragraph" w:customStyle="1" w:styleId="LBGovstyle2">
    <w:name w:val="LB Gov style 2"/>
    <w:uiPriority w:val="98"/>
    <w:pPr>
      <w:numPr>
        <w:ilvl w:val="1"/>
        <w:numId w:val="17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5-Alt">
    <w:name w:val="LB Gov style 5 - Alt"/>
    <w:basedOn w:val="LBGovstyle4-Alt"/>
    <w:uiPriority w:val="99"/>
    <w:pPr>
      <w:numPr>
        <w:ilvl w:val="4"/>
      </w:numPr>
    </w:pPr>
  </w:style>
  <w:style w:type="paragraph" w:customStyle="1" w:styleId="LBGovstyle6-Alt">
    <w:name w:val="LB Gov style 6 - Alt"/>
    <w:basedOn w:val="LBGovstyle5-Alt"/>
    <w:uiPriority w:val="99"/>
    <w:pPr>
      <w:numPr>
        <w:ilvl w:val="5"/>
      </w:numPr>
    </w:pPr>
  </w:style>
  <w:style w:type="paragraph" w:customStyle="1" w:styleId="LBGovstyle6">
    <w:name w:val="LB Gov style 6"/>
    <w:basedOn w:val="a"/>
    <w:uiPriority w:val="98"/>
    <w:pPr>
      <w:numPr>
        <w:ilvl w:val="6"/>
        <w:numId w:val="17"/>
      </w:numPr>
      <w:spacing w:before="120" w:after="120"/>
    </w:pPr>
    <w:rPr>
      <w:lang w:val="en-US"/>
    </w:rPr>
  </w:style>
  <w:style w:type="paragraph" w:styleId="a9">
    <w:name w:val="Revision"/>
    <w:hidden/>
    <w:uiPriority w:val="99"/>
    <w:semiHidden/>
    <w:rPr>
      <w:rFonts w:ascii="Times New Roman" w:hAnsi="Times New Roman"/>
      <w:sz w:val="24"/>
    </w:rPr>
  </w:style>
  <w:style w:type="paragraph" w:styleId="aa">
    <w:name w:val="endnote text"/>
    <w:basedOn w:val="a"/>
    <w:link w:val="ab"/>
    <w:semiHidden/>
    <w:pPr>
      <w:jc w:val="left"/>
    </w:pPr>
    <w:rPr>
      <w:sz w:val="20"/>
    </w:rPr>
  </w:style>
  <w:style w:type="character" w:customStyle="1" w:styleId="ab">
    <w:name w:val="Текст концевой сноски Знак"/>
    <w:basedOn w:val="a0"/>
    <w:link w:val="aa"/>
    <w:semiHidden/>
    <w:rPr>
      <w:rFonts w:ascii="Times New Roman" w:hAnsi="Times New Roman"/>
    </w:rPr>
  </w:style>
  <w:style w:type="character" w:styleId="ac">
    <w:name w:val="endnote reference"/>
    <w:basedOn w:val="a0"/>
    <w:semiHidden/>
    <w:rPr>
      <w:vertAlign w:val="superscript"/>
    </w:rPr>
  </w:style>
  <w:style w:type="character" w:styleId="ad">
    <w:name w:val="Placeholder Text"/>
    <w:basedOn w:val="a0"/>
    <w:uiPriority w:val="99"/>
    <w:semiHidden/>
    <w:rPr>
      <w:color w:val="808080"/>
    </w:rPr>
  </w:style>
  <w:style w:type="numbering" w:customStyle="1" w:styleId="StyleNumbered">
    <w:name w:val="Style Numbered"/>
    <w:basedOn w:val="a2"/>
    <w:pPr>
      <w:numPr>
        <w:numId w:val="1"/>
      </w:numPr>
    </w:pPr>
  </w:style>
  <w:style w:type="paragraph" w:styleId="ae">
    <w:name w:val="header"/>
    <w:basedOn w:val="a"/>
    <w:link w:val="af"/>
    <w:uiPriority w:val="9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hAnsi="Times New Roman"/>
    </w:rPr>
  </w:style>
  <w:style w:type="paragraph" w:styleId="af0">
    <w:name w:val="footer"/>
    <w:basedOn w:val="a"/>
    <w:link w:val="af1"/>
    <w:uiPriority w:val="99"/>
    <w:semiHidden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" w:hAnsi="Times New Roman"/>
    </w:rPr>
  </w:style>
  <w:style w:type="paragraph" w:styleId="a7">
    <w:name w:val="Body Text"/>
    <w:basedOn w:val="a"/>
    <w:link w:val="af2"/>
    <w:uiPriority w:val="99"/>
    <w:semiHidden/>
    <w:pPr>
      <w:spacing w:after="120"/>
    </w:pPr>
  </w:style>
  <w:style w:type="character" w:customStyle="1" w:styleId="af2">
    <w:name w:val="Основной текст Знак"/>
    <w:basedOn w:val="a0"/>
    <w:link w:val="a7"/>
    <w:uiPriority w:val="99"/>
    <w:semiHidden/>
    <w:rPr>
      <w:rFonts w:ascii="Times New Roman" w:hAnsi="Times New Roman"/>
    </w:rPr>
  </w:style>
  <w:style w:type="paragraph" w:customStyle="1" w:styleId="LBRoman3">
    <w:name w:val="LB Roman 3"/>
    <w:basedOn w:val="33"/>
    <w:uiPriority w:val="49"/>
    <w:pPr>
      <w:numPr>
        <w:numId w:val="26"/>
      </w:numPr>
      <w:tabs>
        <w:tab w:val="clear" w:pos="2160"/>
        <w:tab w:val="num" w:pos="720"/>
      </w:tabs>
      <w:spacing w:before="120"/>
    </w:pPr>
    <w:rPr>
      <w:sz w:val="22"/>
    </w:rPr>
  </w:style>
  <w:style w:type="paragraph" w:customStyle="1" w:styleId="LBRoman1">
    <w:name w:val="LB Roman 1"/>
    <w:basedOn w:val="a7"/>
    <w:uiPriority w:val="49"/>
    <w:pPr>
      <w:numPr>
        <w:numId w:val="24"/>
      </w:numPr>
      <w:spacing w:before="120"/>
    </w:pPr>
  </w:style>
  <w:style w:type="paragraph" w:customStyle="1" w:styleId="LBRoman2">
    <w:name w:val="LB Roman 2"/>
    <w:basedOn w:val="23"/>
    <w:uiPriority w:val="49"/>
    <w:pPr>
      <w:numPr>
        <w:numId w:val="25"/>
      </w:numPr>
      <w:spacing w:before="120" w:line="240" w:lineRule="auto"/>
    </w:pPr>
  </w:style>
  <w:style w:type="paragraph" w:customStyle="1" w:styleId="LBRoman4">
    <w:name w:val="LB Roman 4"/>
    <w:basedOn w:val="BodyText4"/>
    <w:uiPriority w:val="49"/>
    <w:pPr>
      <w:numPr>
        <w:numId w:val="27"/>
      </w:numPr>
    </w:pPr>
    <w:rPr>
      <w:lang w:val="ru-RU"/>
    </w:rPr>
  </w:style>
  <w:style w:type="paragraph" w:customStyle="1" w:styleId="LBRoman5">
    <w:name w:val="LB Roman 5"/>
    <w:basedOn w:val="BodyText5"/>
    <w:uiPriority w:val="49"/>
    <w:pPr>
      <w:numPr>
        <w:numId w:val="28"/>
      </w:numPr>
    </w:pPr>
    <w:rPr>
      <w:lang w:val="ru-RU"/>
    </w:rPr>
  </w:style>
  <w:style w:type="character" w:styleId="af3">
    <w:name w:val="annotation reference"/>
    <w:uiPriority w:val="99"/>
    <w:semiHidden/>
    <w:rPr>
      <w:sz w:val="16"/>
    </w:rPr>
  </w:style>
  <w:style w:type="paragraph" w:styleId="af4">
    <w:name w:val="annotation text"/>
    <w:basedOn w:val="a"/>
    <w:link w:val="af5"/>
    <w:uiPriority w:val="99"/>
    <w:semiHidden/>
    <w:rPr>
      <w:sz w:val="20"/>
    </w:rPr>
  </w:style>
  <w:style w:type="character" w:customStyle="1" w:styleId="af5">
    <w:name w:val="Текст примечания Знак"/>
    <w:link w:val="af4"/>
    <w:uiPriority w:val="99"/>
    <w:semiHidden/>
    <w:rPr>
      <w:rFonts w:ascii="Times New Roman" w:hAnsi="Times New Roman"/>
      <w:sz w:val="20"/>
    </w:rPr>
  </w:style>
  <w:style w:type="paragraph" w:styleId="af6">
    <w:name w:val="annotation subject"/>
    <w:basedOn w:val="af4"/>
    <w:next w:val="af4"/>
    <w:link w:val="af7"/>
    <w:uiPriority w:val="99"/>
    <w:semiHidden/>
    <w:rPr>
      <w:b/>
    </w:rPr>
  </w:style>
  <w:style w:type="character" w:customStyle="1" w:styleId="af7">
    <w:name w:val="Тема примечания Знак"/>
    <w:link w:val="af6"/>
    <w:uiPriority w:val="99"/>
    <w:semiHidden/>
    <w:rPr>
      <w:rFonts w:ascii="Times New Roman" w:hAnsi="Times New Roman"/>
      <w:b/>
      <w:sz w:val="20"/>
    </w:rPr>
  </w:style>
  <w:style w:type="paragraph" w:styleId="af8">
    <w:name w:val="footnote text"/>
    <w:basedOn w:val="a"/>
    <w:link w:val="af9"/>
    <w:uiPriority w:val="99"/>
    <w:rPr>
      <w:sz w:val="20"/>
    </w:rPr>
  </w:style>
  <w:style w:type="character" w:customStyle="1" w:styleId="af9">
    <w:name w:val="Текст сноски Знак"/>
    <w:link w:val="af8"/>
    <w:uiPriority w:val="99"/>
    <w:rPr>
      <w:rFonts w:ascii="Times New Roman" w:hAnsi="Times New Roman"/>
      <w:sz w:val="20"/>
    </w:rPr>
  </w:style>
  <w:style w:type="paragraph" w:customStyle="1" w:styleId="LBRoman1-Alt">
    <w:name w:val="LB Roman 1 - Alt"/>
    <w:uiPriority w:val="50"/>
    <w:pPr>
      <w:numPr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numPr>
        <w:ilvl w:val="1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numPr>
        <w:ilvl w:val="2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numPr>
        <w:ilvl w:val="3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numPr>
        <w:ilvl w:val="4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styleId="afa">
    <w:name w:val="List Paragraph"/>
    <w:basedOn w:val="a"/>
    <w:link w:val="afb"/>
    <w:uiPriority w:val="34"/>
    <w:pPr>
      <w:ind w:left="720"/>
      <w:contextualSpacing/>
    </w:pPr>
  </w:style>
  <w:style w:type="character" w:customStyle="1" w:styleId="afb">
    <w:name w:val="Абзац списка Знак"/>
    <w:link w:val="afa"/>
    <w:uiPriority w:val="34"/>
    <w:rPr>
      <w:rFonts w:ascii="Times New Roman" w:hAnsi="Times New Roman"/>
    </w:rPr>
  </w:style>
  <w:style w:type="character" w:styleId="afc">
    <w:name w:val="footnote reference"/>
    <w:rPr>
      <w:vertAlign w:val="superscript"/>
    </w:rPr>
  </w:style>
  <w:style w:type="paragraph" w:customStyle="1" w:styleId="LBScheduleBodytext">
    <w:name w:val="LB Schedule Body text"/>
    <w:basedOn w:val="a"/>
    <w:uiPriority w:val="99"/>
    <w:pPr>
      <w:spacing w:before="60" w:after="60"/>
    </w:pPr>
    <w:rPr>
      <w:sz w:val="24"/>
    </w:rPr>
  </w:style>
  <w:style w:type="paragraph" w:customStyle="1" w:styleId="LBGovStyle7">
    <w:name w:val="LB Gov Style 7"/>
    <w:basedOn w:val="LBGovstyle6"/>
    <w:uiPriority w:val="98"/>
  </w:style>
  <w:style w:type="paragraph" w:customStyle="1" w:styleId="LBGovstyle1doczillaStyle1">
    <w:name w:val="LB Gov style 1_doczillaStyle_1"/>
    <w:uiPriority w:val="98"/>
    <w:pPr>
      <w:numPr>
        <w:numId w:val="4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3doczillaStyle1">
    <w:name w:val="LB Gov style 3_doczillaStyle_1"/>
    <w:basedOn w:val="LBGovstyle2"/>
    <w:uiPriority w:val="98"/>
  </w:style>
  <w:style w:type="paragraph" w:customStyle="1" w:styleId="LBGovstyle4doczillaStyle1">
    <w:name w:val="LB Gov style 4_doczillaStyle_1"/>
    <w:basedOn w:val="LBGovstyle3doczillaStyle1"/>
    <w:uiPriority w:val="98"/>
  </w:style>
  <w:style w:type="paragraph" w:customStyle="1" w:styleId="LBGovstyle5doczillaStyle1">
    <w:name w:val="LB Gov style 5_doczillaStyle_1"/>
    <w:basedOn w:val="LBGovstyle4doczillaStyle1"/>
    <w:uiPriority w:val="98"/>
  </w:style>
  <w:style w:type="paragraph" w:customStyle="1" w:styleId="LBGovStyle7doczillaStyle1">
    <w:name w:val="LB Gov Style 7_doczillaStyle_1"/>
    <w:basedOn w:val="LBGovstyle6"/>
    <w:uiPriority w:val="98"/>
  </w:style>
  <w:style w:type="paragraph" w:customStyle="1" w:styleId="LBGovstyle1doczillaStyle2">
    <w:name w:val="LB Gov style 1_doczillaStyle_2"/>
    <w:uiPriority w:val="98"/>
    <w:pPr>
      <w:numPr>
        <w:numId w:val="5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MsoNormal0">
    <w:name w:val="MsoNormal"/>
    <w:pPr>
      <w:spacing w:after="160" w:line="256" w:lineRule="auto"/>
    </w:pPr>
    <w:rPr>
      <w:rFonts w:ascii="Times New Roman" w:hAnsi="Times New Roman"/>
    </w:r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after="160" w:line="256" w:lineRule="auto"/>
    </w:pPr>
  </w:style>
  <w:style w:type="paragraph" w:customStyle="1" w:styleId="WordSection1">
    <w:name w:val="WordSection1"/>
  </w:style>
  <w:style w:type="paragraph" w:customStyle="1" w:styleId="LBGovstyle1doczillaStyle3">
    <w:name w:val="LB Gov style 1_doczillaStyle_3"/>
    <w:uiPriority w:val="98"/>
    <w:pPr>
      <w:numPr>
        <w:numId w:val="6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1doczillaStyle4">
    <w:name w:val="LB Gov style 1_doczillaStyle_4"/>
    <w:uiPriority w:val="98"/>
    <w:pPr>
      <w:numPr>
        <w:numId w:val="7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1doczillaStyle5">
    <w:name w:val="LB Gov style 1_doczillaStyle_5"/>
    <w:uiPriority w:val="98"/>
    <w:pPr>
      <w:numPr>
        <w:numId w:val="8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1doczillaStyle6">
    <w:name w:val="LB Gov style 1_doczillaStyle_6"/>
    <w:uiPriority w:val="98"/>
    <w:pPr>
      <w:numPr>
        <w:numId w:val="9"/>
      </w:numPr>
      <w:spacing w:before="240" w:after="120"/>
      <w:jc w:val="center"/>
    </w:pPr>
    <w:rPr>
      <w:rFonts w:ascii="Times New Roman" w:hAnsi="Times New Roman"/>
      <w:b/>
      <w:sz w:val="24"/>
    </w:rPr>
  </w:style>
  <w:style w:type="character" w:customStyle="1" w:styleId="BulletListFooterTextnumberedParagraphedeliste1lp1ListParagraphNumBullet1TableNumberParagraphBulletNumberBulletrListParagraph1Listea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"/>
    <w:uiPriority w:val="34"/>
    <w:rPr>
      <w:rFonts w:ascii="Times New Roman" w:hAnsi="Times New Roman"/>
      <w:sz w:val="24"/>
    </w:rPr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doczillaStyle1">
    <w:name w:val="MsoNormal_doczillaStyle_1"/>
    <w:pPr>
      <w:spacing w:after="160" w:line="256" w:lineRule="auto"/>
    </w:pPr>
    <w:rPr>
      <w:rFonts w:ascii="Times New Roman" w:hAnsi="Times New Roman"/>
    </w:rPr>
  </w:style>
  <w:style w:type="paragraph" w:customStyle="1" w:styleId="BulletListFooterTextnumberedParagraphedeliste1lp1ListParagraphNumBullet1TableNumberParagraphBulletNumberBulletrListParagraph1ListParagraph2ListParagraph21Listeafsnit1PargrafodaLista1B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"/>
    <w:uiPriority w:val="34"/>
    <w:pPr>
      <w:ind w:left="720"/>
      <w:contextualSpacing/>
    </w:pPr>
    <w:rPr>
      <w:rFonts w:ascii="Times New Roman" w:hAnsi="Times New Roman"/>
      <w:sz w:val="24"/>
    </w:rPr>
  </w:style>
  <w:style w:type="paragraph" w:customStyle="1" w:styleId="MsoChpDefaultdoczillaStyle1">
    <w:name w:val="MsoChpDefault_doczillaStyle_1"/>
  </w:style>
  <w:style w:type="paragraph" w:customStyle="1" w:styleId="MsoPapDefaultdoczillaStyle1">
    <w:name w:val="MsoPapDefault_doczillaStyle_1"/>
    <w:pPr>
      <w:spacing w:after="160" w:line="256" w:lineRule="auto"/>
    </w:pPr>
  </w:style>
  <w:style w:type="paragraph" w:customStyle="1" w:styleId="WordSection1doczillaStyle1">
    <w:name w:val="WordSection1_doczillaStyle_1"/>
  </w:style>
  <w:style w:type="paragraph" w:customStyle="1" w:styleId="MsoNormaldoczillaStyle2">
    <w:name w:val="MsoNormal_doczillaStyle_2"/>
    <w:pPr>
      <w:spacing w:after="160" w:line="256" w:lineRule="auto"/>
    </w:pPr>
  </w:style>
  <w:style w:type="paragraph" w:customStyle="1" w:styleId="MsoChpDefaultdoczillaStyle2">
    <w:name w:val="MsoChpDefault_doczillaStyle_2"/>
  </w:style>
  <w:style w:type="paragraph" w:customStyle="1" w:styleId="MsoPapDefaultdoczillaStyle2">
    <w:name w:val="MsoPapDefault_doczillaStyle_2"/>
    <w:pPr>
      <w:spacing w:after="160" w:line="256" w:lineRule="auto"/>
    </w:pPr>
  </w:style>
  <w:style w:type="paragraph" w:customStyle="1" w:styleId="WordSection1doczillaStyle2">
    <w:name w:val="WordSection1_doczillaStyle_2"/>
  </w:style>
  <w:style w:type="paragraph" w:customStyle="1" w:styleId="NormaldoczillaStyle1">
    <w:name w:val="Normal_doczillaStyle_1"/>
    <w:pPr>
      <w:jc w:val="both"/>
    </w:pPr>
    <w:rPr>
      <w:rFonts w:ascii="Times New Roman" w:hAnsi="Times New Roman"/>
    </w:rPr>
  </w:style>
  <w:style w:type="character" w:customStyle="1" w:styleId="BulletListFooterTextnumberedParagraphedeliste1lp1ListParagraphNumBullet1TableNumberParagraphBulletNumberBulletrListParagraph1Listea0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0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MsoNormaldoczillaStyle3">
    <w:name w:val="MsoNormal_doczillaStyle_3"/>
    <w:pPr>
      <w:spacing w:after="160" w:line="256" w:lineRule="auto"/>
    </w:pPr>
    <w:rPr>
      <w:rFonts w:ascii="Times New Roman" w:hAnsi="Times New Roman"/>
    </w:rPr>
  </w:style>
  <w:style w:type="paragraph" w:customStyle="1" w:styleId="BulletListFooterTextnumberedParagraphedeliste1lp1ListParagraphNumBullet1TableNumberParagraphBulletNumberBulletrListParagraph1ListParagraph2ListParagraph21Listeafsnit1PargrafodaLista1B0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0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doczillaStyle3">
    <w:name w:val="MsoChpDefault_doczillaStyle_3"/>
  </w:style>
  <w:style w:type="paragraph" w:customStyle="1" w:styleId="MsoPapDefaultdoczillaStyle3">
    <w:name w:val="MsoPapDefault_doczillaStyle_3"/>
    <w:pPr>
      <w:spacing w:after="160" w:line="256" w:lineRule="auto"/>
    </w:pPr>
  </w:style>
  <w:style w:type="paragraph" w:customStyle="1" w:styleId="WordSection1doczillaStyle3">
    <w:name w:val="WordSection1_doczillaStyle_3"/>
  </w:style>
  <w:style w:type="paragraph" w:customStyle="1" w:styleId="MsoNormaldoczillaStyle4">
    <w:name w:val="MsoNormal_doczillaStyle_4"/>
    <w:pPr>
      <w:spacing w:after="160" w:line="256" w:lineRule="auto"/>
    </w:pPr>
    <w:rPr>
      <w:rFonts w:ascii="Times New Roman" w:hAnsi="Times New Roman"/>
    </w:rPr>
  </w:style>
  <w:style w:type="paragraph" w:customStyle="1" w:styleId="MsoChpDefaultdoczillaStyle4">
    <w:name w:val="MsoChpDefault_doczillaStyle_4"/>
  </w:style>
  <w:style w:type="paragraph" w:customStyle="1" w:styleId="MsoPapDefaultdoczillaStyle4">
    <w:name w:val="MsoPapDefault_doczillaStyle_4"/>
    <w:pPr>
      <w:spacing w:after="160" w:line="256" w:lineRule="auto"/>
    </w:pPr>
  </w:style>
  <w:style w:type="paragraph" w:customStyle="1" w:styleId="WordSection1doczillaStyle4">
    <w:name w:val="WordSection1_doczillaStyle_4"/>
  </w:style>
  <w:style w:type="character" w:customStyle="1" w:styleId="BulletListFooterTextnumberedParagraphedeliste1lp1ListParagraphNumBullet1TableNumberParagraphBulletNumberBulletrListParagraph1Listea1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1"/>
    <w:uiPriority w:val="34"/>
    <w:rPr>
      <w:rFonts w:ascii="Times New Roman" w:hAnsi="Times New Roman"/>
      <w:sz w:val="24"/>
    </w:rPr>
  </w:style>
  <w:style w:type="character" w:customStyle="1" w:styleId="msoIns0">
    <w:name w:val="msoIns"/>
    <w:rPr>
      <w:color w:val="008080"/>
      <w:u w:val="single"/>
    </w:rPr>
  </w:style>
  <w:style w:type="paragraph" w:customStyle="1" w:styleId="oldoczillaStyle2">
    <w:name w:val="ol_doczillaStyle_2"/>
  </w:style>
  <w:style w:type="paragraph" w:customStyle="1" w:styleId="uldoczillaStyle2">
    <w:name w:val="ul_doczillaStyle_2"/>
  </w:style>
  <w:style w:type="paragraph" w:customStyle="1" w:styleId="BulletListFooterTextnumberedParagraphedeliste1lp1ListParagraphNumBullet1TableNumberParagraphBulletNumberBulletrListParagraph1ListParagraph2ListParagraph21Listeafsnit1PargrafodaLista1B1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1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doczillaStyle5">
    <w:name w:val="MsoChpDefault_doczillaStyle_5"/>
    <w:rPr>
      <w:sz w:val="20"/>
    </w:rPr>
  </w:style>
  <w:style w:type="table" w:customStyle="1" w:styleId="doczillaStyle1">
    <w:name w:val="Обычная таблица_doczillaStyle_1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MsoNormaldoczillaStyle5">
    <w:name w:val="MsoNormal_doczillaStyle_5"/>
    <w:pPr>
      <w:spacing w:after="160" w:line="256" w:lineRule="auto"/>
    </w:pPr>
    <w:rPr>
      <w:rFonts w:ascii="Times New Roman" w:hAnsi="Times New Roman"/>
    </w:rPr>
  </w:style>
  <w:style w:type="paragraph" w:customStyle="1" w:styleId="a4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rPr>
      <w:rFonts w:ascii="Times New Roman" w:hAnsi="Times New Roman"/>
      <w:sz w:val="20"/>
    </w:rPr>
  </w:style>
  <w:style w:type="paragraph" w:customStyle="1" w:styleId="MsoChpDefaultdoczillaStyle6">
    <w:name w:val="MsoChpDefault_doczillaStyle_6"/>
    <w:rPr>
      <w:sz w:val="20"/>
    </w:rPr>
  </w:style>
  <w:style w:type="paragraph" w:customStyle="1" w:styleId="WordSection1doczillaStyle5">
    <w:name w:val="WordSection1_doczillaStyle_5"/>
  </w:style>
  <w:style w:type="paragraph" w:customStyle="1" w:styleId="MsoNormaldoczillaStyle6">
    <w:name w:val="MsoNormal_doczillaStyle_6"/>
    <w:pPr>
      <w:spacing w:after="160"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5">
    <w:name w:val="MsoPapDefault_doczillaStyle_5"/>
    <w:pPr>
      <w:spacing w:after="160" w:line="256" w:lineRule="auto"/>
    </w:pPr>
  </w:style>
  <w:style w:type="paragraph" w:customStyle="1" w:styleId="WordSection1doczillaStyle6">
    <w:name w:val="WordSection1_doczillaStyle_6"/>
  </w:style>
  <w:style w:type="character" w:customStyle="1" w:styleId="26">
    <w:name w:val="Гиперссылка2"/>
    <w:basedOn w:val="a0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-R00@russianpos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D2C4E-EF2D-4E41-B7A8-47FAED352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14608</Words>
  <Characters>83266</Characters>
  <Application>Microsoft Office Word</Application>
  <DocSecurity>0</DocSecurity>
  <Lines>693</Lines>
  <Paragraphs>195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97679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Трошкова Дарья Николаевна</dc:creator>
  <cp:keywords>Шаблон;Пустой;Стили</cp:keywords>
  <cp:lastModifiedBy>Сорокина Наталия Валерьевна</cp:lastModifiedBy>
  <cp:revision>3</cp:revision>
  <cp:lastPrinted>2014-05-26T14:27:00Z</cp:lastPrinted>
  <dcterms:created xsi:type="dcterms:W3CDTF">2026-02-10T06:50:00Z</dcterms:created>
  <dcterms:modified xsi:type="dcterms:W3CDTF">2026-10-05T07:43:00Z</dcterms:modified>
</cp:coreProperties>
</file>