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end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Normal"/>
        <w:widowControl/>
        <w:spacing w:lineRule="auto" w:line="259"/>
        <w:jc w:val="end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Приложение № Договору</w:t>
      </w:r>
    </w:p>
    <w:p>
      <w:pPr>
        <w:pStyle w:val="ConsPlusNonformat1"/>
        <w:widowControl/>
        <w:ind w:hanging="0" w:start="142" w:end="0"/>
        <w:jc w:val="end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sz w:val="24"/>
        </w:rPr>
        <w:t>№</w:t>
      </w:r>
      <w:r>
        <w:rPr>
          <w:rFonts w:ascii="PT Astra Serif" w:hAnsi="PT Astra Serif"/>
          <w:sz w:val="24"/>
        </w:rPr>
        <w:t>_________________ от «___»__________2026 г.</w:t>
      </w:r>
    </w:p>
    <w:p>
      <w:pPr>
        <w:pStyle w:val="ConsPlusNonformat1"/>
        <w:widowControl/>
        <w:ind w:hanging="0" w:start="142" w:end="-426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ConsPlusNonformat1"/>
        <w:widowControl/>
        <w:ind w:hanging="0" w:start="142" w:end="-426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ConsPlusNonformat1"/>
        <w:widowControl/>
        <w:ind w:hanging="0" w:start="142" w:end="-426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ConsPlusNonformat1"/>
        <w:widowControl/>
        <w:ind w:hanging="0" w:start="142" w:end="-426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ConsPlusNonformat1"/>
        <w:widowControl/>
        <w:ind w:hanging="0" w:start="142" w:end="-426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ConsPlusNonformat1"/>
        <w:widowControl/>
        <w:ind w:hanging="0" w:start="142" w:end="-426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ConsPlusNonformat1"/>
        <w:widowControl/>
        <w:ind w:hanging="0" w:start="142" w:end="-426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western1"/>
        <w:widowControl/>
        <w:spacing w:lineRule="auto" w:line="240" w:before="0" w:after="0"/>
        <w:ind w:hanging="0" w:start="142" w:end="-426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ТЕХНИЧЕСКОЕ ЗАДАНИЕ</w:t>
        <w:br/>
      </w:r>
    </w:p>
    <w:p>
      <w:pPr>
        <w:pStyle w:val="docdata1"/>
        <w:widowControl/>
        <w:spacing w:before="280" w:after="280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на </w:t>
      </w:r>
      <w:r>
        <w:rPr>
          <w:rFonts w:ascii="PT Astra Serif" w:hAnsi="PT Astra Serif"/>
          <w:b/>
        </w:rPr>
        <w:t>предоставление неисключительных прав на программное обеспечение в целях дооснащения ЦОВ-АЦ информационной системы «Система обеспечения вызова экстренных оперативных служб по единому номеру «112» Тамбовской области в части организации информационного обмена с Государственной информационной системой «Централизованная система сбора информации Систем-112»</w:t>
      </w:r>
    </w:p>
    <w:p>
      <w:pPr>
        <w:pStyle w:val="ConsPlusNonformat1"/>
        <w:widowControl/>
        <w:ind w:hanging="0" w:start="142" w:end="-426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ConsPlusNonformat1"/>
        <w:widowControl/>
        <w:ind w:hanging="0" w:start="142" w:end="-426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ConsPlusNonformat1"/>
        <w:widowControl/>
        <w:ind w:hanging="0" w:start="142" w:end="-426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ConsPlusNonformat1"/>
        <w:widowControl/>
        <w:ind w:hanging="0" w:start="142" w:end="-426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ConsPlusNonformat1"/>
        <w:widowControl/>
        <w:ind w:hanging="0" w:start="142" w:end="-426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ConsPlusNonformat1"/>
        <w:widowControl/>
        <w:ind w:hanging="0" w:start="142" w:end="-426"/>
        <w:jc w:val="center"/>
        <w:rPr>
          <w:rFonts w:ascii="PT Astra Serif" w:hAnsi="PT Astra Serif"/>
          <w:sz w:val="24"/>
        </w:rPr>
      </w:pPr>
      <w:bookmarkStart w:id="0" w:name="sub_2000"/>
      <w:r>
        <w:rPr>
          <w:rFonts w:ascii="PT Astra Serif" w:hAnsi="PT Astra Serif"/>
          <w:sz w:val="24"/>
        </w:rPr>
        <w:t>2026 г.</w:t>
      </w:r>
      <w:bookmarkEnd w:id="0"/>
    </w:p>
    <w:p>
      <w:pPr>
        <w:pStyle w:val="Normal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  <w:r>
        <w:br w:type="page"/>
      </w:r>
    </w:p>
    <w:p>
      <w:pPr>
        <w:pStyle w:val="ListParagraph1"/>
        <w:widowControl w:val="false"/>
        <w:tabs>
          <w:tab w:val="clear" w:pos="708"/>
          <w:tab w:val="left" w:pos="851" w:leader="none"/>
        </w:tabs>
        <w:spacing w:before="0" w:after="0"/>
        <w:ind w:hanging="0" w:start="142" w:end="-426"/>
        <w:contextualSpacing w:val="false"/>
        <w:jc w:val="center"/>
        <w:rPr>
          <w:rFonts w:ascii="PT Astra Serif" w:hAnsi="PT Astra Serif"/>
          <w:b/>
          <w:sz w:val="22"/>
        </w:rPr>
      </w:pPr>
      <w:r>
        <w:rPr>
          <w:rFonts w:ascii="PT Astra Serif" w:hAnsi="PT Astra Serif"/>
          <w:b/>
          <w:sz w:val="22"/>
        </w:rPr>
        <w:t>Перечень обозначений и сокращений</w:t>
      </w:r>
    </w:p>
    <w:p>
      <w:pPr>
        <w:pStyle w:val="ListParagraph1"/>
        <w:widowControl w:val="false"/>
        <w:tabs>
          <w:tab w:val="clear" w:pos="708"/>
          <w:tab w:val="left" w:pos="851" w:leader="none"/>
        </w:tabs>
        <w:spacing w:before="0" w:after="0"/>
        <w:ind w:hanging="0" w:start="142" w:end="-426"/>
        <w:contextualSpacing w:val="false"/>
        <w:jc w:val="center"/>
        <w:rPr>
          <w:rFonts w:ascii="PT Astra Serif" w:hAnsi="PT Astra Serif"/>
          <w:b/>
          <w:sz w:val="22"/>
        </w:rPr>
      </w:pPr>
      <w:r>
        <w:rPr>
          <w:rFonts w:ascii="PT Astra Serif" w:hAnsi="PT Astra Serif"/>
          <w:b/>
          <w:sz w:val="22"/>
        </w:rPr>
      </w:r>
    </w:p>
    <w:tbl>
      <w:tblPr>
        <w:tblStyle w:val="Style_7"/>
        <w:tblW w:w="978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93"/>
        <w:gridCol w:w="7688"/>
      </w:tblGrid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ГИС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Государственная информационная система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ДС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Диспетчерская служба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ЕДДС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Единая-дежурно-диспетчерская служба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Система-112 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Система обеспечения вызова экстренных оперативных служб по единому номеру «112» на территории Тамбовской области в соответствии с Федеральным законом от 30.12.2020 № 488-ФЗ «Об обеспечении вызова экстренных оперативных служб по единому номеру «112» и о внесении изменений в отдельные законодательные акты Российской Федерации» 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Сотрудник операторского персонала,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оператор-112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Сотрудник операторского персонала Системы-112 (ЦОВ-АЦ, РЦОВ), осуществляющий приём и обработку вызовов по единому номеру «112»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ПИТВ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Протокол информационно-технического взаимодействия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УКИО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Унифицированная карточка информационного обмена в соответствии с постановлением Правительства Российской Федерации от 12.11.2021 </w:t>
              <w:br/>
              <w:t>№ 1931 «Об утверждении обязательных требований к организации и функционированию системы обеспечения вызова экстренных оперативных служб по единому номеру «112», в том числе порядка и сроков осуществления приема, обработки и передачи вызовов по единому номеру «112» диспетчерским службам»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ГИС «ЦССИ -112»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Государственная информационная система «Централизованная система сбора информации систем-112», созданная в целях повышения эффективности государственного управления в области обеспечения общественной безопасности путем внедрения управления на основе данных за счет централизованного сбора сформированной средствами Систем-112 в автоматизированном режиме информации о вызовах по единому номеру «112» и принятых мерах реагирования на них в соответствии с частью 1 статьи 9 Федерального закона от 30 декабря 2020 г. № 488-ФЗ «Об обеспечении вызова экстренных оперативных служб по единому номеру «112» и о внесении изменений в отдельные законодательные акты Российской Федерации»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ЦОВ-АЦ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Центр обработки вызовов Системы-112, развертываемый в административном центре субъекта Российской Федерации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РЦОВ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Резервный центр обработки вызовов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СПО 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111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Специальное программное обеспечение 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ЭОС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Экстренная оперативная служба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ЭРА-ГЛОНАСС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Государственная автоматизированная информационная система (ГАИС) экстренного реагирования при авариях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НТТР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HyperText Transfer Protocol, протокол прикладного уровня передачи данных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SOAP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Протокол обмена сообщениями, основанный на языке разметки XML, который используется для обмена информацией между различными приложениями и системами в Интернете. SOAP позволяет описывать структуры данных, форматы сообщений, а также определяет процедуры для отправки и получения сообщений.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XML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Текстовый формат данных, используемый для хранения и передачи информации между различными системами и приложениями.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WSDL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  <w:vAlign w:val="cente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Язык описания веб-сервисов и доступа к ним, основанный на языке XML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112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Единый номер вызова экстренных оперативных служб на территории Российской Федерации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МО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Муниципальное образование Тамбовской области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ПТК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Программно-технический комплекс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АРМ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Автоматизированное рабочее место</w:t>
            </w:r>
          </w:p>
        </w:tc>
      </w:tr>
      <w:tr>
        <w:trPr>
          <w:trHeight w:val="300" w:hRule="atLeast"/>
        </w:trPr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ПМИ</w:t>
            </w:r>
          </w:p>
        </w:tc>
        <w:tc>
          <w:tcPr>
            <w:tcW w:w="7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426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Программа и методика испытаний</w:t>
            </w:r>
          </w:p>
        </w:tc>
      </w:tr>
    </w:tbl>
    <w:p>
      <w:pPr>
        <w:pStyle w:val="Normal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</w:r>
      <w:r>
        <w:br w:type="page"/>
      </w:r>
    </w:p>
    <w:p>
      <w:pPr>
        <w:pStyle w:val="11102"/>
        <w:widowControl/>
        <w:spacing w:before="0" w:after="0"/>
        <w:ind w:firstLine="709" w:start="0" w:end="-426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Общие сведения</w:t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Heading1"/>
        <w:keepNext w:val="false"/>
        <w:widowControl w:val="false"/>
        <w:numPr>
          <w:ilvl w:val="1"/>
          <w:numId w:val="2"/>
        </w:numPr>
        <w:tabs>
          <w:tab w:val="clear" w:pos="708"/>
          <w:tab w:val="left" w:pos="142" w:leader="none"/>
        </w:tabs>
        <w:ind w:firstLine="709" w:start="0" w:end="-426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z w:val="24"/>
        </w:rPr>
        <w:t>Наименование услуг</w:t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Предоставление неисключительных прав на программное обеспечение в целях дооснащения ЦОВ-АЦ информационной системы «Система обеспечения вызова экстренных оперативных служб по единому номеру «112» Тамбовской области в части организации информационного обмена с Государственной информационной системой «Централизованная система сбора информации Систем-112».</w:t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ListParagraph1"/>
        <w:keepNext w:val="true"/>
        <w:keepLines/>
        <w:widowControl/>
        <w:numPr>
          <w:ilvl w:val="1"/>
          <w:numId w:val="2"/>
        </w:numPr>
        <w:ind w:hanging="432" w:start="1283" w:end="0"/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Сроки и место оказания услуг</w:t>
      </w:r>
    </w:p>
    <w:p>
      <w:pPr>
        <w:pStyle w:val="ListParagraph1"/>
        <w:keepNext w:val="true"/>
        <w:keepLines/>
        <w:widowControl/>
        <w:ind w:hanging="0" w:start="1283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Срок оказания услуг: 27.11.2026.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Место оказания услуг: ЦОД (аппаратный зал ЦОВ-АЦ), расположенный по адресу: г. Тамбов, ул. Интернациональная, д.14.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ListParagraph1"/>
        <w:widowControl/>
        <w:numPr>
          <w:ilvl w:val="1"/>
          <w:numId w:val="2"/>
        </w:numPr>
        <w:ind w:hanging="432" w:start="1283" w:end="0"/>
        <w:jc w:val="both"/>
        <w:rPr>
          <w:rFonts w:ascii="PT Astra Serif" w:hAnsi="PT Astra Serif"/>
        </w:rPr>
      </w:pPr>
      <w:r>
        <w:rPr>
          <w:rFonts w:ascii="PT Astra Serif" w:hAnsi="PT Astra Serif"/>
          <w:b/>
        </w:rPr>
        <w:t xml:space="preserve">Конечный Заказчик </w:t>
      </w:r>
    </w:p>
    <w:p>
      <w:pPr>
        <w:pStyle w:val="Normal"/>
        <w:keepNext w:val="true"/>
        <w:keepLines/>
        <w:widowControl/>
        <w:ind w:firstLine="709" w:start="0" w:end="0"/>
        <w:jc w:val="both"/>
        <w:rPr>
          <w:rFonts w:ascii="PT Astra Serif" w:hAnsi="PT Astra Serif"/>
          <w:b/>
          <w:color w:val="000000"/>
          <w:sz w:val="22"/>
        </w:rPr>
      </w:pPr>
      <w:r>
        <w:rPr>
          <w:rFonts w:ascii="PT Astra Serif" w:hAnsi="PT Astra Serif"/>
          <w:b/>
          <w:color w:val="000000"/>
          <w:sz w:val="22"/>
        </w:rPr>
      </w:r>
    </w:p>
    <w:p>
      <w:pPr>
        <w:pStyle w:val="Normal"/>
        <w:keepNext w:val="true"/>
        <w:keepLines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false"/>
          <w:color w:val="000000"/>
          <w:sz w:val="22"/>
        </w:rPr>
        <w:t>Правообладатель Системы 112 Тамбовской области</w:t>
      </w:r>
      <w:r>
        <w:rPr>
          <w:rFonts w:ascii="PT Astra Serif" w:hAnsi="PT Astra Serif"/>
          <w:sz w:val="24"/>
        </w:rPr>
        <w:t>: Тамбовское областное государственное бюджетное учреждение «Региональный информационно-технический центр».</w:t>
      </w:r>
    </w:p>
    <w:p>
      <w:pPr>
        <w:pStyle w:val="Normal"/>
        <w:keepNext w:val="true"/>
        <w:keepLines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ListParagraph1"/>
        <w:keepNext w:val="true"/>
        <w:keepLines/>
        <w:widowControl/>
        <w:numPr>
          <w:ilvl w:val="1"/>
          <w:numId w:val="2"/>
        </w:numPr>
        <w:ind w:hanging="432" w:start="1283" w:end="0"/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Объем выполняемых услуг</w:t>
      </w:r>
    </w:p>
    <w:p>
      <w:pPr>
        <w:pStyle w:val="ListParagraph1"/>
        <w:keepNext w:val="true"/>
        <w:keepLines/>
        <w:widowControl/>
        <w:ind w:hanging="0" w:start="1283" w:end="0"/>
        <w:jc w:val="both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Normal"/>
        <w:widowControl/>
        <w:ind w:firstLine="851" w:start="0" w:end="-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 объем выполняемых услуг входит:</w:t>
      </w:r>
    </w:p>
    <w:p>
      <w:pPr>
        <w:pStyle w:val="Normal"/>
        <w:widowControl/>
        <w:ind w:firstLine="851" w:start="0" w:end="-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- передача неисключительных прав на использование программного обеспечения в соответствии с Приложением №1 к настоящему Техническому заданию;</w:t>
      </w:r>
    </w:p>
    <w:p>
      <w:pPr>
        <w:pStyle w:val="Normal"/>
        <w:widowControl/>
        <w:ind w:firstLine="851" w:start="0" w:end="-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Heading1"/>
        <w:keepNext w:val="false"/>
        <w:widowControl w:val="false"/>
        <w:numPr>
          <w:ilvl w:val="1"/>
          <w:numId w:val="2"/>
        </w:numPr>
        <w:tabs>
          <w:tab w:val="clear" w:pos="708"/>
          <w:tab w:val="left" w:pos="674" w:leader="none"/>
        </w:tabs>
        <w:ind w:firstLine="709" w:start="142" w:end="-426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  <w:t>Основание для реализации услуг</w:t>
      </w:r>
    </w:p>
    <w:p>
      <w:pPr>
        <w:pStyle w:val="Normal"/>
        <w:widowControl/>
        <w:ind w:hanging="0" w:start="142" w:end="-426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Федеральный закон от 30 декабря 2020 г. № 488-ФЗ «Об обеспечении вызова экстренных оперативных служб по единому номеру «112» и о внесении изменений в отдельные законодательные акты Российской Федерации»;</w:t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Постановление Правительства РФ от 21.11.2011 № 958 «О системе обеспечения вызова экстренных оперативных служб по единому номеру «112» (вместе с «Положением о системе обеспечения вызова экстренных оперативных служб по единому номеру «112»);</w:t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Постановление Правительства РФ от 28 июля 2025 г. № 1115 «О внесении изменений в постановление Правительства Российской Федерации от 12 ноября 2021 г. № 1931»</w:t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Методические материалы по созданию Системы-112 в субъектах Российской Федерации.</w:t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ListParagraph1"/>
        <w:numPr>
          <w:ilvl w:val="0"/>
          <w:numId w:val="3"/>
        </w:numPr>
        <w:ind w:hanging="360" w:start="1080" w:end="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Характеристика объектов автоматизации</w:t>
      </w:r>
    </w:p>
    <w:p>
      <w:pPr>
        <w:pStyle w:val="ListParagraph1"/>
        <w:widowControl/>
        <w:ind w:hanging="0" w:start="1080" w:end="0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firstLine="709" w:start="0" w:end="0"/>
        <w:outlineLvl w:val="1"/>
        <w:rPr>
          <w:rFonts w:ascii="PT Astra Serif" w:hAnsi="PT Astra Serif"/>
          <w:b/>
          <w:color w:val="365F91"/>
          <w:sz w:val="24"/>
        </w:rPr>
      </w:pPr>
      <w:r>
        <w:rPr>
          <w:rFonts w:ascii="PT Astra Serif" w:hAnsi="PT Astra Serif"/>
          <w:b/>
          <w:sz w:val="24"/>
        </w:rPr>
        <w:t>2.1. Общие сведения об объектах Системы – 112:</w:t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</w:r>
    </w:p>
    <w:p>
      <w:pPr>
        <w:pStyle w:val="docdata1"/>
        <w:widowControl/>
        <w:spacing w:before="280" w:after="280"/>
        <w:ind w:firstLine="709" w:start="0" w:end="0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 xml:space="preserve">В состав Системы-112 Тамбовской области входят следующие основные объекты: </w:t>
      </w:r>
    </w:p>
    <w:p>
      <w:pPr>
        <w:pStyle w:val="NormalWeb1"/>
        <w:widowControl/>
        <w:numPr>
          <w:ilvl w:val="0"/>
          <w:numId w:val="4"/>
        </w:numPr>
        <w:tabs>
          <w:tab w:val="clear" w:pos="708"/>
          <w:tab w:val="left" w:pos="993" w:leader="none"/>
        </w:tabs>
        <w:spacing w:before="0" w:after="0"/>
        <w:ind w:hanging="426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основной Центр обработки вызовов (ЦОВ-АЦ);</w:t>
      </w:r>
    </w:p>
    <w:p>
      <w:pPr>
        <w:pStyle w:val="NormalWeb1"/>
        <w:widowControl/>
        <w:numPr>
          <w:ilvl w:val="0"/>
          <w:numId w:val="4"/>
        </w:numPr>
        <w:tabs>
          <w:tab w:val="clear" w:pos="708"/>
          <w:tab w:val="left" w:pos="993" w:leader="none"/>
        </w:tabs>
        <w:spacing w:before="0" w:after="0"/>
        <w:ind w:hanging="426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 xml:space="preserve">резервный Центр обработки вызовов (РЦОВ); </w:t>
      </w:r>
    </w:p>
    <w:p>
      <w:pPr>
        <w:pStyle w:val="NormalWeb1"/>
        <w:widowControl/>
        <w:numPr>
          <w:ilvl w:val="0"/>
          <w:numId w:val="4"/>
        </w:numPr>
        <w:spacing w:before="0" w:after="0"/>
        <w:ind w:hanging="360" w:start="72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Единые дежурно-диспетчерские службы муниципальных образований Тамбовской области (ЕДДС МО);</w:t>
      </w:r>
    </w:p>
    <w:p>
      <w:pPr>
        <w:pStyle w:val="NormalWeb1"/>
        <w:widowControl/>
        <w:numPr>
          <w:ilvl w:val="0"/>
          <w:numId w:val="4"/>
        </w:numPr>
        <w:tabs>
          <w:tab w:val="clear" w:pos="708"/>
          <w:tab w:val="left" w:pos="993" w:leader="none"/>
        </w:tabs>
        <w:spacing w:before="0" w:after="0"/>
        <w:ind w:hanging="426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 xml:space="preserve">Диспетчерские службы </w:t>
      </w:r>
      <w:r>
        <w:rPr>
          <w:rFonts w:ascii="PT Astra Serif" w:hAnsi="PT Astra Serif"/>
        </w:rPr>
        <w:t>экстренно-оперативных служб</w:t>
      </w:r>
      <w:r>
        <w:rPr>
          <w:rFonts w:ascii="PT Astra Serif" w:hAnsi="PT Astra Serif"/>
          <w:color w:val="000000"/>
        </w:rPr>
        <w:t xml:space="preserve"> (ДС ЭОС):</w:t>
      </w:r>
    </w:p>
    <w:p>
      <w:pPr>
        <w:pStyle w:val="NormalWeb1"/>
        <w:widowControl/>
        <w:numPr>
          <w:ilvl w:val="0"/>
          <w:numId w:val="5"/>
        </w:numPr>
        <w:tabs>
          <w:tab w:val="clear" w:pos="708"/>
          <w:tab w:val="left" w:pos="993" w:leader="none"/>
        </w:tabs>
        <w:spacing w:before="0" w:after="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 xml:space="preserve">служба пожарной охраны; </w:t>
      </w:r>
    </w:p>
    <w:p>
      <w:pPr>
        <w:pStyle w:val="NormalWeb1"/>
        <w:widowControl/>
        <w:numPr>
          <w:ilvl w:val="0"/>
          <w:numId w:val="5"/>
        </w:numPr>
        <w:tabs>
          <w:tab w:val="clear" w:pos="708"/>
          <w:tab w:val="left" w:pos="993" w:leader="none"/>
        </w:tabs>
        <w:spacing w:before="0" w:after="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газовая служба</w:t>
      </w:r>
    </w:p>
    <w:p>
      <w:pPr>
        <w:pStyle w:val="NormalWeb1"/>
        <w:widowControl/>
        <w:numPr>
          <w:ilvl w:val="0"/>
          <w:numId w:val="5"/>
        </w:numPr>
        <w:tabs>
          <w:tab w:val="clear" w:pos="708"/>
          <w:tab w:val="left" w:pos="993" w:leader="none"/>
        </w:tabs>
        <w:spacing w:before="0" w:after="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 xml:space="preserve">служба полиции; </w:t>
      </w:r>
    </w:p>
    <w:p>
      <w:pPr>
        <w:pStyle w:val="NormalWeb1"/>
        <w:widowControl/>
        <w:numPr>
          <w:ilvl w:val="0"/>
          <w:numId w:val="5"/>
        </w:numPr>
        <w:tabs>
          <w:tab w:val="clear" w:pos="708"/>
          <w:tab w:val="left" w:pos="993" w:leader="none"/>
        </w:tabs>
        <w:spacing w:before="0" w:after="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 xml:space="preserve">служба скорой медицинской помощи; </w:t>
      </w:r>
    </w:p>
    <w:p>
      <w:pPr>
        <w:pStyle w:val="NormalWeb1"/>
        <w:widowControl/>
        <w:numPr>
          <w:ilvl w:val="0"/>
          <w:numId w:val="5"/>
        </w:numPr>
        <w:tabs>
          <w:tab w:val="clear" w:pos="708"/>
          <w:tab w:val="left" w:pos="993" w:leader="none"/>
        </w:tabs>
        <w:spacing w:before="0" w:after="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служба «Антитеррор».</w:t>
      </w:r>
    </w:p>
    <w:p>
      <w:pPr>
        <w:pStyle w:val="NormalWeb1"/>
        <w:widowControl/>
        <w:spacing w:before="0" w:after="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 xml:space="preserve">ЕДДС и ДС ЭОС Тамбовской области входят в соответствующие организационно-штатные структуры территориальных органов федеральных органов исполнительной власти, органов исполнительной власти Тамбовской области и органов местного самоуправления в Тамбовской области, специально уполномоченных на решение задач гражданской обороны, предупреждения и ликвидации чрезвычайных ситуаций, безопасности государства, обеспечения правопорядка, безопасности жизни и здоровья граждан. </w:t>
      </w:r>
    </w:p>
    <w:p>
      <w:pPr>
        <w:pStyle w:val="NormalWeb1"/>
        <w:widowControl/>
        <w:spacing w:before="0" w:after="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Для обеспечения координации взаимодействия при реагировании на вызовы (сообщения о происшествиях) вышеперечисленные объекты обеспечены единой сетью передачи данных (каналами связи) и ПТК (АРМ).</w:t>
      </w:r>
    </w:p>
    <w:p>
      <w:pPr>
        <w:pStyle w:val="NormalWeb1"/>
        <w:keepNext w:val="true"/>
        <w:keepLines/>
        <w:widowControl/>
        <w:spacing w:before="0" w:after="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 </w:t>
      </w:r>
    </w:p>
    <w:p>
      <w:pPr>
        <w:pStyle w:val="NormalWeb1"/>
        <w:keepNext w:val="true"/>
        <w:keepLines/>
        <w:widowControl/>
        <w:spacing w:before="0" w:after="0"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Система-112 Тамбовской области создана и функционирует на базе СПО в составе:</w:t>
      </w:r>
    </w:p>
    <w:p>
      <w:pPr>
        <w:pStyle w:val="NormalWeb1"/>
        <w:keepNext w:val="true"/>
        <w:keepLines/>
        <w:widowControl/>
        <w:numPr>
          <w:ilvl w:val="0"/>
          <w:numId w:val="6"/>
        </w:numPr>
        <w:tabs>
          <w:tab w:val="clear" w:pos="708"/>
          <w:tab w:val="left" w:pos="283" w:leader="none"/>
          <w:tab w:val="left" w:pos="993" w:leader="none"/>
        </w:tabs>
        <w:spacing w:before="0" w:after="0"/>
        <w:ind w:hanging="357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SI3000 EHM – Приложение оператора Системы-112 (№5972 в едином реестре российских программ для электронных вычислительных машин и баз данных);</w:t>
      </w:r>
    </w:p>
    <w:p>
      <w:pPr>
        <w:pStyle w:val="NormalWeb1"/>
        <w:keepNext w:val="true"/>
        <w:keepLines/>
        <w:widowControl/>
        <w:numPr>
          <w:ilvl w:val="0"/>
          <w:numId w:val="6"/>
        </w:numPr>
        <w:tabs>
          <w:tab w:val="clear" w:pos="708"/>
          <w:tab w:val="left" w:pos="283" w:leader="none"/>
          <w:tab w:val="left" w:pos="993" w:leader="none"/>
        </w:tabs>
        <w:spacing w:before="0" w:after="0"/>
        <w:ind w:hanging="357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 xml:space="preserve">SI3000 EIIM – Модуль взаимодействия с внешними информационными системами </w:t>
        <w:br/>
        <w:t> (№5973 в едином реестре российских программ для электронных вычислительных машин и баз данных);</w:t>
      </w:r>
    </w:p>
    <w:p>
      <w:pPr>
        <w:pStyle w:val="NormalWeb1"/>
        <w:keepNext w:val="true"/>
        <w:keepLines/>
        <w:widowControl/>
        <w:numPr>
          <w:ilvl w:val="0"/>
          <w:numId w:val="6"/>
        </w:numPr>
        <w:tabs>
          <w:tab w:val="clear" w:pos="708"/>
          <w:tab w:val="left" w:pos="283" w:leader="none"/>
          <w:tab w:val="left" w:pos="993" w:leader="none"/>
        </w:tabs>
        <w:spacing w:before="0" w:after="0"/>
        <w:ind w:hanging="357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SI3000 LRS – Сервер определения местоположения и SMS-шлюз (№5974 в едином реестре российских программ для электронных вычислительных машин и баз данных).</w:t>
      </w:r>
    </w:p>
    <w:p>
      <w:pPr>
        <w:pStyle w:val="NormalWeb1"/>
        <w:keepNext w:val="true"/>
        <w:keepLines/>
        <w:widowControl/>
        <w:tabs>
          <w:tab w:val="clear" w:pos="708"/>
          <w:tab w:val="left" w:pos="283" w:leader="none"/>
        </w:tabs>
        <w:spacing w:before="0" w:after="0"/>
        <w:ind w:hanging="0" w:start="714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firstLine="709" w:start="0" w:end="0"/>
        <w:outlineLvl w:val="1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 xml:space="preserve"> </w:t>
      </w:r>
      <w:r>
        <w:rPr>
          <w:rFonts w:ascii="PT Astra Serif" w:hAnsi="PT Astra Serif"/>
          <w:b/>
          <w:sz w:val="24"/>
        </w:rPr>
        <w:t>2.2. Структура системы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В состав Системы-112 Тамбовской области входят следующие функциональные подсистемы:</w:t>
      </w:r>
    </w:p>
    <w:p>
      <w:pPr>
        <w:pStyle w:val="Normal"/>
        <w:widowControl/>
        <w:numPr>
          <w:ilvl w:val="0"/>
          <w:numId w:val="7"/>
        </w:numPr>
        <w:tabs>
          <w:tab w:val="clear" w:pos="708"/>
          <w:tab w:val="left" w:pos="1134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информационно-коммуникационная подсистема;</w:t>
      </w:r>
    </w:p>
    <w:p>
      <w:pPr>
        <w:pStyle w:val="Normal"/>
        <w:widowControl/>
        <w:numPr>
          <w:ilvl w:val="0"/>
          <w:numId w:val="7"/>
        </w:numPr>
        <w:tabs>
          <w:tab w:val="clear" w:pos="708"/>
          <w:tab w:val="left" w:pos="1134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телекоммуникационная подсистема;</w:t>
      </w:r>
    </w:p>
    <w:p>
      <w:pPr>
        <w:pStyle w:val="Normal"/>
        <w:widowControl/>
        <w:numPr>
          <w:ilvl w:val="0"/>
          <w:numId w:val="7"/>
        </w:numPr>
        <w:tabs>
          <w:tab w:val="clear" w:pos="708"/>
          <w:tab w:val="left" w:pos="1134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геоинформационная подсистема;</w:t>
      </w:r>
    </w:p>
    <w:p>
      <w:pPr>
        <w:pStyle w:val="Normal"/>
        <w:widowControl/>
        <w:numPr>
          <w:ilvl w:val="0"/>
          <w:numId w:val="7"/>
        </w:numPr>
        <w:tabs>
          <w:tab w:val="clear" w:pos="708"/>
          <w:tab w:val="left" w:pos="1134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подсистема мониторинга;</w:t>
      </w:r>
    </w:p>
    <w:p>
      <w:pPr>
        <w:pStyle w:val="Normal"/>
        <w:widowControl/>
        <w:numPr>
          <w:ilvl w:val="0"/>
          <w:numId w:val="7"/>
        </w:numPr>
        <w:tabs>
          <w:tab w:val="clear" w:pos="708"/>
          <w:tab w:val="left" w:pos="1134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подсистема консультационного обслуживания.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color w:val="000000"/>
          <w:sz w:val="24"/>
        </w:rPr>
        <w:t>1) Телекоммуникационная подсистема</w:t>
      </w:r>
      <w:r>
        <w:rPr>
          <w:rFonts w:ascii="PT Astra Serif" w:hAnsi="PT Astra Serif"/>
          <w:color w:val="000000"/>
          <w:sz w:val="24"/>
        </w:rPr>
        <w:t xml:space="preserve"> обеспечивает прохождение вызовов, включая телефонные вызовы, короткие текстовые сообщения (SMS), от пользователей (абонентов) сетей фиксированной или подвижной связи на единый номер «112», а также взаимодействия с внешними системами и объектами системы обеспечения вызова оперативных служб по единому номеру «112» смежных субъектов Российской Федерации в части обеспечения прохождения необходимой информации.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Заказчиком обеспечивается предоставление телекоммуникационной инфраструктуры для функционирования Системы-112 Тамбовской области. </w:t>
      </w:r>
    </w:p>
    <w:p>
      <w:pPr>
        <w:pStyle w:val="Normal"/>
        <w:widowControl/>
        <w:tabs>
          <w:tab w:val="clear" w:pos="708"/>
          <w:tab w:val="left" w:pos="1134" w:leader="none"/>
        </w:tabs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color w:val="000000"/>
          <w:sz w:val="24"/>
        </w:rPr>
        <w:t xml:space="preserve">2) Информационно-коммуникационная подсистема </w:t>
      </w:r>
      <w:r>
        <w:rPr>
          <w:rFonts w:ascii="PT Astra Serif" w:hAnsi="PT Astra Serif"/>
          <w:color w:val="000000"/>
          <w:sz w:val="24"/>
        </w:rPr>
        <w:t xml:space="preserve">обеспечивает хранение и актуализацию баз данных, обработку информации о полученных вызовах и имеет возможность получения информации о происшествии из архива в оперативном режиме, а также поддержку принятия решений по экстренному реагированию на принятые вызовы и планированию мер реагирования. </w:t>
      </w:r>
    </w:p>
    <w:p>
      <w:pPr>
        <w:pStyle w:val="Normal"/>
        <w:widowControl/>
        <w:tabs>
          <w:tab w:val="clear" w:pos="708"/>
          <w:tab w:val="left" w:pos="993" w:leader="none"/>
        </w:tabs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Информационно-коммуникационная подсистема обеспечивает в автоматизированном режиме выполнение следующих функций: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567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прием, регистрация и документирование каждого поступившего вызова (сообщения о происшествии);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переадресацию вызова в двух режимах (с отключением оператора от разговора </w:t>
        <w:br/>
        <w:t> и с участием оператора в разговоре) на ДС, другого оператора, группу операторов, эксперта, специалиста, психолога, переводчика, должностное лицо во всех возможных вариантах взаимодействия объектов Системы-112;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851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возможность перевода оператором вызова в систему консультативного обслуживания населения;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детектирование повторных обращений граждан;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567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регистрацию номера телефона вызывающего абонента, если эта информация поступила от оператора связи; 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возможность приема вызова абонента или SMS сообщения в режиме тревожной кнопки;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426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запись телефонного разговора при вызове и возможность его прослушивания </w:t>
        <w:br/>
        <w:t> при необходимости;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поддержку регистрации нового происшествия, или привязку нового обращения к ранее зарегистрированному происшествию;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получение информации о месте происшествия;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регистрацию информации о месте установки телефона или о местоположении вызывающего абонентского устройства в дополнение к регистрации информации об адресе места происшествия;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567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формирование информационного сообщения в целях принятия решений при угрозе или наступлении ЧС;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567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формирование и отправку отчета о реагировании согласно регламенту взаимодействия;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851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получение информации о типичных проблемах и средствах их решения, а также структурированной справочной информации (адреса, телефоны, режимы работы основных служб и т.п.) в соответствии с обрабатываемым вызовом;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информационное взаимодействие с ДС, входящими в Систему-112;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709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предоставление оперативной информации по происшествиям для руководства администраций муниципальных образований и входящих в их состав населенных пунктов </w:t>
        <w:br/>
        <w:t> в соответствии с их территориальной принадлежностью;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сбор, обработку и представление информации о работе Системы-112;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сбор и хранение информации вышеуказанных подсистем, сбор и хранение статистической информации;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хранение записанных переговоров;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формирование отчетов, как за указанный период, так и отчетов реального времени;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851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предоставление средств редактирования информационно-консультационной базы данных;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возможность хранения, наполнения и редактирования базы данных о типовых ситуациях, методах реагирования, используемой в подсистеме консультативного обслуживания населения;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возможность получения отчетов на основании актуальных и архивных данных; 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возможность автоматического формирования группы отчетов в режиме реального времени;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возможность построения отчетов с агрегацией показателей и с их детальной расшифровкой;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разграничение прав доступа к отчетам;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доступ оператора к информационно-консультационной базе данных и быстрый поиск в ней для получения информации о типовых ситуациях и методах реагирования;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709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использование соответствующих справочников (при формировании записи </w:t>
        <w:br/>
        <w:t xml:space="preserve"> о происшествии для категорий, видов и статусов происшествий) и возможность актуализации данных справочников; 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учет вызовов, ЧС и происшествий; 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709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возможность работы со списком происшествий – атрибутивный и полнотекстовый поиск, сортировка, вывод на печать;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709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отображение (визуализацию) информации по вызову и происшествию, в том числе номера вызывающего абонента с указанием (при наличии технической возможности) адреса места установки телефона или местоположения мобильного устройства;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709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возможность автоматизированной и автоматической квалификации зарегистрированных вызовов;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709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автоматизированный выбор состава оповещаемых экстренных служб в зависимости от типа происшествия с возможностью корректировки этого перечня оператором;</w:t>
      </w:r>
    </w:p>
    <w:p>
      <w:pPr>
        <w:pStyle w:val="Normal"/>
        <w:widowControl/>
        <w:numPr>
          <w:ilvl w:val="0"/>
          <w:numId w:val="8"/>
        </w:numPr>
        <w:tabs>
          <w:tab w:val="clear" w:pos="708"/>
          <w:tab w:val="left" w:pos="0" w:leader="none"/>
        </w:tabs>
        <w:ind w:firstLine="774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автоматический выбор способа оповещения экстренной службы в соответствии </w:t>
        <w:br/>
        <w:t> с согласованным со службой регламентом.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color w:val="000000"/>
          <w:sz w:val="24"/>
        </w:rPr>
        <w:t>3) Подсистема консультативного обслуживания</w:t>
      </w:r>
      <w:r>
        <w:rPr>
          <w:rFonts w:ascii="PT Astra Serif" w:hAnsi="PT Astra Serif"/>
          <w:color w:val="000000"/>
          <w:sz w:val="24"/>
        </w:rPr>
        <w:t xml:space="preserve"> обеспечивает информационно-аналитическую поддержку обработки вызовов (сообщений о происшествиях), поступающих в Систему-112, предназначенную для оказания информационно-справочной помощи лицам, обратившимся по номеру «112», по вопросам обеспечения безопасности жизнедеятельности.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color w:val="000000"/>
          <w:sz w:val="24"/>
        </w:rPr>
        <w:t>4) Геоинформационная подсистема</w:t>
      </w:r>
      <w:r>
        <w:rPr>
          <w:rFonts w:ascii="PT Astra Serif" w:hAnsi="PT Astra Serif"/>
          <w:color w:val="000000"/>
          <w:sz w:val="24"/>
        </w:rPr>
        <w:t xml:space="preserve"> предназначена для обеспечения: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- отображения на основе электронных карт природно-географических, социально-демографических, экономических и других характеристик территорий, местонахождение лица, обратившегося по номеру «112», и (или) абонентского устройства, с которого осуществлен вызов (сообщение о происшествии), место происшествия, а также местонахождение транспортных средств ДС, привлеченных к реагированию на происшествие.</w:t>
      </w:r>
    </w:p>
    <w:p>
      <w:pPr>
        <w:pStyle w:val="ListParagraph1"/>
        <w:widowControl w:val="false"/>
        <w:numPr>
          <w:ilvl w:val="2"/>
          <w:numId w:val="9"/>
        </w:numPr>
        <w:tabs>
          <w:tab w:val="clear" w:pos="708"/>
          <w:tab w:val="left" w:pos="426" w:leader="none"/>
        </w:tabs>
        <w:ind w:firstLine="774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отображения географических характеристик территории на основе электронных карт и данных о местонахождении лица, обратившегося по номеру «112», и (или) абонентского устройства, с которого осуществлен вызов (сообщение о происшествии), полученные от оператора связи, а также имеющиеся в системе данные о месте происшествия (при наличии технической и организационной возможности оператора связи);</w:t>
      </w:r>
    </w:p>
    <w:p>
      <w:pPr>
        <w:pStyle w:val="ListParagraph1"/>
        <w:widowControl w:val="false"/>
        <w:numPr>
          <w:ilvl w:val="2"/>
          <w:numId w:val="9"/>
        </w:numPr>
        <w:tabs>
          <w:tab w:val="clear" w:pos="708"/>
          <w:tab w:val="left" w:pos="993" w:leader="none"/>
        </w:tabs>
        <w:ind w:hanging="360" w:start="1134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отображения:</w:t>
      </w:r>
    </w:p>
    <w:p>
      <w:pPr>
        <w:pStyle w:val="ListParagraph1"/>
        <w:widowControl w:val="false"/>
        <w:numPr>
          <w:ilvl w:val="2"/>
          <w:numId w:val="9"/>
        </w:numPr>
        <w:ind w:hanging="360" w:start="156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мест нахождения ЦОВ-АЦ, РЦОВ, ЕДДС, взаимодействующих ДС;</w:t>
      </w:r>
    </w:p>
    <w:p>
      <w:pPr>
        <w:pStyle w:val="ListParagraph1"/>
        <w:widowControl w:val="false"/>
        <w:numPr>
          <w:ilvl w:val="2"/>
          <w:numId w:val="9"/>
        </w:numPr>
        <w:ind w:hanging="360" w:start="156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мест нахождения и перемещения сил и средств реагирования и подразделений экстренных служб (при наличии технической возможности).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color w:val="000000"/>
          <w:sz w:val="24"/>
        </w:rPr>
        <w:t>5) Подсистема мониторинга</w:t>
      </w:r>
      <w:r>
        <w:rPr>
          <w:rFonts w:ascii="PT Astra Serif" w:hAnsi="PT Astra Serif"/>
          <w:color w:val="000000"/>
          <w:sz w:val="24"/>
        </w:rPr>
        <w:t xml:space="preserve"> обеспечивает прием и обработку информации и сигналов, поступающих от регионального коммутационного узла «ЭРА-ГЛОНАСС», в том числе от автомобильных терминалов системы экстренного реагирования при авариях «ЭРА-ГЛОНАСС» и терминалов ГЛОНАСС, установленных на транспортных средствах экстренных оперативных служб, привлеченных к реагированию на происшествие, и транспортных средствах, перевозящих опасные грузы.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firstLine="709" w:start="0" w:end="-425"/>
        <w:outlineLvl w:val="1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firstLine="709" w:start="0" w:end="-425"/>
        <w:outlineLvl w:val="1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2.3. Общие сведения об автоматизируемых процессах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firstLine="709" w:start="0" w:end="-425"/>
        <w:outlineLvl w:val="1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Прием и обработка вызовов (сообщений о происшествиях) в Системе-112 включает:</w:t>
      </w:r>
    </w:p>
    <w:p>
      <w:pPr>
        <w:pStyle w:val="Normal"/>
        <w:widowControl w:val="false"/>
        <w:numPr>
          <w:ilvl w:val="0"/>
          <w:numId w:val="10"/>
        </w:numPr>
        <w:tabs>
          <w:tab w:val="clear" w:pos="708"/>
          <w:tab w:val="left" w:pos="426" w:leader="none"/>
        </w:tabs>
        <w:ind w:firstLine="774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диалог с заявителем, анализ и передачу характеристик происшествия (при необходимости перенаправление вызовов (сообщений о происшествиях)) в диспетчерские службы соответствующих экстренных оперативных служб для непосредственного реагирования;</w:t>
      </w:r>
    </w:p>
    <w:p>
      <w:pPr>
        <w:pStyle w:val="Normal"/>
        <w:widowControl w:val="false"/>
        <w:numPr>
          <w:ilvl w:val="0"/>
          <w:numId w:val="10"/>
        </w:numPr>
        <w:tabs>
          <w:tab w:val="clear" w:pos="708"/>
          <w:tab w:val="left" w:pos="709" w:leader="none"/>
        </w:tabs>
        <w:ind w:firstLine="774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контроль за реагированием на происшествие, анализ и ввод в базу данных информации, полученной по результатам реагирования, уточнение и корректировку действий привлеченных диспетчерских служб экстренных оперативных служб, информирование взаимодействующих диспетчерских служб экстренных оперативных служб об оперативной обстановке, о принятых и реализуемых мерах;</w:t>
      </w:r>
    </w:p>
    <w:p>
      <w:pPr>
        <w:pStyle w:val="Normal"/>
        <w:widowControl w:val="false"/>
        <w:numPr>
          <w:ilvl w:val="0"/>
          <w:numId w:val="10"/>
        </w:numPr>
        <w:tabs>
          <w:tab w:val="clear" w:pos="708"/>
          <w:tab w:val="left" w:pos="709" w:leader="none"/>
        </w:tabs>
        <w:ind w:firstLine="774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размещение в информационной системе данных о ходе и об окончании мероприятий по экстренному реагированию на принятый вызов (сообщение о происшествии).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Возможность вызова экстренных оперативных служб по единому номеру «112» предоставляется пользователям телефонной связи операторами фиксированных и подвижных (мобильных) сетей телефонной связи на сети связи общего пользования. При этом операторы связи должны обеспечить прохождение вызова на номер «112» до узла обслуживания вызовов экстренных оперативных служб Системы-112 (УОВЭОС), а также предоставить службе, принимающей эти вызовы, сведения об абонентском устройстве, с которого осуществляется вызов (номер и местоположение) и об абоненте (при необходимости), на которого зарегистрировано это устройство с использованием ТСМН (технические средства обработки информации о месте нахождения пользовательского оборудования). 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Приём вызовов (сообщений о происшествиях) осуществляется операторами ЦОВ/РЦОВ. 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Все обращения в Систему-112 регистрируются и при необходимости направляются дежурным диспетчерам соответствующих ДС ЭОС. 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Взаимодействие операторов ЦОВ/РЦОВ и ЕДДС с диспетчерами ДС производится согласно регламенту информационного обмена и включает значительный объем как голосовой, так и текстовой информации. 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Диспетчеры ДС при получении сообщений о происшествии выполняют меры </w:t>
        <w:br/>
        <w:t> по реагированию в соответствии с внутренними инструкциями и вводят в информационную систему (Систему-112) уточненные данные по происшествию и информацию по реагированию на него.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Возможность вызова экстренных оперативных служб по единому номеру «112» предоставляется круглосуточно, без выходных.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В случае ложного вызова дежурной службы заявитель несёт ответственность в соответствии с действующим законодательством Российской Федерации.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В общем виде процесс обработки вызова экстренных оперативных служб по единому номеру «112» включает в себя следующие технологические операции:</w:t>
      </w:r>
    </w:p>
    <w:p>
      <w:pPr>
        <w:pStyle w:val="Normal"/>
        <w:widowControl/>
        <w:numPr>
          <w:ilvl w:val="0"/>
          <w:numId w:val="11"/>
        </w:numPr>
        <w:tabs>
          <w:tab w:val="clear" w:pos="708"/>
          <w:tab w:val="left" w:pos="993" w:leader="none"/>
        </w:tabs>
        <w:ind w:hanging="360" w:start="72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приём и регистрация вызова (сообщения о происшествии) о происшествии и принятие решения о задействовании ДС оператором;</w:t>
      </w:r>
    </w:p>
    <w:p>
      <w:pPr>
        <w:pStyle w:val="Normal"/>
        <w:widowControl/>
        <w:numPr>
          <w:ilvl w:val="0"/>
          <w:numId w:val="11"/>
        </w:numPr>
        <w:tabs>
          <w:tab w:val="clear" w:pos="708"/>
          <w:tab w:val="left" w:pos="993" w:leader="none"/>
        </w:tabs>
        <w:ind w:hanging="360" w:start="72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передача оператором унифицированной карточки информационного обмена Системы-112 в задействуемые ДС, по необходимости подключение диспетчеров к разговору </w:t>
        <w:br/>
        <w:t> или переадресация вызова;</w:t>
      </w:r>
    </w:p>
    <w:p>
      <w:pPr>
        <w:pStyle w:val="Normal"/>
        <w:widowControl/>
        <w:numPr>
          <w:ilvl w:val="0"/>
          <w:numId w:val="11"/>
        </w:numPr>
        <w:tabs>
          <w:tab w:val="clear" w:pos="708"/>
          <w:tab w:val="left" w:pos="993" w:leader="none"/>
        </w:tabs>
        <w:ind w:hanging="360" w:start="72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при необходимости уточнение оператором или диспетчером у заявителя информации </w:t>
        <w:br/>
        <w:t> по происшествию и принятие диспетчером решений по реагированию на происшествие;</w:t>
      </w:r>
    </w:p>
    <w:p>
      <w:pPr>
        <w:pStyle w:val="Normal"/>
        <w:widowControl/>
        <w:numPr>
          <w:ilvl w:val="0"/>
          <w:numId w:val="11"/>
        </w:numPr>
        <w:tabs>
          <w:tab w:val="clear" w:pos="708"/>
          <w:tab w:val="left" w:pos="993" w:leader="none"/>
        </w:tabs>
        <w:ind w:hanging="360" w:start="72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оказание помощи и ликвидация происшествия дежурными силами ДС, завершение реагирования, закрытие унифицированной карточки информационного обмена в Системе-112. 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Оператор, принимающий вызов, в программе регистрирует сведения о вызове </w:t>
        <w:br/>
        <w:t xml:space="preserve"> и о происшествии. Для получения необходимых сведений оператор задает уточняющие вопросы. 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Получаемые от заявителя сведения оператор сверяет с данными об абонентском устройстве, с которого осуществляется вызов, и об абоненте, полученными от оператора связи, а также с адресными данными геоинформационной подсистемы.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В ходе приёма заявления оператор принимает решение о привлечении ДС для оказания помощи заявителю, об оказании психологической помощи, помощи переводчика. В случае соответствия происшествия определенным критериям может приниматься решение о передаче информации по команде для присвоения данному происшествию статуса ЧС. Подключение ДС производится непосредственно в ходе приема заявления или сразу после его окончания путем автоматизированной передачи необходимой информации о происшествии в ДС (на АРМ диспетчера), организации конференцсвязи, перевода вызова на ДС.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На всех последующих этапах обслуживания вызова происходит отслеживание изменения обстановки и статуса реагирования обращения. Закрытие унифицированной карточки информационного обмена (УКИО) в Системе-112 происходит после завершения реагирования всех привлеченных по данному происшествию ДС.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firstLine="709" w:start="0" w:end="-425"/>
        <w:outlineLvl w:val="1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firstLine="709" w:start="0" w:end="-425"/>
        <w:outlineLvl w:val="1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2.4. Целевые показатели и порядок функционирования системы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Система-112 Тамбовской области функционирует в режиме 24/7/365 (24 часа в сутки, 7 дней в неделю, круглый год) и находится в постоянной готовности к обеспечению экстренного реагирования на вызовы от населения и сообщения о происшествиях, возникающих на территориях муниципальных образований и Тамбовской области в целом.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Прием и обработка вызовов (сообщений о происшествиях) в Системе-112 Тамбовской области осуществляется операторским персоналом Системы-112.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Контроль за реагированием на происшествия, анализ и ввод в базу данных информации, полученной по результатам реагирования, уточнение и корректировка действий привлеченных ДС ЭОС, информирование взаимодействующих ДС ЭОС об оперативной обстановке, принятых и реализуемых мерах осуществляются персоналом ЕДДС МО Тамбовской области.</w:t>
      </w:r>
    </w:p>
    <w:p>
      <w:pPr>
        <w:pStyle w:val="Normal"/>
        <w:widowControl w:val="false"/>
        <w:tabs>
          <w:tab w:val="clear" w:pos="708"/>
          <w:tab w:val="left" w:pos="993" w:leader="none"/>
        </w:tabs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ДС ЭОС размещают в Системе-112 Тамбовской области информацию о ходе и окончании мероприятий по экстренному реагированию на принятый вызов (сообщение о происшествии).</w:t>
      </w:r>
    </w:p>
    <w:p>
      <w:pPr>
        <w:pStyle w:val="ListParagraph1"/>
        <w:widowControl w:val="false"/>
        <w:spacing w:before="0" w:after="0"/>
        <w:ind w:hanging="0" w:start="851" w:end="-426"/>
        <w:contextualSpacing w:val="false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</w:r>
    </w:p>
    <w:p>
      <w:pPr>
        <w:pStyle w:val="Normal"/>
        <w:widowControl/>
        <w:numPr>
          <w:ilvl w:val="0"/>
          <w:numId w:val="12"/>
        </w:numPr>
        <w:ind w:firstLine="567" w:start="0" w:end="0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Требования к поставляемому специальному программному обеспечению и оказываемым услугам</w:t>
      </w:r>
    </w:p>
    <w:p>
      <w:pPr>
        <w:pStyle w:val="Normal"/>
        <w:widowControl/>
        <w:ind w:hanging="0" w:start="851" w:end="0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2134"/>
        <w:widowControl/>
        <w:numPr>
          <w:ilvl w:val="1"/>
          <w:numId w:val="12"/>
        </w:numPr>
        <w:spacing w:before="0" w:after="0"/>
        <w:ind w:firstLine="567" w:start="0" w:end="0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Общие требования</w:t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Специальное программное обеспечение в составе поставки должно расширять функционал имеющегося у Заказчика специального программного обеспечения (СПО), указанного в п. 2.1 настоящего Технического задания.</w:t>
      </w:r>
    </w:p>
    <w:p>
      <w:pPr>
        <w:pStyle w:val="Normal"/>
        <w:widowControl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2134"/>
        <w:widowControl/>
        <w:numPr>
          <w:ilvl w:val="1"/>
          <w:numId w:val="12"/>
        </w:numPr>
        <w:spacing w:before="0" w:after="0"/>
        <w:ind w:firstLine="567" w:start="0" w:end="0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Аппаратные требования к сервису</w:t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ind w:firstLine="567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Аппаратные требования к сервису ЦССИ-112:</w:t>
      </w:r>
    </w:p>
    <w:p>
      <w:pPr>
        <w:pStyle w:val="Normal"/>
        <w:widowControl/>
        <w:numPr>
          <w:ilvl w:val="0"/>
          <w:numId w:val="13"/>
        </w:numPr>
        <w:tabs>
          <w:tab w:val="clear" w:pos="708"/>
          <w:tab w:val="left" w:pos="1276" w:leader="none"/>
        </w:tabs>
        <w:ind w:hanging="425" w:start="1276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Процессор: 2 ядра (x64, не менее 2.5 GHz);</w:t>
      </w:r>
    </w:p>
    <w:p>
      <w:pPr>
        <w:pStyle w:val="Normal"/>
        <w:widowControl/>
        <w:numPr>
          <w:ilvl w:val="0"/>
          <w:numId w:val="13"/>
        </w:numPr>
        <w:tabs>
          <w:tab w:val="clear" w:pos="708"/>
          <w:tab w:val="left" w:pos="1276" w:leader="none"/>
        </w:tabs>
        <w:ind w:hanging="425" w:start="1276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Оперативная память: 4 ГБ;</w:t>
      </w:r>
    </w:p>
    <w:p>
      <w:pPr>
        <w:pStyle w:val="Normal"/>
        <w:widowControl/>
        <w:numPr>
          <w:ilvl w:val="0"/>
          <w:numId w:val="13"/>
        </w:numPr>
        <w:tabs>
          <w:tab w:val="clear" w:pos="708"/>
          <w:tab w:val="left" w:pos="1276" w:leader="none"/>
        </w:tabs>
        <w:ind w:hanging="425" w:start="1276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Дисковое пространство: 500 ГБ; </w:t>
      </w:r>
    </w:p>
    <w:p>
      <w:pPr>
        <w:pStyle w:val="Normal"/>
        <w:widowControl/>
        <w:numPr>
          <w:ilvl w:val="0"/>
          <w:numId w:val="13"/>
        </w:numPr>
        <w:tabs>
          <w:tab w:val="clear" w:pos="708"/>
          <w:tab w:val="left" w:pos="1276" w:leader="none"/>
        </w:tabs>
        <w:ind w:hanging="425" w:start="1276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Среда выполнения: Java 17;</w:t>
      </w:r>
    </w:p>
    <w:p>
      <w:pPr>
        <w:pStyle w:val="Normal"/>
        <w:widowControl/>
        <w:numPr>
          <w:ilvl w:val="0"/>
          <w:numId w:val="13"/>
        </w:numPr>
        <w:tabs>
          <w:tab w:val="clear" w:pos="708"/>
          <w:tab w:val="left" w:pos="1276" w:leader="none"/>
        </w:tabs>
        <w:ind w:hanging="425" w:start="1276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Скорость сети между серверами 30Мб\сек.;</w:t>
      </w:r>
    </w:p>
    <w:p>
      <w:pPr>
        <w:pStyle w:val="Normal"/>
        <w:widowControl/>
        <w:numPr>
          <w:ilvl w:val="0"/>
          <w:numId w:val="13"/>
        </w:numPr>
        <w:tabs>
          <w:tab w:val="clear" w:pos="708"/>
          <w:tab w:val="left" w:pos="1276" w:leader="none"/>
        </w:tabs>
        <w:ind w:hanging="425" w:start="1276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Скорость канала связи определяется на стороне ГИС «ЦССИ-112».</w:t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2134"/>
        <w:widowControl/>
        <w:numPr>
          <w:ilvl w:val="1"/>
          <w:numId w:val="12"/>
        </w:numPr>
        <w:spacing w:before="0" w:after="0"/>
        <w:ind w:firstLine="567" w:start="0" w:end="0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Требования к характеристикам программного обеспечения</w:t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BodyText"/>
        <w:widowControl/>
        <w:ind w:firstLine="709" w:start="0" w:end="0"/>
        <w:rPr>
          <w:rFonts w:ascii="PT Astra Serif" w:hAnsi="PT Astra Serif"/>
          <w:b w:val="false"/>
          <w:spacing w:val="-1"/>
          <w:sz w:val="24"/>
        </w:rPr>
      </w:pPr>
      <w:r>
        <w:rPr>
          <w:rFonts w:ascii="PT Astra Serif" w:hAnsi="PT Astra Serif"/>
          <w:b w:val="false"/>
          <w:spacing w:val="-1"/>
          <w:sz w:val="24"/>
        </w:rPr>
        <w:t>Требования к качественным и количественным характеристикам поставляемого общесистемного и специального программного обеспечения приведены в Приложении № 1 к Техническому заданию.</w:t>
      </w:r>
    </w:p>
    <w:p>
      <w:pPr>
        <w:pStyle w:val="BodyText"/>
        <w:widowControl/>
        <w:ind w:firstLine="709" w:start="0" w:end="0"/>
        <w:rPr>
          <w:rFonts w:ascii="PT Astra Serif" w:hAnsi="PT Astra Serif"/>
          <w:spacing w:val="-1"/>
        </w:rPr>
      </w:pPr>
      <w:r>
        <w:rPr>
          <w:rFonts w:ascii="PT Astra Serif" w:hAnsi="PT Astra Serif"/>
          <w:spacing w:val="-1"/>
        </w:rPr>
      </w:r>
    </w:p>
    <w:p>
      <w:pPr>
        <w:pStyle w:val="2134"/>
        <w:widowControl/>
        <w:numPr>
          <w:ilvl w:val="1"/>
          <w:numId w:val="12"/>
        </w:numPr>
        <w:spacing w:before="0" w:after="0"/>
        <w:ind w:firstLine="567" w:start="0" w:end="0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Требования к функциям поставляемого СПО</w:t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ListParagraph1"/>
        <w:widowControl/>
        <w:numPr>
          <w:ilvl w:val="0"/>
          <w:numId w:val="14"/>
        </w:numPr>
        <w:ind w:hanging="360" w:start="1207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взаимодействие с внешними информационными системами в части отправки УКИО;</w:t>
      </w:r>
    </w:p>
    <w:p>
      <w:pPr>
        <w:pStyle w:val="ListParagraph1"/>
        <w:widowControl/>
        <w:numPr>
          <w:ilvl w:val="0"/>
          <w:numId w:val="14"/>
        </w:numPr>
        <w:ind w:hanging="360" w:start="1207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взаимодействие с внешними информационными системами в части отправки списка типов происшествий;</w:t>
      </w:r>
    </w:p>
    <w:p>
      <w:pPr>
        <w:pStyle w:val="ListParagraph1"/>
        <w:widowControl/>
        <w:numPr>
          <w:ilvl w:val="0"/>
          <w:numId w:val="14"/>
        </w:numPr>
        <w:ind w:hanging="360" w:start="1207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быть совместимым с имеющимся у Заказчика СПО.</w:t>
      </w:r>
    </w:p>
    <w:p>
      <w:pPr>
        <w:pStyle w:val="Normal"/>
        <w:widowControl/>
        <w:ind w:firstLine="487" w:start="142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2134"/>
        <w:widowControl/>
        <w:numPr>
          <w:ilvl w:val="1"/>
          <w:numId w:val="12"/>
        </w:numPr>
        <w:tabs>
          <w:tab w:val="clear" w:pos="708"/>
          <w:tab w:val="left" w:pos="1276" w:leader="none"/>
        </w:tabs>
        <w:spacing w:before="0" w:after="0"/>
        <w:ind w:firstLine="567" w:start="0" w:end="0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Требования к оказанию услуг</w:t>
      </w:r>
    </w:p>
    <w:p>
      <w:pPr>
        <w:pStyle w:val="Normal"/>
        <w:widowControl/>
        <w:ind w:firstLine="709" w:start="0" w:end="0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 ходе оказания услуг по дооснащению Системы-112 Тамбовской области должны быть проведены следующие работы:</w:t>
      </w:r>
    </w:p>
    <w:p>
      <w:pPr>
        <w:pStyle w:val="ListParagraph1"/>
        <w:widowControl/>
        <w:numPr>
          <w:ilvl w:val="0"/>
          <w:numId w:val="15"/>
        </w:numPr>
        <w:ind w:hanging="360" w:start="1429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передача неисключительных прав на использование специального программного обеспечения SI3000 EIIM Модуль взаимодействия с внешними информационными системами (рег.№5973): Лицензия на подключение к ГИС «ЦССИ-112» (передается одна лицензия вне зависимости от количества объектов ЦОВ, РЦОВ), поставленного в соответствии с Приложением № 1 к настоящему Техническому заданию;</w:t>
      </w:r>
    </w:p>
    <w:p>
      <w:pPr>
        <w:pStyle w:val="ListParagraph1"/>
        <w:widowControl/>
        <w:numPr>
          <w:ilvl w:val="0"/>
          <w:numId w:val="15"/>
        </w:numPr>
        <w:ind w:hanging="360" w:start="1429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передача неисключительных прав на использование общесистемного программного обеспечения РЕД ОС (рег.№3751): Простая (неисключительная) лицензия на право использования операционной системы РЕД ОС без ограничения срока действия. Сертифицированная редакция. Конфигурация Сервер. 1 год гарантии (уровень обновлений 1) (передается одна лицензия для использования в серверной группировке ЦОВ), поставленного в соответствии с Приложением № 1 к настоящему Техническому заданию;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ListParagraph1"/>
        <w:widowControl/>
        <w:numPr>
          <w:ilvl w:val="1"/>
          <w:numId w:val="12"/>
        </w:numPr>
        <w:tabs>
          <w:tab w:val="clear" w:pos="708"/>
          <w:tab w:val="left" w:pos="1276" w:leader="none"/>
        </w:tabs>
        <w:ind w:firstLine="567" w:start="0" w:end="-425"/>
        <w:jc w:val="both"/>
        <w:rPr>
          <w:rFonts w:ascii="PT Astra Serif" w:hAnsi="PT Astra Serif"/>
        </w:rPr>
      </w:pPr>
      <w:r>
        <w:rPr>
          <w:rFonts w:ascii="PT Astra Serif" w:hAnsi="PT Astra Serif"/>
          <w:b/>
        </w:rPr>
        <w:t>Требования к порядку взаимодействия сторон при оказании услуг</w:t>
      </w:r>
    </w:p>
    <w:p>
      <w:pPr>
        <w:pStyle w:val="ListParagraph1"/>
        <w:widowControl/>
        <w:tabs>
          <w:tab w:val="clear" w:pos="708"/>
          <w:tab w:val="left" w:pos="1276" w:leader="none"/>
        </w:tabs>
        <w:ind w:hanging="0" w:start="3479" w:end="-425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Заказчик предоставляет вычислительные ресурсы в соответствии с п.3.2 настоящего ТЗ.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После оказания услуг, оказанных в соответствии с п. 3.5. настоящего ТЗ, Исполнитель направляет Заказчику уведомление об оказании услуг.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ListParagraph1"/>
        <w:widowControl/>
        <w:numPr>
          <w:ilvl w:val="1"/>
          <w:numId w:val="12"/>
        </w:numPr>
        <w:tabs>
          <w:tab w:val="clear" w:pos="708"/>
          <w:tab w:val="left" w:pos="851" w:leader="none"/>
        </w:tabs>
        <w:ind w:firstLine="709" w:start="0" w:end="0"/>
        <w:jc w:val="both"/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  <w:color w:val="000000"/>
        </w:rPr>
        <w:t>Требования к патентной чистоте</w:t>
      </w:r>
    </w:p>
    <w:p>
      <w:pPr>
        <w:pStyle w:val="Normal"/>
        <w:widowControl/>
        <w:ind w:hanging="0" w:start="0" w:end="-425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Исполнитель обязан при оказании услуг не нарушать права третьих лиц, связанных с использованием любых патентов, торговых марок, авторских прав и иных объектов интеллектуальной собственности, а также оградить Заказчика от возможных исков, заявлений, требований и обращений третьих лиц, связанных с таким нарушением.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>Исполнитель подтверждает наличие у него прав по модификации (внесение изменений в СПО, в том числе внесение изменений в исходный программный код) СПО «SI3000 EIIM Модуль взаимодействия с внешними информационными системами (№ 5973 в едином реестре российских программ для электронных вычислительных машин и баз данных).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Исполнитель должен обладать лицензионными или сублицензионными правами на оказание услуг в части касающейся передачи прав на использование программного обеспечения. </w:t>
      </w:r>
    </w:p>
    <w:p>
      <w:pPr>
        <w:pStyle w:val="1125"/>
        <w:widowControl/>
        <w:ind w:firstLine="709" w:start="0" w:end="0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Объем неисключительных прав на программное обеспечение должен позволять Заказчику осуществлять последующую эксплуатацию программного обеспечения и включать следующие права:</w:t>
      </w:r>
    </w:p>
    <w:p>
      <w:pPr>
        <w:pStyle w:val="ListParagraph1"/>
        <w:widowControl/>
        <w:numPr>
          <w:ilvl w:val="0"/>
          <w:numId w:val="16"/>
        </w:numPr>
        <w:tabs>
          <w:tab w:val="clear" w:pos="708"/>
        </w:tabs>
        <w:ind w:hanging="284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инсталлировать программное обеспечение и компоненты программного обеспечения;</w:t>
      </w:r>
    </w:p>
    <w:p>
      <w:pPr>
        <w:pStyle w:val="ListParagraph1"/>
        <w:widowControl/>
        <w:numPr>
          <w:ilvl w:val="0"/>
          <w:numId w:val="16"/>
        </w:numPr>
        <w:tabs>
          <w:tab w:val="clear" w:pos="708"/>
        </w:tabs>
        <w:ind w:hanging="284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запускать программное обеспечение;</w:t>
      </w:r>
    </w:p>
    <w:p>
      <w:pPr>
        <w:pStyle w:val="ListParagraph1"/>
        <w:widowControl/>
        <w:numPr>
          <w:ilvl w:val="0"/>
          <w:numId w:val="16"/>
        </w:numPr>
        <w:tabs>
          <w:tab w:val="clear" w:pos="708"/>
        </w:tabs>
        <w:ind w:hanging="284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хранить программное обеспечение в памяти ЭВМ;</w:t>
      </w:r>
    </w:p>
    <w:p>
      <w:pPr>
        <w:pStyle w:val="ListParagraph1"/>
        <w:widowControl/>
        <w:numPr>
          <w:ilvl w:val="0"/>
          <w:numId w:val="16"/>
        </w:numPr>
        <w:tabs>
          <w:tab w:val="clear" w:pos="708"/>
        </w:tabs>
        <w:ind w:hanging="284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воспроизводить программное обеспечение (полностью или частично) в любой форме и любыми способами;</w:t>
      </w:r>
    </w:p>
    <w:p>
      <w:pPr>
        <w:pStyle w:val="ListParagraph1"/>
        <w:widowControl/>
        <w:numPr>
          <w:ilvl w:val="0"/>
          <w:numId w:val="16"/>
        </w:numPr>
        <w:tabs>
          <w:tab w:val="clear" w:pos="708"/>
        </w:tabs>
        <w:ind w:hanging="284" w:start="993" w:end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осуществлять действия необходимые для функционирования программного обеспечения в соответствии с его прямым назначением.</w:t>
      </w:r>
    </w:p>
    <w:p>
      <w:pPr>
        <w:pStyle w:val="1125"/>
        <w:widowControl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Срок действия вышеуказанных прав использования: бессрочно</w:t>
      </w:r>
      <w:r>
        <w:rPr>
          <w:rFonts w:ascii="PT Astra Serif" w:hAnsi="PT Astra Serif"/>
        </w:rPr>
        <w:t>.</w:t>
      </w:r>
    </w:p>
    <w:p>
      <w:pPr>
        <w:pStyle w:val="1125"/>
        <w:widowControl/>
        <w:ind w:firstLine="709" w:start="0" w:end="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Территория</w:t>
      </w:r>
      <w:r>
        <w:rPr>
          <w:rFonts w:ascii="PT Astra Serif" w:hAnsi="PT Astra Serif"/>
        </w:rPr>
        <w:t xml:space="preserve"> действия вышеуказанных прав использования: Российская Федерация</w:t>
      </w:r>
    </w:p>
    <w:p>
      <w:pPr>
        <w:pStyle w:val="Normal"/>
        <w:widowControl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2134"/>
        <w:widowControl/>
        <w:numPr>
          <w:ilvl w:val="0"/>
          <w:numId w:val="12"/>
        </w:numPr>
        <w:tabs>
          <w:tab w:val="clear" w:pos="708"/>
          <w:tab w:val="left" w:pos="993" w:leader="none"/>
        </w:tabs>
        <w:spacing w:before="0" w:after="0"/>
        <w:ind w:firstLine="567" w:start="142" w:end="0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  <w:t>Общая информация по организации взаимодействия</w:t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Heading1"/>
        <w:widowControl/>
        <w:ind w:firstLine="709" w:start="142" w:end="0"/>
        <w:rPr>
          <w:rFonts w:ascii="PT Astra Serif" w:hAnsi="PT Astra Serif"/>
          <w:b w:val="false"/>
          <w:spacing w:val="-1"/>
          <w:sz w:val="24"/>
        </w:rPr>
      </w:pPr>
      <w:r>
        <w:rPr>
          <w:rFonts w:ascii="PT Astra Serif" w:hAnsi="PT Astra Serif"/>
          <w:b w:val="false"/>
          <w:spacing w:val="-1"/>
          <w:sz w:val="24"/>
        </w:rPr>
        <w:t xml:space="preserve">Информационно-техническое взаимодействие Системы-112 Тамбовской области с ГИС «ЦССИ-112» должно осуществляться посредством СПО SI3000 EIIM, поставляемого согласно Приложения №1, которое должно соответствовать Протоколу информационно-технического взаимодействия, описанному в Приложении № 2 настоящего Технического задания. </w:t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181"/>
        <w:widowControl/>
        <w:numPr>
          <w:ilvl w:val="0"/>
          <w:numId w:val="0"/>
        </w:numPr>
        <w:ind w:firstLine="709" w:start="0" w:end="0"/>
        <w:jc w:val="start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5. Требования к гарантии качества оказания услуг</w:t>
      </w:r>
    </w:p>
    <w:p>
      <w:pPr>
        <w:pStyle w:val="Normal"/>
        <w:widowControl/>
        <w:ind w:firstLine="360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Срок предоставления гарантий качества к результатам оказанных услуг, в том числе и на подвергшиеся корректировке, должен составлять 12 месяцев с даты подписания документа о приемке.</w:t>
      </w:r>
    </w:p>
    <w:p>
      <w:pPr>
        <w:pStyle w:val="Normal"/>
        <w:widowControl/>
        <w:ind w:firstLine="360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Объем предоставления гарантии качества услуг: в полном объеме на все услуги, представленные в Приложении № 1 к настоящему ТЗ.</w:t>
      </w:r>
    </w:p>
    <w:p>
      <w:pPr>
        <w:pStyle w:val="Normal"/>
        <w:widowControl/>
        <w:ind w:firstLine="567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Под гарантийным случаем определяются следующие неисправности:</w:t>
      </w:r>
    </w:p>
    <w:p>
      <w:pPr>
        <w:pStyle w:val="Normal"/>
        <w:widowControl/>
        <w:ind w:firstLine="567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- отсутствие информационного обмена между Системой-112 Тамбовской области и ГИС «ЦССИ-112» вследствие неисправности интеграции со стороны Системы-112 Тамбовской области.</w:t>
      </w:r>
    </w:p>
    <w:p>
      <w:pPr>
        <w:pStyle w:val="Normal"/>
        <w:widowControl/>
        <w:spacing w:before="0" w:after="0"/>
        <w:ind w:firstLine="360" w:start="0" w:end="0"/>
        <w:jc w:val="both"/>
        <w:rPr>
          <w:rFonts w:ascii="PT Astra Serif" w:hAnsi="PT Astra Serif"/>
          <w:sz w:val="24"/>
        </w:rPr>
        <w:sectPr>
          <w:type w:val="nextPage"/>
          <w:pgSz w:w="11906" w:h="16838"/>
          <w:pgMar w:left="1276" w:right="850" w:gutter="0" w:header="0" w:top="709" w:footer="0" w:bottom="709"/>
          <w:pgNumType w:fmt="decimal"/>
          <w:formProt w:val="false"/>
          <w:textDirection w:val="lrTb"/>
          <w:docGrid w:type="default" w:linePitch="100" w:charSpace="4294963199"/>
        </w:sectPr>
      </w:pPr>
      <w:r>
        <w:rPr>
          <w:rFonts w:ascii="PT Astra Serif" w:hAnsi="PT Astra Serif"/>
          <w:sz w:val="24"/>
        </w:rPr>
        <w:t>В период действия гарантийного срока, если неработоспособность компьютерного программного обеспечения является гарантийным случаем, Исполнитель обязан безвозмездно устранить выявленные недостатки в сроки, установленные Заказчиком в соответствующем требовании, но не позднее 20 (двадцати) рабочих дней с момента поступления такого требования.</w:t>
      </w:r>
      <w:r>
        <w:br w:type="page"/>
      </w:r>
    </w:p>
    <w:p>
      <w:pPr>
        <w:pStyle w:val="Normal"/>
        <w:widowControl/>
        <w:spacing w:before="0" w:after="0"/>
        <w:ind w:firstLine="709" w:start="142" w:end="-426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Heading1"/>
        <w:widowControl/>
        <w:ind w:firstLine="709" w:start="142" w:end="0"/>
        <w:jc w:val="end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  <w:t xml:space="preserve">Приложение № 1 </w:t>
      </w:r>
    </w:p>
    <w:p>
      <w:pPr>
        <w:pStyle w:val="Heading1"/>
        <w:widowControl/>
        <w:ind w:firstLine="709" w:start="142" w:end="0"/>
        <w:jc w:val="end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  <w:t>к Техническому заданию</w:t>
      </w:r>
    </w:p>
    <w:p>
      <w:pPr>
        <w:pStyle w:val="Heading1"/>
        <w:widowControl/>
        <w:ind w:firstLine="709" w:start="142" w:end="0"/>
        <w:rPr>
          <w:rFonts w:ascii="PT Astra Serif" w:hAnsi="PT Astra Serif"/>
          <w:spacing w:val="-1"/>
        </w:rPr>
      </w:pPr>
      <w:r>
        <w:rPr>
          <w:rFonts w:ascii="PT Astra Serif" w:hAnsi="PT Astra Serif"/>
          <w:spacing w:val="-1"/>
        </w:rPr>
      </w:r>
    </w:p>
    <w:p>
      <w:pPr>
        <w:pStyle w:val="Heading1"/>
        <w:widowControl/>
        <w:ind w:hanging="0" w:start="142" w:end="0"/>
        <w:jc w:val="center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  <w:t xml:space="preserve">Характеристики поставляемого программного обеспечения </w:t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tbl>
      <w:tblPr>
        <w:tblStyle w:val="Style_7"/>
        <w:tblW w:w="977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40"/>
        <w:gridCol w:w="3322"/>
        <w:gridCol w:w="2019"/>
        <w:gridCol w:w="857"/>
        <w:gridCol w:w="2933"/>
      </w:tblGrid>
      <w:tr>
        <w:trPr>
          <w:trHeight w:val="567" w:hRule="atLeast"/>
        </w:trPr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4"/>
                <w:szCs w:val="20"/>
              </w:rPr>
              <w:t>№</w:t>
            </w: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4"/>
                <w:szCs w:val="20"/>
              </w:rPr>
              <w:br/>
              <w:t> п/п</w:t>
            </w:r>
          </w:p>
        </w:tc>
        <w:tc>
          <w:tcPr>
            <w:tcW w:w="3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67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4"/>
                <w:szCs w:val="20"/>
              </w:rPr>
              <w:t>Функциональные, технические и качественные характеристики объекта закупки, эксплуатационные характеристики.</w:t>
            </w:r>
          </w:p>
        </w:tc>
        <w:tc>
          <w:tcPr>
            <w:tcW w:w="20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4" w:before="0" w:after="20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4"/>
                <w:szCs w:val="20"/>
              </w:rPr>
              <w:t>ОКДП2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4" w:before="0" w:after="20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4"/>
                <w:szCs w:val="20"/>
              </w:rPr>
              <w:t>Кол-во</w:t>
            </w:r>
          </w:p>
        </w:tc>
        <w:tc>
          <w:tcPr>
            <w:tcW w:w="2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4"/>
                <w:szCs w:val="20"/>
              </w:rPr>
              <w:t>Единица измерения</w:t>
            </w:r>
          </w:p>
        </w:tc>
      </w:tr>
      <w:tr>
        <w:trPr>
          <w:trHeight w:val="855" w:hRule="atLeast"/>
        </w:trPr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1</w:t>
            </w:r>
          </w:p>
        </w:tc>
        <w:tc>
          <w:tcPr>
            <w:tcW w:w="3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200"/>
              <w:ind w:hanging="0" w:start="0" w:end="0"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SI3000 EIIM Модуль взаимодействия с внешними информационными системами (№5973):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200"/>
              <w:ind w:hanging="0" w:start="0" w:end="0"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Лицензия на подключение к ГИС «ЦССИ-112»*</w:t>
            </w:r>
          </w:p>
        </w:tc>
        <w:tc>
          <w:tcPr>
            <w:tcW w:w="20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4" w:before="0" w:after="20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58.29.50.000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Шт.</w:t>
            </w:r>
          </w:p>
        </w:tc>
      </w:tr>
      <w:tr>
        <w:trPr>
          <w:trHeight w:val="855" w:hRule="atLeast"/>
        </w:trPr>
        <w:tc>
          <w:tcPr>
            <w:tcW w:w="6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2</w:t>
            </w:r>
          </w:p>
        </w:tc>
        <w:tc>
          <w:tcPr>
            <w:tcW w:w="33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200"/>
              <w:ind w:hanging="0" w:start="0" w:end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 xml:space="preserve">РЕД ОС (рег.№3751):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200"/>
              <w:ind w:hanging="0" w:start="0" w:end="0"/>
              <w:jc w:val="both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Простая (неисключительная) лицензия на право использования операционной системы РЕД ОС без ограничения срока действия. Сертифицированная редакция. Конфигурация Сервер. 1 год гарантии (уровень обновлений 1)*</w:t>
            </w:r>
          </w:p>
        </w:tc>
        <w:tc>
          <w:tcPr>
            <w:tcW w:w="20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74" w:before="0" w:after="200"/>
              <w:ind w:hanging="0" w:start="0" w:end="0"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pacing w:val="4"/>
                <w:kern w:val="0"/>
                <w:sz w:val="24"/>
                <w:szCs w:val="20"/>
                <w:highlight w:val="white"/>
              </w:rPr>
              <w:t>58.29.50.000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1</w:t>
            </w:r>
          </w:p>
        </w:tc>
        <w:tc>
          <w:tcPr>
            <w:tcW w:w="29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Шт.</w:t>
            </w:r>
          </w:p>
        </w:tc>
      </w:tr>
    </w:tbl>
    <w:p>
      <w:pPr>
        <w:pStyle w:val="Normal"/>
        <w:widowControl/>
        <w:tabs>
          <w:tab w:val="clear" w:pos="708"/>
          <w:tab w:val="left" w:pos="1224" w:leader="none"/>
        </w:tabs>
        <w:ind w:firstLine="425" w:start="0" w:end="0"/>
        <w:jc w:val="both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  <w:t xml:space="preserve">*Программное обеспечение должно быть включено в Единый реестр российских программ для электронных вычислительных машин и баз данных. </w:t>
      </w:r>
    </w:p>
    <w:p>
      <w:pPr>
        <w:pStyle w:val="Normal"/>
        <w:widowControl/>
        <w:tabs>
          <w:tab w:val="clear" w:pos="708"/>
          <w:tab w:val="left" w:pos="1224" w:leader="none"/>
        </w:tabs>
        <w:ind w:firstLine="425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val="000000"/>
          <w:sz w:val="24"/>
        </w:rPr>
        <w:t>Поставка программного обеспечения с эквивалентным товарным знаком не допускается в связи с необходимостью обеспечения совместимости с имеющимся СПО Заказчика.</w:t>
      </w:r>
    </w:p>
    <w:p>
      <w:pPr>
        <w:pStyle w:val="Heading1"/>
        <w:widowControl/>
        <w:ind w:firstLine="709" w:start="142" w:end="-426"/>
        <w:jc w:val="end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Heading1"/>
        <w:widowControl/>
        <w:ind w:firstLine="709" w:start="142" w:end="-426"/>
        <w:jc w:val="end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  <w:t xml:space="preserve">Приложение № 2 </w:t>
      </w:r>
    </w:p>
    <w:p>
      <w:pPr>
        <w:pStyle w:val="Heading1"/>
        <w:widowControl/>
        <w:ind w:firstLine="709" w:start="142" w:end="-426"/>
        <w:jc w:val="end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  <w:t>к Техническому заданию</w:t>
      </w:r>
    </w:p>
    <w:p>
      <w:pPr>
        <w:pStyle w:val="Normal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Heading1"/>
        <w:widowControl/>
        <w:ind w:firstLine="709" w:start="142" w:end="-426"/>
        <w:jc w:val="center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  <w:t>Протокол информационно-технического взаимодействия</w:t>
      </w:r>
    </w:p>
    <w:p>
      <w:pPr>
        <w:pStyle w:val="Heading1"/>
        <w:widowControl/>
        <w:ind w:firstLine="709" w:start="142" w:end="-426"/>
        <w:jc w:val="center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  <w:t>ГИС «ЦССИ-112» с Системой-112</w:t>
      </w:r>
    </w:p>
    <w:p>
      <w:pPr>
        <w:pStyle w:val="Heading1"/>
        <w:widowControl/>
        <w:ind w:firstLine="709" w:start="142" w:end="-426"/>
        <w:jc w:val="end"/>
        <w:rPr>
          <w:rFonts w:ascii="PT Astra Serif" w:hAnsi="PT Astra Serif"/>
          <w:spacing w:val="-1"/>
          <w:sz w:val="24"/>
        </w:rPr>
      </w:pPr>
      <w:r>
        <w:rPr>
          <w:rFonts w:ascii="PT Astra Serif" w:hAnsi="PT Astra Serif"/>
          <w:spacing w:val="-1"/>
          <w:sz w:val="24"/>
        </w:rPr>
      </w:r>
    </w:p>
    <w:p>
      <w:pPr>
        <w:pStyle w:val="Heading1"/>
        <w:keepLines/>
        <w:widowControl/>
        <w:numPr>
          <w:ilvl w:val="0"/>
          <w:numId w:val="17"/>
        </w:numPr>
        <w:ind w:hanging="432" w:start="432" w:end="0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Перечень сокращений и обозначений</w:t>
      </w:r>
    </w:p>
    <w:tbl>
      <w:tblPr>
        <w:tblStyle w:val="Style_7"/>
        <w:tblW w:w="100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431"/>
        <w:gridCol w:w="7629"/>
      </w:tblGrid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Вызов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вызов экстренных оперативных служб по единому номеру «112» (сообщение о происшествии или чрезвычайной ситуации), поступление в Систему-112 информации, включая телефонные вызовы и короткие текстовые сообщения, а также сигналы от установленных на контролируемых стационарных и подвижных объектах датчиков, требующей организации реагирования экстренных оперативных служб и (или) оказания психологической и (или) информационно-справочной поддержки лицам, обратившимся по вопросам обеспечения безопасности жизнедеятельности, предотвращения угроз жизни и (или) здоровью, сохранности имущества, а также предотвращения материального ущерба;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ГИС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государственная информационная система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ГИС «ЦССИ -112»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государственная информационная система «Централизованная система сбора информации систем-112»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ДС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диспетчерская служба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Диспетчер ЭОС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диспетчер ДС ЭОС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ЕЦП «ГосТех»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единая цифровая платформа Российской Федерации «ГосТех», развиваемая в соответствии с постановлением Правительства Российской Федерации от 16 декабря 2022 г. № 2338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ЖКХ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жилищно-коммунальное хозяйство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Карточка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унифицированная карточка информационного обмена – формализованный документ базы данных Системы-112, автоматически формируемый в электронном виде с присвоением уникального номера при обращении пользователя услугами связи в Систему-112 (далее – заявитель), доступ к которому имеют все диспетчерские службы, привлекаемые к реагированию, а также органы повседневного управления единой государственной системы предупреждения и ликвидации чрезвычайных ситуаций, в зоне ответственности которых организовано реагирование. В соответствии с нормативными правовыми актами исполнительных органов субъекта Российской Федерации и алгоритмами Системы-112 может содержать поля, не упомянутые в ППРФ №1931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Общая часть карточки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единая для всех диспетчерских служб общая информационная часть, включающая необходимую информацию о дате, месте, типе и характере происшествий, в том числе данные от государственной автоматизированной информационной системы «ЭРА-ГЛОНАСС» (далее – система «ЭРА-ГЛОНАСС»)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Оператор-112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сотрудник операторского персонала Системы-112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ПИТВ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протокол информационно-технического взаимодействия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ППРФ №1931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постановление Правительства Российской Федерации от 12 ноября 2021 г. № 1931 «Об утверждении обязательных требований к организации и функционированию системы обеспечения вызова экстренных оперативных служб по единому номеру «112», в том числе порядка и сроков осуществления приема, обработки и передачи вызовов по единому номеру «112» диспетчерским службам»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Происшествие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событие, состоящее из воздействия опасного фактора с причинением ущерба людским, природным и материальным ресурсам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Регион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субъект Российской Федерации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 xml:space="preserve">Система-112 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color w:themeColor="text1" w:val="00000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Система обеспечения вызова экстренных оперативных служб по единому номеру «112» в соответствии с Федеральным законом от 30 декабря 2020 г. № 488-ФЗ «Об обеспечении вызова экстренных оперативных служб по единому номеру «112» и о внесении изменений в отдельные законодательные акты Российской Федерации», функционирующая на территории региона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Спецчасть службы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специальная часть карточки вызова для организации межведомственного информационного обмена с каждой ЭОС с учетом специфики привлекаемых сил и обрабатываемых запросов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Чрезвычайная ситуация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совокупность условий и обстоятельств, создающих опасную для жизнедеятельности человека обстановку на конкретном объекте, территории (акватории), возникших в результате совершившейся аварии или катастрофы, опасного природного явления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ЭОС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экстренная оперативная служба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ЭРА-ГЛОНАСС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государственная автоматизированная информационная система «ЭРА-ГЛОНАСС»</w:t>
            </w:r>
          </w:p>
        </w:tc>
      </w:tr>
      <w:tr>
        <w:trPr>
          <w:trHeight w:val="300" w:hRule="atLeast"/>
        </w:trPr>
        <w:tc>
          <w:tcPr>
            <w:tcW w:w="2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SOAP</w:t>
            </w:r>
          </w:p>
        </w:tc>
        <w:tc>
          <w:tcPr>
            <w:tcW w:w="7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27"/>
              <w:widowControl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Cs w:val="20"/>
              </w:rPr>
              <w:t>протокол обмена сообщениями, основанный на языке разметки XML, который используется для обмена информацией между различными приложениями и системами в Интернете. SOAP позволяет описывать структуры данных, форматы сообщений, а также определяет процедуры для отправки и получения сообщений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Heading1"/>
        <w:keepLines/>
        <w:widowControl/>
        <w:numPr>
          <w:ilvl w:val="0"/>
          <w:numId w:val="17"/>
        </w:numPr>
        <w:ind w:hanging="432" w:start="432" w:end="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Введение</w:t>
      </w:r>
    </w:p>
    <w:p>
      <w:pPr>
        <w:pStyle w:val="1152"/>
        <w:widowControl/>
        <w:spacing w:lineRule="auto" w:line="240"/>
        <w:ind w:firstLine="709" w:start="0" w:end="-284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ПИТВ разработан в целях организации информационного обмена между Системами-112 субъектов Российской Федерации и ГИС «ЦССИ-112», которые взаимодействуют по протоколу SOAP на уровне приложения, с использованием протокола HTTP.</w:t>
      </w:r>
    </w:p>
    <w:p>
      <w:pPr>
        <w:pStyle w:val="1152"/>
        <w:widowControl/>
        <w:spacing w:lineRule="auto" w:line="240"/>
        <w:ind w:firstLine="709" w:start="0" w:end="-284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Из Системы-112 в ГИС «ЦССИ-112» передается следующая информация:</w:t>
      </w:r>
    </w:p>
    <w:p>
      <w:pPr>
        <w:pStyle w:val="1152"/>
        <w:widowControl/>
        <w:spacing w:lineRule="auto" w:line="240"/>
        <w:ind w:firstLine="709" w:start="0" w:end="-284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а)</w:t>
      </w:r>
      <w:r>
        <w:rPr>
          <w:rFonts w:ascii="Times New Roman" w:hAnsi="Times New Roman"/>
          <w:color w:themeColor="text1" w:val="000000"/>
          <w:sz w:val="24"/>
        </w:rPr>
        <w:t> </w:t>
      </w:r>
      <w:r>
        <w:rPr>
          <w:rFonts w:ascii="PT Astra Serif" w:hAnsi="PT Astra Serif"/>
          <w:color w:themeColor="text1" w:val="000000"/>
          <w:sz w:val="24"/>
        </w:rPr>
        <w:t>Карточка, заполняемая оператором-112 и персоналом диспетчерских служб ЭОС;</w:t>
      </w:r>
    </w:p>
    <w:p>
      <w:pPr>
        <w:pStyle w:val="1152"/>
        <w:widowControl/>
        <w:spacing w:lineRule="auto" w:line="240"/>
        <w:ind w:firstLine="709" w:start="0" w:end="-284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б)</w:t>
      </w:r>
      <w:r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color w:themeColor="text1" w:val="000000"/>
          <w:sz w:val="24"/>
        </w:rPr>
        <w:t>временные значения, необходимые для расчета параметров приема, обработки и передачи вызовов в диспетчерские службы;</w:t>
      </w:r>
    </w:p>
    <w:p>
      <w:pPr>
        <w:pStyle w:val="1152"/>
        <w:widowControl/>
        <w:spacing w:lineRule="auto" w:line="240"/>
        <w:ind w:firstLine="709" w:start="0" w:end="-284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в)</w:t>
      </w:r>
      <w:r>
        <w:rPr>
          <w:rFonts w:ascii="Times New Roman" w:hAnsi="Times New Roman"/>
          <w:color w:themeColor="text1" w:val="000000"/>
          <w:sz w:val="24"/>
        </w:rPr>
        <w:t> </w:t>
      </w:r>
      <w:r>
        <w:rPr>
          <w:rFonts w:ascii="PT Astra Serif" w:hAnsi="PT Astra Serif"/>
          <w:color w:themeColor="text1" w:val="000000"/>
          <w:sz w:val="24"/>
        </w:rPr>
        <w:t>классификатор типов происшествий Системы-112.</w:t>
      </w:r>
    </w:p>
    <w:p>
      <w:pPr>
        <w:pStyle w:val="Normal"/>
        <w:widowControl/>
        <w:ind w:firstLine="709" w:start="0" w:end="-284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Инициатором передачи сведений в адрес ГИС «ЦССИ-112» является Система-112 на основе событий (триггеров), описанных в разделе 3 ПИТВ. ГИС «ЦССИ-112» обрабатывает входящие сведения и определяет корректность сообщения согласно ПИТВ. В случае неуспешной передачи сведений ГИС «ЦССИ-112» </w:t>
      </w:r>
      <w:r>
        <w:rPr>
          <w:rFonts w:ascii="PT Astra Serif" w:hAnsi="PT Astra Serif"/>
          <w:sz w:val="24"/>
        </w:rPr>
        <w:t>–</w:t>
      </w:r>
      <w:r>
        <w:rPr>
          <w:rFonts w:ascii="PT Astra Serif" w:hAnsi="PT Astra Serif"/>
          <w:color w:themeColor="text1" w:val="000000"/>
          <w:sz w:val="24"/>
        </w:rPr>
        <w:t xml:space="preserve"> передает сведения об ошибке в виде XML-сообщения в Систему-112. В случае успешной передачи сведений ГИС «ЦССИ-112» формирует запись полученных данных. </w:t>
      </w:r>
    </w:p>
    <w:p>
      <w:pPr>
        <w:pStyle w:val="Normal"/>
        <w:widowControl/>
        <w:ind w:firstLine="709" w:start="0" w:end="-284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Передача сведений по Карточке осуществляется инициативно Системой-112 по всем созданным Карточкам и изменениям сведений в ранее переданных Карточках. </w:t>
      </w:r>
    </w:p>
    <w:p>
      <w:pPr>
        <w:pStyle w:val="Normal"/>
        <w:widowControl/>
        <w:ind w:firstLine="709" w:start="0" w:end="-284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Источниками для формирования Карточки в Системе-112 могут быть:</w:t>
      </w:r>
    </w:p>
    <w:p>
      <w:pPr>
        <w:pStyle w:val="ListParagraph1"/>
        <w:widowControl/>
        <w:numPr>
          <w:ilvl w:val="0"/>
          <w:numId w:val="18"/>
        </w:numPr>
        <w:ind w:hanging="360" w:start="1429" w:end="-284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телефонный вызов заявителя;</w:t>
      </w:r>
    </w:p>
    <w:p>
      <w:pPr>
        <w:pStyle w:val="ListParagraph1"/>
        <w:widowControl/>
        <w:numPr>
          <w:ilvl w:val="0"/>
          <w:numId w:val="18"/>
        </w:numPr>
        <w:ind w:firstLine="1069" w:start="0" w:end="-284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короткое текстовое сообщение;</w:t>
      </w:r>
    </w:p>
    <w:p>
      <w:pPr>
        <w:pStyle w:val="ListParagraph1"/>
        <w:widowControl/>
        <w:numPr>
          <w:ilvl w:val="0"/>
          <w:numId w:val="18"/>
        </w:numPr>
        <w:ind w:firstLine="1069" w:start="0" w:end="-284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сообщение ГАИС «ЭРА-ГЛОНАСС»;</w:t>
      </w:r>
    </w:p>
    <w:p>
      <w:pPr>
        <w:pStyle w:val="ListParagraph1"/>
        <w:widowControl/>
        <w:numPr>
          <w:ilvl w:val="0"/>
          <w:numId w:val="18"/>
        </w:numPr>
        <w:ind w:firstLine="1069" w:start="0" w:end="-284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сообщение от датчика;</w:t>
      </w:r>
    </w:p>
    <w:p>
      <w:pPr>
        <w:pStyle w:val="ListParagraph1"/>
        <w:widowControl/>
        <w:numPr>
          <w:ilvl w:val="0"/>
          <w:numId w:val="18"/>
        </w:numPr>
        <w:ind w:firstLine="1069" w:start="0" w:end="-284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 xml:space="preserve">Карточка, инициированная оператором-112 и диспетчером ЭОС; </w:t>
      </w:r>
    </w:p>
    <w:p>
      <w:pPr>
        <w:pStyle w:val="ListParagraph1"/>
        <w:widowControl/>
        <w:numPr>
          <w:ilvl w:val="0"/>
          <w:numId w:val="18"/>
        </w:numPr>
        <w:ind w:firstLine="1069" w:start="0" w:end="-284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прочие источники информации о происшествии (системы мониторинга и т.д.).</w:t>
      </w:r>
    </w:p>
    <w:p>
      <w:pPr>
        <w:pStyle w:val="Normal"/>
        <w:widowControl/>
        <w:ind w:firstLine="709" w:start="0" w:end="-284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Общая схема информационного обмена Системы-112 с ГИС «ЦССИ-112» показана на рисунке 1.</w:t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1403350</wp:posOffset>
            </wp:positionH>
            <wp:positionV relativeFrom="paragraph">
              <wp:posOffset>24130</wp:posOffset>
            </wp:positionV>
            <wp:extent cx="3617595" cy="2536190"/>
            <wp:effectExtent l="0" t="0" r="0" b="0"/>
            <wp:wrapSquare wrapText="larges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253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091"/>
        <w:widowControl/>
        <w:spacing w:before="0" w:after="0"/>
        <w:rPr>
          <w:rFonts w:ascii="PT Astra Serif" w:hAnsi="PT Astra Serif"/>
        </w:rPr>
      </w:pPr>
      <w:r>
        <w:rPr>
          <w:rFonts w:ascii="PT Astra Serif" w:hAnsi="PT Astra Serif"/>
        </w:rPr>
        <w:t>Рисунок 1 – Общая схема информационного обмена Системы-112 с ГИС «ЦССИ-112»</w:t>
      </w:r>
    </w:p>
    <w:p>
      <w:pPr>
        <w:pStyle w:val="Heading1"/>
        <w:keepLines/>
        <w:widowControl/>
        <w:numPr>
          <w:ilvl w:val="0"/>
          <w:numId w:val="17"/>
        </w:numPr>
        <w:ind w:hanging="432" w:start="432" w:end="0"/>
        <w:rPr>
          <w:rFonts w:ascii="PT Astra Serif" w:hAnsi="PT Astra Serif"/>
          <w:b w:val="false"/>
          <w:sz w:val="24"/>
        </w:rPr>
      </w:pPr>
      <w:r>
        <w:rPr>
          <w:rFonts w:ascii="PT Astra Serif" w:hAnsi="PT Astra Serif"/>
          <w:b/>
          <w:color w:themeColor="text1" w:val="000000"/>
          <w:sz w:val="24"/>
        </w:rPr>
        <w:t>Состав передаваемой информации</w:t>
      </w:r>
    </w:p>
    <w:p>
      <w:pPr>
        <w:pStyle w:val="Heading2"/>
        <w:keepLines/>
        <w:widowControl/>
        <w:numPr>
          <w:ilvl w:val="1"/>
          <w:numId w:val="17"/>
        </w:numPr>
        <w:ind w:hanging="576" w:start="576" w:end="0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Сведения Карточки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В рамках ПИТВ организуется передача из Системы-112 сведений обо всех вызовах, зарегистрированных в Системе-112, формализованных в виде Карточки.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Передача указанных сведений осуществляется инициативно Системами-112 по всем сведениям Карточки, в соответствии с ППРФ №1931, в том числе порядка и сроков осуществления приема, обработки и передачи вызовов по единому номеру «112» диспетчерским службам» и изменениям в указанных сведениях в ранее переданных Карточек.</w:t>
      </w:r>
    </w:p>
    <w:p>
      <w:pPr>
        <w:pStyle w:val="1152"/>
        <w:widowControl/>
        <w:spacing w:lineRule="auto" w:line="240"/>
        <w:ind w:firstLine="709" w:start="0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Описание полей Карточки приведено в пункте 5.1.</w:t>
      </w:r>
    </w:p>
    <w:p>
      <w:pPr>
        <w:pStyle w:val="Heading2"/>
        <w:keepLines/>
        <w:widowControl/>
        <w:numPr>
          <w:ilvl w:val="1"/>
          <w:numId w:val="17"/>
        </w:numPr>
        <w:ind w:hanging="576" w:start="576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Сведения для расчета временных параметров приема, обработки и передачи вызовов в диспетчерские службы</w:t>
      </w:r>
    </w:p>
    <w:p>
      <w:pPr>
        <w:pStyle w:val="1152"/>
        <w:widowControl/>
        <w:spacing w:lineRule="auto" w:line="240"/>
        <w:ind w:firstLine="737" w:start="0" w:end="-425"/>
        <w:rPr>
          <w:rFonts w:ascii="PT Astra Serif" w:hAnsi="PT Astra Serif"/>
          <w:b w:val="false"/>
          <w:color w:themeColor="text1" w:val="000000"/>
          <w:sz w:val="24"/>
        </w:rPr>
      </w:pPr>
      <w:r>
        <w:rPr>
          <w:rFonts w:ascii="PT Astra Serif" w:hAnsi="PT Astra Serif"/>
          <w:b w:val="false"/>
          <w:color w:themeColor="text1" w:val="000000"/>
          <w:sz w:val="24"/>
        </w:rPr>
        <w:t>В рамках ПИТВ организуется передача из Системы-112 сведений, необходимых для хранения и расчета временных параметров приема, обработки и передачи вызовов в диспетчерские службы, при которых Система-112 сохраняет целевое назначение согласно</w:t>
      </w:r>
      <w:r>
        <w:rPr>
          <w:rFonts w:ascii="PT Astra Serif" w:hAnsi="PT Astra Serif"/>
          <w:b/>
          <w:sz w:val="24"/>
        </w:rPr>
        <w:t xml:space="preserve"> </w:t>
      </w:r>
      <w:r>
        <w:rPr>
          <w:rFonts w:ascii="PT Astra Serif" w:hAnsi="PT Astra Serif"/>
          <w:b w:val="false"/>
          <w:color w:themeColor="text1" w:val="000000"/>
          <w:sz w:val="24"/>
        </w:rPr>
        <w:t>ППРФ №1931:</w:t>
      </w:r>
    </w:p>
    <w:p>
      <w:pPr>
        <w:pStyle w:val="1152"/>
        <w:widowControl/>
        <w:numPr>
          <w:ilvl w:val="0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Максимальное время ожидания заявителем ответа Системы-112 от момента установления соединения до момента ответа сотрудника операторского персонала Системы-112 (20 секунд для 98% вызовов), передается: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установления соединения с Системой-112: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Ukio.PhoneCall[0].dtCall;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ответа сотрудника операторского персонала Системы-112: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Ukio.PhoneCall[0].dtConnect.</w:t>
      </w:r>
    </w:p>
    <w:p>
      <w:pPr>
        <w:pStyle w:val="1152"/>
        <w:widowControl/>
        <w:numPr>
          <w:ilvl w:val="0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Среднее время ожидания заявителем ответа сотрудника операторского персонала Системы-112 от момента установления соединения до момента ответа сотрудника операторского персонала Системы-112 (8 секунд), передается: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установления соединения с Системой-112: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Ukio.PhoneCall[0].dtCall;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ответа сотрудником операторского персонала Системы-112: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Ukio.PhoneCall[0].dtConnect.</w:t>
      </w:r>
    </w:p>
    <w:p>
      <w:pPr>
        <w:pStyle w:val="1152"/>
        <w:widowControl/>
        <w:numPr>
          <w:ilvl w:val="0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Среднее время, в течение которого осуществляется опрос заявителя или идентификация ситуации сотрудником операторского персонала Системы-112 и становится доступна карточка (с заполненными обязательными полями) диспетчеру одной или нескольких выбранных сотрудником операторского персонала Системы-112 диспетчерских служб (75 секунд), передается: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ответа сотрудником операторского персонала Системы-112: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Ukio.PhoneCall[0].dtConnect;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время, в которое сотрудник завершает заполнение обязательных полей карточки происшествия и отправляет в первую диспетчерскую службу ЭОС или признает вызов не требующим реагирования, переводит в режим консультации или на психолога: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Ukio.CardXX[0].dtCreate;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или:</w:t>
      </w:r>
      <w:r>
        <w:rPr>
          <w:rFonts w:ascii="PT Astra Serif" w:hAnsi="PT Astra Serif"/>
          <w:color w:themeColor="text1" w:val="000000"/>
          <w:sz w:val="24"/>
        </w:rPr>
        <w:t xml:space="preserve"> Ukio.PhoneCall.RedirectCall[0].dtRedirectTime;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или:</w:t>
      </w:r>
      <w:r>
        <w:rPr>
          <w:rFonts w:ascii="PT Astra Serif" w:hAnsi="PT Astra Serif"/>
          <w:color w:themeColor="text1" w:val="000000"/>
          <w:sz w:val="24"/>
        </w:rPr>
        <w:t xml:space="preserve"> Ukio.TransferItem[0].dtTransfer;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или:</w:t>
      </w:r>
      <w:r>
        <w:rPr>
          <w:rFonts w:ascii="PT Astra Serif" w:hAnsi="PT Astra Serif"/>
          <w:color w:themeColor="text1" w:val="000000"/>
          <w:sz w:val="24"/>
        </w:rPr>
        <w:t xml:space="preserve"> Ukio.PhoneCall.dtEndCall;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или:</w:t>
      </w:r>
      <w:r>
        <w:rPr>
          <w:rFonts w:ascii="PT Astra Serif" w:hAnsi="PT Astra Serif"/>
          <w:color w:themeColor="text1" w:val="000000"/>
          <w:sz w:val="24"/>
        </w:rPr>
        <w:t xml:space="preserve"> Ukio.Consult.dtConsultStart;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или:</w:t>
      </w:r>
      <w:r>
        <w:rPr>
          <w:rFonts w:ascii="PT Astra Serif" w:hAnsi="PT Astra Serif"/>
          <w:color w:themeColor="text1" w:val="000000"/>
          <w:sz w:val="24"/>
        </w:rPr>
        <w:t xml:space="preserve"> Ukio.Psycho.dtPsychoStart.</w:t>
      </w:r>
    </w:p>
    <w:p>
      <w:pPr>
        <w:pStyle w:val="1152"/>
        <w:widowControl/>
        <w:numPr>
          <w:ilvl w:val="0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Максимальное время, в течение которого после отправки сотрудником операторского персонала Системы-112 карточки (с заполненными обязательными полями) диспетчер диспетчерской службы подтверждает факт приема сообщения о происшествии (30 секунд), передается: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время, в которое сотрудник завершает заполнение обязательных полей карточки происшествия и отправляет в диспетчерскую службу ЭОС: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Ukio.CardXX[0].dtCreate; 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или:</w:t>
      </w:r>
      <w:r>
        <w:rPr>
          <w:rFonts w:ascii="PT Astra Serif" w:hAnsi="PT Astra Serif"/>
          <w:color w:themeColor="text1" w:val="000000"/>
          <w:sz w:val="24"/>
        </w:rPr>
        <w:t xml:space="preserve"> Ukio.PhoneCall.RedirectCall[0].dtRedirectTime; 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или:</w:t>
      </w:r>
      <w:r>
        <w:rPr>
          <w:rFonts w:ascii="PT Astra Serif" w:hAnsi="PT Astra Serif"/>
          <w:color w:themeColor="text1" w:val="000000"/>
          <w:sz w:val="24"/>
        </w:rPr>
        <w:t xml:space="preserve"> Ukio.TransferItem[0].dtTransfer;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подтверждения диспетчером диспетчерской службы факта приема сообщения о происшествии: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Ukio.PhoneCall.RedirectCall.dtRedirectConfirm; 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или:</w:t>
      </w:r>
      <w:r>
        <w:rPr>
          <w:rFonts w:ascii="PT Astra Serif" w:hAnsi="PT Astra Serif"/>
          <w:color w:themeColor="text1" w:val="000000"/>
          <w:sz w:val="24"/>
        </w:rPr>
        <w:t xml:space="preserve"> Ukio.ReceptionItem.dtConfirmMessage.</w:t>
      </w:r>
    </w:p>
    <w:p>
      <w:pPr>
        <w:pStyle w:val="1152"/>
        <w:widowControl/>
        <w:numPr>
          <w:ilvl w:val="0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Максимальное время, в течение которого сотрудник операторского персонала Системы-112 инициирует обратный вызов в случае внезапного прерывания соединения с заявителем (10 секунд), передается: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прерывания соединения с заявителем: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Ukio.PhoneCall[предыдущий].dtEndCall;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инициации сотрудником (или автоматически Системой-112) первого обратного звонка: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Ukio.PhoneCall[0, bOperatorIniciatied].dtCall;</w:t>
      </w:r>
    </w:p>
    <w:p>
      <w:pPr>
        <w:pStyle w:val="1152"/>
        <w:widowControl/>
        <w:numPr>
          <w:ilvl w:val="0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Минимальное количество попыток обратного вызова, которое сотрудник операторского персонала Системы-112 должен совершить в случае внезапного прерывания соединения с заявителем, передается:</w:t>
      </w:r>
    </w:p>
    <w:p>
      <w:pPr>
        <w:pStyle w:val="1152"/>
        <w:widowControl/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количество попыток обратного вызова, которое сотрудник операторского персонала Системы-112 совершает в случае внезапного прерывания соединения</w:t>
        <w:br/>
        <w:t>с заявителем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Ukio.PhoneCall.bOperatorIniciatied и Ukio.PhoneCall.dtConnect.</w:t>
      </w:r>
    </w:p>
    <w:p>
      <w:pPr>
        <w:pStyle w:val="1152"/>
        <w:widowControl/>
        <w:numPr>
          <w:ilvl w:val="0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Максимальное время, в течение которого с момента установления соединения сотрудник операторского персонала Системы-112 ожидает ответа заявителя при обратном вызове (1 минута), передается: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инициации сотрудником обратного звонка: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Ukio.PhoneCall[bOperatorIniciatied].dtCall;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окончания ожидания сотрудником обратного звонка: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Ukio.PhoneCall[bOperatorIniciatied].dtConnect;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или:</w:t>
      </w:r>
      <w:r>
        <w:rPr>
          <w:rFonts w:ascii="PT Astra Serif" w:hAnsi="PT Astra Serif"/>
          <w:color w:themeColor="text1" w:val="000000"/>
          <w:sz w:val="24"/>
        </w:rPr>
        <w:t xml:space="preserve"> Ukio.PhoneCall[bOperatorIniciatied].dtEndCall.</w:t>
      </w:r>
    </w:p>
    <w:p>
      <w:pPr>
        <w:pStyle w:val="1152"/>
        <w:widowControl/>
        <w:numPr>
          <w:ilvl w:val="0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консультативного обслуживания заявителя сотрудником операторского персонала Системы-112 (2 минуты) передается: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начала оказания консультации: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Ukio.Consult.dtConsultStart;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окончания оказания консультации: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Ukio.Consult.dtConsultEnd.</w:t>
      </w:r>
    </w:p>
    <w:p>
      <w:pPr>
        <w:pStyle w:val="1152"/>
        <w:widowControl/>
        <w:numPr>
          <w:ilvl w:val="0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Максимальное время, в течение которого осуществляется оказание психологической поддержки (30 минут), передается: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начала оказания психологической поддержки: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Ukio.Psycho.dtPsychoStart;</w:t>
      </w:r>
    </w:p>
    <w:p>
      <w:pPr>
        <w:pStyle w:val="1152"/>
        <w:widowControl/>
        <w:numPr>
          <w:ilvl w:val="1"/>
          <w:numId w:val="19"/>
        </w:numPr>
        <w:spacing w:lineRule="auto" w:line="240"/>
        <w:ind w:firstLine="709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время окончания оказания психологической поддержки:</w:t>
      </w:r>
    </w:p>
    <w:p>
      <w:pPr>
        <w:pStyle w:val="1152"/>
        <w:widowControl/>
        <w:spacing w:lineRule="auto" w:line="240"/>
        <w:ind w:hanging="0" w:start="180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Ukio.Psycho.dtPsychoEnd.</w:t>
      </w:r>
    </w:p>
    <w:p>
      <w:pPr>
        <w:pStyle w:val="1152"/>
        <w:widowControl/>
        <w:spacing w:lineRule="auto" w:line="240"/>
        <w:ind w:firstLine="737" w:start="0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Определения передаваемых временных параметров приведены в таблицах пункта 5.1.</w:t>
      </w:r>
    </w:p>
    <w:p>
      <w:pPr>
        <w:pStyle w:val="Heading2"/>
        <w:keepLines/>
        <w:widowControl/>
        <w:numPr>
          <w:ilvl w:val="1"/>
          <w:numId w:val="17"/>
        </w:numPr>
        <w:ind w:hanging="576" w:start="576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Классификатор типов происшествий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 Системе-112 ведется классификатор типов происшествий, которым пользуются операторы-112 при заполнении информации о происшествии для определения его типа.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 рамках ПИТВ из Системы-112 в ГИС «ЦССИ-112» передается классификатор типов происшествий.</w:t>
      </w:r>
    </w:p>
    <w:p>
      <w:pPr>
        <w:pStyle w:val="1152"/>
        <w:widowControl/>
        <w:spacing w:lineRule="auto" w:line="240"/>
        <w:ind w:firstLine="709" w:start="0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Описание полей приведено в пункте 5.2.</w:t>
      </w:r>
    </w:p>
    <w:p>
      <w:pPr>
        <w:pStyle w:val="Heading1"/>
        <w:keepLines/>
        <w:widowControl/>
        <w:numPr>
          <w:ilvl w:val="0"/>
          <w:numId w:val="17"/>
        </w:numPr>
        <w:ind w:hanging="432" w:start="432" w:end="-425"/>
        <w:rPr>
          <w:rFonts w:ascii="PT Astra Serif" w:hAnsi="PT Astra Serif"/>
          <w:b w:val="false"/>
          <w:sz w:val="24"/>
        </w:rPr>
      </w:pPr>
      <w:r>
        <w:rPr>
          <w:rFonts w:ascii="PT Astra Serif" w:hAnsi="PT Astra Serif"/>
          <w:b/>
          <w:color w:themeColor="text1" w:val="000000"/>
          <w:sz w:val="24"/>
        </w:rPr>
        <w:t>Порядок информационного обмена</w:t>
      </w:r>
    </w:p>
    <w:p>
      <w:pPr>
        <w:pStyle w:val="Heading2"/>
        <w:keepLines/>
        <w:widowControl/>
        <w:numPr>
          <w:ilvl w:val="1"/>
          <w:numId w:val="17"/>
        </w:numPr>
        <w:ind w:hanging="576" w:start="576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Список процессов</w:t>
      </w:r>
    </w:p>
    <w:p>
      <w:pPr>
        <w:pStyle w:val="1152"/>
        <w:widowControl/>
        <w:spacing w:lineRule="auto" w:line="240"/>
        <w:ind w:firstLine="680" w:start="0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Список основных процессов информационно-технического взаимодействия представлен в таблице </w:t>
      </w:r>
      <w:r>
        <w:rPr>
          <w:rFonts w:ascii="PT Astra Serif" w:hAnsi="PT Astra Serif"/>
          <w:color w:val="000000"/>
          <w:sz w:val="24"/>
        </w:rPr>
        <w:t>1</w:t>
      </w:r>
      <w:r>
        <w:rPr>
          <w:rFonts w:ascii="PT Astra Serif" w:hAnsi="PT Astra Serif"/>
          <w:color w:themeColor="text1" w:val="000000"/>
          <w:sz w:val="24"/>
        </w:rPr>
        <w:t>.</w:t>
      </w:r>
    </w:p>
    <w:p>
      <w:pPr>
        <w:pStyle w:val="1152"/>
        <w:keepNext w:val="true"/>
        <w:widowControl/>
        <w:spacing w:lineRule="auto" w:line="240"/>
        <w:ind w:hanging="0" w:start="0" w:end="0"/>
        <w:rPr>
          <w:rFonts w:ascii="PT Astra Serif" w:hAnsi="PT Astra Serif"/>
          <w:sz w:val="24"/>
        </w:rPr>
      </w:pPr>
      <w:bookmarkStart w:id="1" w:name="_Ref20401681"/>
      <w:r>
        <w:rPr>
          <w:rFonts w:ascii="PT Astra Serif" w:hAnsi="PT Astra Serif"/>
          <w:color w:themeColor="text1" w:val="000000"/>
          <w:sz w:val="24"/>
        </w:rPr>
        <w:t xml:space="preserve">Таблица 1. </w:t>
      </w:r>
      <w:bookmarkEnd w:id="1"/>
      <w:r>
        <w:rPr>
          <w:rFonts w:ascii="PT Astra Serif" w:hAnsi="PT Astra Serif"/>
          <w:color w:themeColor="text1" w:val="000000"/>
          <w:sz w:val="24"/>
        </w:rPr>
        <w:t>Список основных процессов</w:t>
      </w:r>
    </w:p>
    <w:tbl>
      <w:tblPr>
        <w:tblStyle w:val="Style_20"/>
        <w:tblW w:w="9890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91"/>
        <w:gridCol w:w="5060"/>
        <w:gridCol w:w="2132"/>
        <w:gridCol w:w="2207"/>
      </w:tblGrid>
      <w:tr>
        <w:trPr>
          <w:tblHeader w:val="true"/>
        </w:trPr>
        <w:tc>
          <w:tcPr>
            <w:tcW w:w="491" w:type="dxa"/>
            <w:tcBorders/>
            <w:shd w:themeFill="background1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aps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5060" w:type="dxa"/>
            <w:tcBorders/>
            <w:shd w:themeFill="background1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Название</w:t>
            </w:r>
          </w:p>
        </w:tc>
        <w:tc>
          <w:tcPr>
            <w:tcW w:w="2132" w:type="dxa"/>
            <w:tcBorders/>
            <w:shd w:themeFill="background1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Инициатор</w:t>
            </w:r>
          </w:p>
        </w:tc>
        <w:tc>
          <w:tcPr>
            <w:tcW w:w="2207" w:type="dxa"/>
            <w:tcBorders/>
            <w:shd w:themeFill="background1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aps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5060" w:type="dxa"/>
            <w:tcBorders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Передача новой или измененной Карточки из Системы-112 в ГИС «ЦССИ-112»</w:t>
            </w:r>
          </w:p>
        </w:tc>
        <w:tc>
          <w:tcPr>
            <w:tcW w:w="2132" w:type="dxa"/>
            <w:tcBorders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Система-112</w:t>
            </w:r>
          </w:p>
        </w:tc>
        <w:tc>
          <w:tcPr>
            <w:tcW w:w="2207" w:type="dxa"/>
            <w:tcBorders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Автоматический</w:t>
            </w:r>
          </w:p>
        </w:tc>
      </w:tr>
      <w:tr>
        <w:trPr>
          <w:trHeight w:val="660" w:hRule="atLeast"/>
        </w:trPr>
        <w:tc>
          <w:tcPr>
            <w:tcW w:w="491" w:type="dxa"/>
            <w:tcBorders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aps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5060" w:type="dxa"/>
            <w:tcBorders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Передача классификатора типов происшествий из Системы-112</w:t>
            </w:r>
          </w:p>
        </w:tc>
        <w:tc>
          <w:tcPr>
            <w:tcW w:w="2132" w:type="dxa"/>
            <w:tcBorders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Система-112</w:t>
            </w:r>
          </w:p>
        </w:tc>
        <w:tc>
          <w:tcPr>
            <w:tcW w:w="2207" w:type="dxa"/>
            <w:tcBorders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Автоматический</w:t>
            </w:r>
          </w:p>
        </w:tc>
      </w:tr>
    </w:tbl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Иные процессы (бизнес-процессы), относящиеся к работе с Системой-112, вынесены за рамки настоящего документа.</w:t>
      </w:r>
    </w:p>
    <w:p>
      <w:pPr>
        <w:pStyle w:val="Heading2"/>
        <w:keepLines/>
        <w:widowControl/>
        <w:numPr>
          <w:ilvl w:val="1"/>
          <w:numId w:val="17"/>
        </w:numPr>
        <w:ind w:hanging="576" w:start="576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Передача новой или измененной Карточки из Системы-112 в ГИС «ЦССИ-112»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Целью выполнения процесса является передача от Системы-112 в ГИС «ЦССИ-112» сведений о вызове в виде Карточки в процессе жизненного цикла вызова.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Информация передается Системой-112 в автоматическом режиме.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 ГИС «ЦССИ-112» передаются все Карточки, созданные в Системе-112, в соответствии с порядком, определенным п. 9 ППРФ №1931.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Инициатор взаимодействия: Система-112.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Способ организации взаимодействия: web-services.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Запрос: send_ukio.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 xml:space="preserve">Описание логики выполнения процесса: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Передача Карточки из Системы-112 в ГИС «ЦССИ-112» выполняется следующим образом: </w:t>
      </w:r>
    </w:p>
    <w:p>
      <w:pPr>
        <w:pStyle w:val="ListParagraph1"/>
        <w:widowControl/>
        <w:numPr>
          <w:ilvl w:val="0"/>
          <w:numId w:val="20"/>
        </w:numPr>
        <w:ind w:firstLine="709" w:start="0" w:end="-425"/>
        <w:jc w:val="both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  <w:t>информационный объект – Карточка, содержащая сведения о происшествии, передается от Системы-112 web-сервису на стороне ГИС «ЦССИ-112». Передаваемые сведения должны содержать данные для полей globalId и dtSend (дата и время актуальности сведений (регистрация изменений в Системе-112) и заполненными должны быть все другие поля, по которым есть информация в Системе-112. Каждый раз передается актуальная версия карточки, содержащая поля, упомянутые в пункте 5.1;</w:t>
      </w:r>
    </w:p>
    <w:p>
      <w:pPr>
        <w:pStyle w:val="ListParagraph1"/>
        <w:widowControl/>
        <w:numPr>
          <w:ilvl w:val="0"/>
          <w:numId w:val="20"/>
        </w:numPr>
        <w:ind w:firstLine="709" w:start="0" w:end="-425"/>
        <w:jc w:val="both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  <w:t xml:space="preserve">сообщение должно передаваться при изменении полей карточки со стороны внешней информационной системы, оператором-112, </w:t>
      </w:r>
      <w:r>
        <w:rPr>
          <w:rFonts w:ascii="PT Astra Serif" w:hAnsi="PT Astra Serif"/>
        </w:rPr>
        <w:t>диспетчерами единых дежурно-диспетчерских служб и диспетчерских служб</w:t>
      </w:r>
      <w:r>
        <w:rPr>
          <w:rFonts w:ascii="PT Astra Serif" w:hAnsi="PT Astra Serif"/>
          <w:color w:themeColor="text1" w:val="000000"/>
        </w:rPr>
        <w:t>. При этом передаваемые сведения должны содержать данные для полей globalId и dtSend и заполненными должны быть все поля, по которым произошло изменение. Значение полей, по которым изменения значений не было, также могут быть включены в передаваемые сведения (желательно не включать сведения, которые не изменяются);</w:t>
      </w:r>
    </w:p>
    <w:p>
      <w:pPr>
        <w:pStyle w:val="ListParagraph1"/>
        <w:widowControl/>
        <w:numPr>
          <w:ilvl w:val="0"/>
          <w:numId w:val="20"/>
        </w:numPr>
        <w:ind w:firstLine="709" w:start="0" w:end="-425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Web-сервис ГИС «ЦССИ-112» получает информационный объект и обеспечивает помещение принимаемых сведений во внутренние структуры данных (в соответствии с логикой функционирования ГИС «ЦССИ-112»). При этом ГИС «ЦССИ-112» рассматривает значения полей, полученных в сведениях с более поздними значениями dtSend, как более актуальные и обновляет эти значения в своих данных (при этом все пришедшие ранее сообщения хранятся в хранилище исходных данных в неизменном виде, изменяются только сведения в модели данных ГИС «ЦССИ-112», используемых для формирования информационных панелей);</w:t>
      </w:r>
    </w:p>
    <w:p>
      <w:pPr>
        <w:pStyle w:val="ListParagraph1"/>
        <w:widowControl/>
        <w:numPr>
          <w:ilvl w:val="0"/>
          <w:numId w:val="20"/>
        </w:numPr>
        <w:ind w:firstLine="709" w:start="0" w:end="-425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по результату обработки формируется объект – квитанция, содержащая информацию о результате выполнения взаимодействия (успешное выполнение или код возникшей в результате выполнения ошибки);</w:t>
      </w:r>
    </w:p>
    <w:p>
      <w:pPr>
        <w:pStyle w:val="ListParagraph1"/>
        <w:widowControl/>
        <w:numPr>
          <w:ilvl w:val="0"/>
          <w:numId w:val="20"/>
        </w:numPr>
        <w:ind w:firstLine="709" w:start="0" w:end="-425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в случае отсутствия подтверждения получения сообщения с принимающей стороны, отправляющая сторона должна повторять отправку сообщения до момента получения подтверждения (не чаще одного раза в 3 секунды).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>Временные триггеры для отправки сообщения от Системы-112:</w:t>
      </w:r>
    </w:p>
    <w:p>
      <w:pPr>
        <w:pStyle w:val="Textbody2"/>
        <w:widowControl/>
        <w:spacing w:before="0" w:after="0"/>
        <w:ind w:firstLine="709" w:start="0" w:end="-425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данные передаются после создания Карточки или после обновления информации хотя бы в одном атрибуте Карточки.</w:t>
      </w:r>
    </w:p>
    <w:p>
      <w:pPr>
        <w:pStyle w:val="Heading2"/>
        <w:keepLines/>
        <w:widowControl/>
        <w:numPr>
          <w:ilvl w:val="1"/>
          <w:numId w:val="17"/>
        </w:numPr>
        <w:ind w:hanging="576" w:start="576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Передача классификатора типов происшествий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Целью выполнения процесса является передача от Системы-112 в ГИС «ЦССИ-112» текущего состояния классификатора типов происшествий в Системе-112.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Информация в ГИС «ЦССИ-112» передается в автоматическом режиме.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Инициатор взаимодействия: Система-112.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Способ организации взаимодействия: web-services.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Запрос: send_ incident_types.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 xml:space="preserve">Описание логики выполнения процесса: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Передача Карточки из Системы-112 в ГИС «ЦССИ-112» выполняется следующим образом:</w:t>
      </w:r>
    </w:p>
    <w:p>
      <w:pPr>
        <w:pStyle w:val="ListParagraph1"/>
        <w:widowControl/>
        <w:numPr>
          <w:ilvl w:val="0"/>
          <w:numId w:val="21"/>
        </w:numPr>
        <w:ind w:firstLine="720" w:start="0" w:end="-425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информационный объект – классификатор типов происшествий передается web-сервису на стороне ГИС «ЦССИ-112»;</w:t>
      </w:r>
    </w:p>
    <w:p>
      <w:pPr>
        <w:pStyle w:val="ListParagraph1"/>
        <w:widowControl/>
        <w:numPr>
          <w:ilvl w:val="0"/>
          <w:numId w:val="21"/>
        </w:numPr>
        <w:ind w:firstLine="720" w:start="0" w:end="-425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по результату обработки формируется объект – квитанция, содержащая информацию о результате выполнения взаимодействия (успешное выполнение или код возникшей в результате выполнения ошибки);</w:t>
      </w:r>
    </w:p>
    <w:p>
      <w:pPr>
        <w:pStyle w:val="ListParagraph1"/>
        <w:widowControl/>
        <w:numPr>
          <w:ilvl w:val="0"/>
          <w:numId w:val="21"/>
        </w:numPr>
        <w:ind w:firstLine="720" w:start="0" w:end="-425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</w:rPr>
        <w:t>в случае отсутствия подтверждения получения сообщения с принимающей стороны, отправляющая сторона должна повторять отправку сообщения до момента получения подтверждения приема сообщения (но не чаще, чем 1 раз в 3 секунды).</w:t>
      </w:r>
    </w:p>
    <w:p>
      <w:pPr>
        <w:pStyle w:val="Normal"/>
        <w:keepNext w:val="true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i/>
          <w:color w:themeColor="text1" w:val="000000"/>
          <w:sz w:val="24"/>
        </w:rPr>
        <w:t xml:space="preserve">Периодичность отправки сообщения от Системы-112: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сообщение передается в начале передачи данных между Системой-112 и ГИС «ЦССИ-112», далее – при наличии изменений в классификаторе типов происшествий.</w:t>
      </w:r>
    </w:p>
    <w:p>
      <w:pPr>
        <w:pStyle w:val="Heading2"/>
        <w:widowControl/>
        <w:ind w:hanging="0" w:start="0" w:end="-425"/>
        <w:rPr>
          <w:rFonts w:ascii="PT Astra Serif" w:hAnsi="PT Astra Serif"/>
          <w:b w:val="false"/>
          <w:color w:themeColor="text1" w:val="000000"/>
          <w:sz w:val="24"/>
        </w:rPr>
      </w:pPr>
      <w:r>
        <w:rPr>
          <w:rFonts w:ascii="PT Astra Serif" w:hAnsi="PT Astra Serif"/>
          <w:b w:val="false"/>
          <w:color w:themeColor="text1" w:val="000000"/>
          <w:sz w:val="24"/>
        </w:rPr>
        <w:t xml:space="preserve">4.4. </w:t>
      </w:r>
      <w:r>
        <w:rPr>
          <w:rFonts w:ascii="PT Astra Serif" w:hAnsi="PT Astra Serif"/>
          <w:color w:themeColor="text1" w:val="000000"/>
          <w:sz w:val="24"/>
        </w:rPr>
        <w:t xml:space="preserve">Организация информационного взаимодействия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С целью обеспечения информационного взаимодействия Системы-112 </w:t>
        <w:br/>
        <w:t xml:space="preserve">и ГИС «ЦССИ-112» предполагается к использованию межсетевое взаимодействие посредством канала сети «Интернет» с обязательным соблюдением требований по информационной безопасности при организации канала связи.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На рисунке 2 представлена структурная диаграмма Сервиса в части организации взаимодействия с Системой-112.</w:t>
      </w:r>
    </w:p>
    <w:p>
      <w:pPr>
        <w:pStyle w:val="Normal"/>
        <w:keepNext w:val="true"/>
        <w:widowControl/>
        <w:rPr>
          <w:rFonts w:ascii="PT Astra Serif" w:hAnsi="PT Astra Serif"/>
          <w:color w:themeColor="text1" w:val="000000"/>
          <w:sz w:val="24"/>
        </w:rPr>
      </w:pPr>
      <w:r>
        <w:rPr/>
        <w:drawing>
          <wp:inline distT="0" distB="0" distL="0" distR="0">
            <wp:extent cx="6323965" cy="2146935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8753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965" cy="214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91"/>
        <w:widowControl/>
        <w:spacing w:before="0" w:after="0"/>
        <w:rPr>
          <w:rFonts w:ascii="PT Astra Serif" w:hAnsi="PT Astra Serif"/>
        </w:rPr>
      </w:pPr>
      <w:r>
        <w:rPr>
          <w:rFonts w:ascii="PT Astra Serif" w:hAnsi="PT Astra Serif"/>
        </w:rPr>
        <w:t>Рисунок 2 – Схема подключения Региональной Системы-112 к ГИС ЦССИ-112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В случае невозможности подключения Системы-112 посредством межсетевого взаимодействия сети «Интернет» допустимо к реализации подключение по выделенному каналу связи с последующим переходом на взаимодействие в соответствии с рисунком 2.</w:t>
      </w:r>
    </w:p>
    <w:p>
      <w:pPr>
        <w:pStyle w:val="Heading2"/>
        <w:widowControl/>
        <w:ind w:hanging="0" w:start="0" w:end="-425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 w:val="false"/>
          <w:sz w:val="24"/>
        </w:rPr>
        <w:t xml:space="preserve">4.5. </w:t>
      </w:r>
      <w:r>
        <w:rPr>
          <w:rFonts w:ascii="PT Astra Serif" w:hAnsi="PT Astra Serif"/>
          <w:sz w:val="24"/>
        </w:rPr>
        <w:t>Организация авторизации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Информационное взаимодействие Системы-112 и ГИС «ЦССИ-112» должно осуществляться с обязательным использованием Сервиса IAM (Identity and Access Management), предоставляемого в составе ЕЦП «ГосТех», по принципу «back-to-back аутентификация».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b/>
          <w:sz w:val="24"/>
        </w:rPr>
      </w:pPr>
      <w:r>
        <w:rPr>
          <w:rFonts w:ascii="PT Astra Serif" w:hAnsi="PT Astra Serif"/>
          <w:b/>
          <w:sz w:val="24"/>
        </w:rPr>
      </w:r>
      <w:r>
        <w:br w:type="page"/>
      </w:r>
    </w:p>
    <w:p>
      <w:pPr>
        <w:pStyle w:val="Heading1"/>
        <w:widowControl/>
        <w:spacing w:before="0" w:after="0"/>
        <w:ind w:hanging="0" w:start="0" w:end="-425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5. Описание полей данных</w:t>
      </w:r>
    </w:p>
    <w:p>
      <w:pPr>
        <w:pStyle w:val="Heading1"/>
        <w:widowControl/>
        <w:ind w:hanging="432" w:start="432" w:end="-425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5.1. Универсальная карточка информационного обмена 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Информационный объект «Карточка» описан в виде атрибутов передаваемых данных, а также дополнительных параметров.</w:t>
      </w:r>
    </w:p>
    <w:p>
      <w:pPr>
        <w:pStyle w:val="Normal"/>
        <w:widowControl/>
        <w:ind w:firstLine="709" w:start="0" w:end="-425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1.1. описывает основную структуру Карточки - универсальной карточки информационного обмена, которая является корневым элементом для всех данных о вызове и происшествии в Системе-112.</w:t>
      </w:r>
    </w:p>
    <w:p>
      <w:pPr>
        <w:pStyle w:val="Heading2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1.1. – Описание полей Ukio (Сведения о вызове и происшествии)</w:t>
      </w:r>
    </w:p>
    <w:tbl>
      <w:tblPr>
        <w:tblStyle w:val="Style_7"/>
        <w:tblW w:w="10060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72"/>
        <w:gridCol w:w="2144"/>
        <w:gridCol w:w="2112"/>
        <w:gridCol w:w="2396"/>
        <w:gridCol w:w="2736"/>
      </w:tblGrid>
      <w:tr>
        <w:trPr>
          <w:tblHeader w:val="true"/>
          <w:trHeight w:val="437" w:hRule="atLeast"/>
        </w:trPr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  <w:r>
              <w:rPr>
                <w:rStyle w:val="FootnoteReference"/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footnoteReference w:id="2"/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globalId*</w:t>
            </w:r>
            <w:r>
              <w:rPr>
                <w:rStyle w:val="FootnoteReference"/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footnoteReference w:id="3"/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карточки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strCardState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Статус происшествия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strIncidentType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происшествия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dtSend*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timestamp</w:t>
            </w:r>
            <w:r>
              <w:rPr>
                <w:rStyle w:val="FootnoteReference"/>
                <w:rFonts w:ascii="PT Astra Serif" w:hAnsi="PT Astra Serif"/>
                <w:color w:val="000000"/>
                <w:kern w:val="0"/>
                <w:sz w:val="24"/>
                <w:szCs w:val="20"/>
              </w:rPr>
              <w:footnoteReference w:id="4"/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актуальности сведений (регистрация изменений в Системе-112)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Актуализация сведений в Карточке</w:t>
            </w:r>
          </w:p>
        </w:tc>
      </w:tr>
      <w:tr>
        <w:trPr>
          <w:trHeight w:val="753" w:hRule="atLeast"/>
        </w:trPr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dtCreate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  <w:r>
              <w:rPr>
                <w:rStyle w:val="FootnoteReference"/>
                <w:rFonts w:ascii="PT Astra Serif" w:hAnsi="PT Astra Serif"/>
                <w:color w:val="000000"/>
                <w:kern w:val="0"/>
                <w:sz w:val="24"/>
                <w:szCs w:val="20"/>
              </w:rPr>
              <w:footnoteReference w:id="5"/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создания карточки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Создание карточки в Системе-112 с присвоением GlobalId</w:t>
            </w:r>
          </w:p>
        </w:tc>
      </w:tr>
      <w:tr>
        <w:trPr>
          <w:trHeight w:val="350" w:hRule="atLeast"/>
        </w:trPr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dtUpdate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Дата и время последнего обновления карточки 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По результатам обновления карточки диспетчером или получения новых сведений от датчиков и устройств или при сохранении в Системе-112 полученных от ЭОС сведений о специальной части Карточки или о мероприятиях по реагированию в соответствии с их зонами ответственности </w:t>
            </w:r>
          </w:p>
        </w:tc>
      </w:tr>
      <w:tr>
        <w:trPr>
          <w:trHeight w:val="274" w:hRule="atLeast"/>
        </w:trPr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nCasualties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Число пострадавших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bHumanThreat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Угроза людям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есть угроза людям, 0 – если нет угрозы людям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bChs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Признак чрезвычайной ситуации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ситуация имеет признак чрезвычайной, 0 – если ситуация не имеет признака чрезвычайной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strCallSource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Наименование источника вызова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произвольном виде (личное обращение, датчики на подвижных и стационарных устройствах, вызов по единому номеру "112", вызов по номеру ЭОС, текстовое сообщение с мобильного устройства (смс) и т.д.)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PhoneCall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Телефонный вызов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1.2, может быть несколько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CallContent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Сведения об источнике информации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1.6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Address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Место происшествия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1.7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Era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Сообщение от ЭРА-ГЛОНАСС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1.8, если происшествие зафиксировано по сообщению ЭРА-ГЛОНАСС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sensorMessage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Сообщение от датчиков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1.9, если происшествие зафиксировано по сигналу от установленного на контролируемом объекте датчика, если есть, может быть несколько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sms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Короткое текстовое сообщение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1.10, если происшествие зафиксировано после получения короткого текстового сообщения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otherMessage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Сообщение от другого источника информации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1.11, если происшествие зафиксировано по информации, полученной от источника, отличного от перечисленных в пп.11, 14,15,16 настоящей таблицы, если есть, может быть несколько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TransferItem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Передача Карточки в ЭОС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1.12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ReceptionItem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Подтверждение факта приема сообщения ЭОС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1.13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EosItem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Реагирование экстренной службы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1.14, может быть несколько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Card01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Спецчасть службы «Служба пожарной охраны»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1.17, при наличии соответствующей спецчасти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Card02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Спецчасть службы «Диспетчерская служба полиции»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1.18, при наличии соответствующей спецчасти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Card03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Спецчасть службы «Служба скорой медицинской помощи»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1.22, при наличии соответствующей спецчасти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Card04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Спецчасть службы «Аварийная служба газовой сети»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1.24, при наличии соответствующей спецчасти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CardCommServ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Спецчасть службы «Диспетчерская служба ЖКХ»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1.25, при наличии соответствующей спецчасти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CardAT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Спецчасть службы «Диспетчерская служба "Антитеррор"»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1.26, при наличии соответствующей спецчасти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bWrong*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Ошибочный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вызов является ошибочным, 0 – если вызов не ошибочный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Если в Системе-112 отсутствует учет по этому признаку, всегда выставляется 0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bChildPlay*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Детская шалость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вызов является детской шалостью, 0 – если вызов не является детской шалостью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Если в Системе-112 отсутствует учет по этому признаку, всегда выставляется 0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Consult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Информация о консультации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1.27, если есть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</w:t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Psycho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Информация о психологической поддержке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1.28, если есть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kern w:val="0"/>
                <w:sz w:val="24"/>
                <w:szCs w:val="20"/>
              </w:rPr>
              <w:t>parentGlobalId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родительской Карточки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Заполняется ссылкой на первую созданную по происшествию Карточку, если несколько Карточек идентифицированы оператором-112 как относящиеся к одному происшествию. 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bRelocated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Передан в другой регион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вызов был передан в другой регион, 0 – в ином случае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strRegionTransfer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Регион, в который была передана карточка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dtCall*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вызова, поступившего в Систему-112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Дата и время фиксации вызова в Системе-112 (независимо от источника поступления) 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dtCallEnd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закрытия Карточки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снятия карточки с контроля</w:t>
            </w:r>
          </w:p>
        </w:tc>
      </w:tr>
      <w:tr>
        <w:trPr/>
        <w:tc>
          <w:tcPr>
            <w:tcW w:w="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numPr>
                <w:ilvl w:val="0"/>
                <w:numId w:val="22"/>
              </w:numPr>
              <w:suppressAutoHyphens w:val="true"/>
              <w:spacing w:lineRule="auto" w:line="240" w:before="0" w:after="0"/>
              <w:ind w:firstLine="57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  <w:tc>
          <w:tcPr>
            <w:tcW w:w="2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aCallEnded</w:t>
            </w:r>
          </w:p>
        </w:tc>
        <w:tc>
          <w:tcPr>
            <w:tcW w:w="21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3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Вызов завершен заявителем</w:t>
            </w:r>
          </w:p>
        </w:tc>
        <w:tc>
          <w:tcPr>
            <w:tcW w:w="27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1, если вызов завершен заявителем, 0 – в ином случае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1.2. описывает структуру данных, связанных с телефонными вызовами, зафиксированными в Системе-112, включая как входящие звонки от заявителей, так и исходящие обратные вызовы, инициированные операторами-112.</w:t>
      </w:r>
    </w:p>
    <w:p>
      <w:pPr>
        <w:pStyle w:val="Heading2"/>
        <w:widowControl/>
        <w:ind w:hanging="576" w:start="576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           </w:t>
      </w:r>
      <w:r>
        <w:rPr>
          <w:rFonts w:ascii="PT Astra Serif" w:hAnsi="PT Astra Serif"/>
          <w:color w:themeColor="text1" w:val="000000"/>
          <w:sz w:val="24"/>
        </w:rPr>
        <w:t>Таблица 1.2. – Описание полей PhoneCall (информация о телефонном вызове заявителя)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523"/>
        <w:gridCol w:w="2089"/>
        <w:gridCol w:w="2018"/>
        <w:gridCol w:w="2723"/>
        <w:gridCol w:w="2966"/>
      </w:tblGrid>
      <w:tr>
        <w:trPr>
          <w:tblHeader w:val="true"/>
          <w:trHeight w:val="543" w:hRule="atLeast"/>
        </w:trPr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-99" w:end="-51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phoneCallId*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телефонного вызова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-99" w:end="-51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dtSend*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timestamp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актуальности сведений (регистрация изменений в Системе-112)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Актуализация сведений в Карточке</w:t>
            </w:r>
          </w:p>
        </w:tc>
      </w:tr>
      <w:tr>
        <w:trPr>
          <w:trHeight w:val="766" w:hRule="atLeast"/>
        </w:trPr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-99" w:end="-51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Operator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Оператор, принявший вызов (или инициировавший телефонный вызов)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таблицы 1.3 (Operator)</w:t>
            </w:r>
          </w:p>
        </w:tc>
      </w:tr>
      <w:tr>
        <w:trPr>
          <w:trHeight w:val="274" w:hRule="atLeast"/>
        </w:trPr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bOperatorIniciatied*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Телефонный вызов инициирован оператором-112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если вызов инициирован оператором-112, 0 – в ином случае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Используется для определения даты и времени инициирования обратного вызова.</w:t>
            </w:r>
          </w:p>
        </w:tc>
      </w:tr>
      <w:tr>
        <w:trPr>
          <w:trHeight w:val="274" w:hRule="atLeast"/>
        </w:trPr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-113" w:end="-142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dtCall*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 </w:t>
            </w: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установления соединения с Системой-112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установления соединения абонентского устройства заявителя с Системой-112 на узле связи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(дата и время поступления звонка заявителя в Систему-112 или дата и время инициации обратного вызова) </w:t>
            </w:r>
          </w:p>
        </w:tc>
      </w:tr>
      <w:tr>
        <w:trPr>
          <w:trHeight w:val="274" w:hRule="atLeast"/>
        </w:trPr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-71" w:end="-51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dtConnect*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ответа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ответа оператора-112 (дата и время ответа абонента при обратном звонке).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Пустое, если соединения не произошло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При обратных вызовах пустое значение поля будет считаться как неуспешная попытка обратного вызова оператором-112 (учитывается при расчете числа попыток обратного вызова в соответствии с ППРФ №1931)</w:t>
            </w:r>
          </w:p>
        </w:tc>
      </w:tr>
      <w:tr>
        <w:trPr>
          <w:trHeight w:val="274" w:hRule="atLeast"/>
        </w:trPr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bCallEnded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Признак, что телефонный вызов завершен оператором-112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1, если вызов завершен оператором-112, 0 – в ином случае</w:t>
            </w:r>
          </w:p>
        </w:tc>
      </w:tr>
      <w:tr>
        <w:trPr>
          <w:trHeight w:val="274" w:hRule="atLeast"/>
        </w:trPr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aCallEnded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Признак, что телефонный вызов завершен заявителем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1, если вызов завершен заявителем, 0 – в ином случае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-85" w:end="-93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 П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dtEndCall*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окончания телефонного вызова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Оператор-112, заявитель завершил вызов по собственной инициативе или случился технический сбой, повлекший прерывание соединения. В том числе, если вызов переадресован в ДС ЭОС </w:t>
            </w:r>
          </w:p>
        </w:tc>
      </w:tr>
      <w:tr>
        <w:trPr>
          <w:trHeight w:val="360" w:hRule="atLeast"/>
        </w:trPr>
        <w:tc>
          <w:tcPr>
            <w:tcW w:w="5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-155" w:end="-121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10. П</w:t>
            </w:r>
          </w:p>
        </w:tc>
        <w:tc>
          <w:tcPr>
            <w:tcW w:w="20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RedirectCall</w:t>
            </w:r>
          </w:p>
        </w:tc>
        <w:tc>
          <w:tcPr>
            <w:tcW w:w="2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Переадресация вызова</w:t>
            </w:r>
          </w:p>
        </w:tc>
        <w:tc>
          <w:tcPr>
            <w:tcW w:w="2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1.5, если есть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1.3. описывает универсальную структуру для идентификации всех типов сотрудников, участвующих в обработке вызова - от операторов-112 до диспетчеров экстренных служб.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1.3. – Описание полей Operator (операторы-112 и диспетчеры ЭОС)</w:t>
      </w:r>
    </w:p>
    <w:tbl>
      <w:tblPr>
        <w:tblStyle w:val="Style_7"/>
        <w:tblW w:w="10476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844"/>
        <w:gridCol w:w="2398"/>
        <w:gridCol w:w="1723"/>
        <w:gridCol w:w="2770"/>
        <w:gridCol w:w="2741"/>
      </w:tblGrid>
      <w:tr>
        <w:trPr>
          <w:tblHeader w:val="true"/>
          <w:trHeight w:val="606" w:hRule="atLeast"/>
        </w:trPr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operatorId*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оператора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eosClassTypeId*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string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службы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из классификатора типов служб (eosClassType)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из таблицы 1.4. Указывается принадлежность диспетчера к службе (может быть несколько)</w:t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strOperatorPost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Должность оператора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strOperatorSurname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Фамилия оператора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strOperatorName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Имя оператора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strOperatorLastName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Отчество оператора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При наличии</w:t>
            </w:r>
          </w:p>
        </w:tc>
      </w:tr>
      <w:tr>
        <w:trPr>
          <w:trHeight w:val="274" w:hRule="atLeast"/>
        </w:trPr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strOperatorInfo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Дополнительные сведения по оператору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172" w:hRule="atLeast"/>
        </w:trPr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isPsychologist*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Является психологом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1, если является психологом, 0 – если не является психологом</w:t>
            </w:r>
          </w:p>
        </w:tc>
      </w:tr>
      <w:tr>
        <w:trPr>
          <w:trHeight w:val="286" w:hRule="atLeast"/>
        </w:trPr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bOperatorTranslator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Переводчик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1, если является переводчиком, 0, если не является переводчиком</w:t>
            </w:r>
          </w:p>
        </w:tc>
      </w:tr>
      <w:tr>
        <w:trPr>
          <w:trHeight w:val="286" w:hRule="atLeast"/>
        </w:trPr>
        <w:tc>
          <w:tcPr>
            <w:tcW w:w="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11. П</w:t>
            </w:r>
          </w:p>
        </w:tc>
        <w:tc>
          <w:tcPr>
            <w:tcW w:w="2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strLanguage</w:t>
            </w:r>
          </w:p>
        </w:tc>
        <w:tc>
          <w:tcPr>
            <w:tcW w:w="17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string</w:t>
            </w:r>
          </w:p>
        </w:tc>
        <w:tc>
          <w:tcPr>
            <w:tcW w:w="27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Языки, которыми владеет оператор</w:t>
            </w:r>
          </w:p>
        </w:tc>
        <w:tc>
          <w:tcPr>
            <w:tcW w:w="27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Текстовые значения, может быть несколько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1.4 представляет унифицированный классификатор кодов экстренных оперативных служб для обеспечения межсистемного взаимодействия на территории всей Российской Федерации.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1.4. – Классификатор типов служб (eosClassTypeId)</w:t>
      </w:r>
    </w:p>
    <w:tbl>
      <w:tblPr>
        <w:tblStyle w:val="Style_7"/>
        <w:tblW w:w="10208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30"/>
        <w:gridCol w:w="2773"/>
        <w:gridCol w:w="6805"/>
      </w:tblGrid>
      <w:tr>
        <w:trPr>
          <w:tblHeader w:val="true"/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id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Код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службы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112</w:t>
            </w:r>
          </w:p>
        </w:tc>
        <w:tc>
          <w:tcPr>
            <w:tcW w:w="680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Система-112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01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Служба пожарной охраны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02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Диспетчерская служба полиции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03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Служба скорой медицинской помощи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04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Аварийная служба газовой сети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05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Диспетчерская служба «Антитеррор»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06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Диспетчерская служба ЖКХ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07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Единая дежурная диспетчерская служба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08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Психологическая поддержка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09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Переводчики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ЦУКС ГУ МЧС России по субъекту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12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Росгвардия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13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12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ФБУ «Авиалесоохрана»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14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13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Росавтодор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15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14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Рослесхоз</w:t>
            </w:r>
          </w:p>
        </w:tc>
      </w:tr>
      <w:tr>
        <w:trPr>
          <w:trHeight w:val="20" w:hRule="atLeast"/>
        </w:trPr>
        <w:tc>
          <w:tcPr>
            <w:tcW w:w="630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16</w:t>
            </w:r>
          </w:p>
        </w:tc>
        <w:tc>
          <w:tcPr>
            <w:tcW w:w="27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15-99</w:t>
            </w:r>
          </w:p>
        </w:tc>
        <w:tc>
          <w:tcPr>
            <w:tcW w:w="68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Иные службы (для каждой службы регионом присваивается свой отдельный код)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1.5. описывает структуру данных для фиксации всех случаев переадресации вызова между операторами-112 и службами в рамках обработки происшествия.</w:t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1.5. – Описание полей RedirectCall (переадресация вызова)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98"/>
        <w:gridCol w:w="2059"/>
        <w:gridCol w:w="1596"/>
        <w:gridCol w:w="3291"/>
        <w:gridCol w:w="2675"/>
      </w:tblGrid>
      <w:tr>
        <w:trPr>
          <w:tblHeader w:val="true"/>
          <w:trHeight w:val="348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2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2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2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2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2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>
          <w:trHeight w:val="348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redirectCallId*</w:t>
            </w:r>
          </w:p>
        </w:tc>
        <w:tc>
          <w:tcPr>
            <w:tcW w:w="1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Уникальный идентификатор переадресации </w:t>
            </w:r>
          </w:p>
        </w:tc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>
          <w:trHeight w:val="300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eosClassTypeId</w:t>
            </w:r>
          </w:p>
        </w:tc>
        <w:tc>
          <w:tcPr>
            <w:tcW w:w="1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службы, в которую осуществляется переадресация</w:t>
            </w:r>
          </w:p>
        </w:tc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из классификатора типов служб, Таблица 1.4. На каждую службу отдельная карточка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том числе для переадресации между операторами-112</w:t>
            </w:r>
          </w:p>
        </w:tc>
      </w:tr>
      <w:tr>
        <w:trPr>
          <w:trHeight w:val="300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dtRedirectTime*</w:t>
            </w:r>
          </w:p>
        </w:tc>
        <w:tc>
          <w:tcPr>
            <w:tcW w:w="1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переадресации вызова</w:t>
            </w:r>
          </w:p>
        </w:tc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Техническая метка даты и времени в Системе-112, когда вызов был передан из ЦОВ-112 в ЭОС</w:t>
            </w:r>
          </w:p>
        </w:tc>
      </w:tr>
      <w:tr>
        <w:trPr>
          <w:trHeight w:val="300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dtRedirectConfirm*</w:t>
            </w:r>
          </w:p>
        </w:tc>
        <w:tc>
          <w:tcPr>
            <w:tcW w:w="1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подтверждения переадресации со стороны диспетчера ЭОС</w:t>
            </w:r>
          </w:p>
        </w:tc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Техническая метка даты и времени, когда диспетчер ЭОС впервые открыл карточку в Системе-112 или сторонней ведомственной системе</w:t>
            </w:r>
          </w:p>
        </w:tc>
      </w:tr>
      <w:tr>
        <w:trPr>
          <w:trHeight w:val="300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Operator</w:t>
            </w:r>
          </w:p>
        </w:tc>
        <w:tc>
          <w:tcPr>
            <w:tcW w:w="1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Диспетчер ЭОС, на которого была произведена переадресация вызова</w:t>
            </w:r>
          </w:p>
        </w:tc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В соответствии со структурой таблицы 1.3 (Operator) </w:t>
            </w:r>
          </w:p>
        </w:tc>
      </w:tr>
      <w:tr>
        <w:trPr>
          <w:trHeight w:val="300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2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redirectCancel</w:t>
            </w:r>
          </w:p>
        </w:tc>
        <w:tc>
          <w:tcPr>
            <w:tcW w:w="1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Переадресация не прошла</w:t>
            </w:r>
          </w:p>
        </w:tc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переадресация не прошла, 0 – если переадресация прошла</w:t>
            </w:r>
          </w:p>
        </w:tc>
      </w:tr>
      <w:tr>
        <w:trPr>
          <w:trHeight w:val="300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2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phoneCallId</w:t>
            </w:r>
          </w:p>
        </w:tc>
        <w:tc>
          <w:tcPr>
            <w:tcW w:w="1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Телефонный вызов, на который происходит переадресация (при наличии)</w:t>
            </w:r>
          </w:p>
        </w:tc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таблицы 1.2 может быть указан только идентификатор телефонного вызова, если информация об этом вызове уже есть в передаваемой Карточке</w:t>
            </w:r>
          </w:p>
        </w:tc>
      </w:tr>
      <w:tr>
        <w:trPr>
          <w:trHeight w:val="300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20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bConference</w:t>
            </w:r>
          </w:p>
        </w:tc>
        <w:tc>
          <w:tcPr>
            <w:tcW w:w="15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32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Является ли переадресация звонком в формате конференции</w:t>
            </w:r>
          </w:p>
        </w:tc>
        <w:tc>
          <w:tcPr>
            <w:tcW w:w="2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1 – если звонок в формате конференции, 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 – в ином случае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1.6. содержит структурированную информацию о заявителе и первичное описание происшествия, полученное в ходе опроса.</w:t>
      </w:r>
    </w:p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1.6. – Описание полей CallContent (сведения об источнике информации)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830"/>
        <w:gridCol w:w="2439"/>
        <w:gridCol w:w="1571"/>
        <w:gridCol w:w="2647"/>
        <w:gridCol w:w="2832"/>
      </w:tblGrid>
      <w:tr>
        <w:trPr>
          <w:tblHeader w:val="true"/>
          <w:trHeight w:val="406" w:hRule="atLeast"/>
        </w:trPr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>
          <w:trHeight w:val="406" w:hRule="atLeast"/>
        </w:trPr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callContentId*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источника информации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b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>
          <w:trHeight w:val="675" w:hRule="atLeast"/>
        </w:trPr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strLastName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Фамилия заявителя</w:t>
            </w:r>
          </w:p>
        </w:tc>
        <w:tc>
          <w:tcPr>
            <w:tcW w:w="283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</w:tr>
      <w:tr>
        <w:trPr>
          <w:trHeight w:val="210" w:hRule="atLeast"/>
        </w:trPr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strName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Имя заявителя</w:t>
            </w:r>
          </w:p>
        </w:tc>
        <w:tc>
          <w:tcPr>
            <w:tcW w:w="283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516" w:hRule="atLeast"/>
        </w:trPr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strMiddleName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Отчество заявителя</w:t>
            </w:r>
          </w:p>
        </w:tc>
        <w:tc>
          <w:tcPr>
            <w:tcW w:w="283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274" w:hRule="atLeast"/>
        </w:trPr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strCallerContactPhone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Контактный телефон заявителя</w:t>
            </w:r>
          </w:p>
        </w:tc>
        <w:tc>
          <w:tcPr>
            <w:tcW w:w="283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strCgPN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Номер телефона, с которого поступил вызов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strAddressDevice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Адрес установки абонентского устройства, с которого поступил вызов, по базе данных местного телефонного узла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appResAddress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Адрес проживания заявителя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strLanguage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Язык общения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Язык по классификатору иностранных языков ОКИН, фасет 04</w:t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strIncidentDescription*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Описание происшествия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appLatitude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Координата заявителя: широта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12.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appLongitude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Координата заявителя: долгота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13. П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appCoordAccuracy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Точность координат заявителя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Точность координат устройства в метрах (размер зоны устройств)</w:t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14.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appLocAddress*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Адрес нахождения заявителя 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 данным оператора мобильной связи</w:t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15.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appLocAddressKLADR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Адрес нахождения заявителя: код КЛАДР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Наиболее подробный из известных кодов КЛАДР для адреса нахождения заявителя</w:t>
            </w:r>
          </w:p>
        </w:tc>
      </w:tr>
      <w:tr>
        <w:trPr/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16.</w:t>
            </w:r>
          </w:p>
        </w:tc>
        <w:tc>
          <w:tcPr>
            <w:tcW w:w="24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appLocAddressFIAS</w:t>
            </w:r>
          </w:p>
        </w:tc>
        <w:tc>
          <w:tcPr>
            <w:tcW w:w="15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Адрес нахождения заявителя: код ФИАС/ГАР</w:t>
            </w:r>
          </w:p>
        </w:tc>
        <w:tc>
          <w:tcPr>
            <w:tcW w:w="2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Наиболее подробный из известных кодов ФИАС/ГАР для адреса нахождения заявителя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1.7. описывает детализированную структуру адреса места происшествия.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1.7. – Описание полей Address (Место происшествия)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846"/>
        <w:gridCol w:w="2228"/>
        <w:gridCol w:w="1598"/>
        <w:gridCol w:w="3137"/>
        <w:gridCol w:w="2510"/>
      </w:tblGrid>
      <w:tr>
        <w:trPr>
          <w:tblHeader w:val="true"/>
          <w:trHeight w:val="371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>
          <w:trHeight w:val="371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addressId*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Уникальный идентификатор данных о месте происшествия 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b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Идентификатор в Системе-112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strAddress*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Адрес места происшествия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geoLatitude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Координата: широта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705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geoLongitude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Координата: долгота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705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bookmarkStart w:id="2" w:name="_Hlk163056643"/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strDistrict</w:t>
            </w:r>
            <w:bookmarkEnd w:id="2"/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*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Район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705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strCity*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Населенный пункт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40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strStreet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Улица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strHouse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Дом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74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kern w:val="0"/>
                <w:sz w:val="24"/>
                <w:szCs w:val="20"/>
              </w:rPr>
              <w:t>strHouseSlash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Номер дома (дробная часть)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74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strCorps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Корпус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74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strBuilding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Строение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12.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strHolding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Владение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13.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strEntrance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Подъезд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14.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nFloor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Этаж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15.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strRoom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Квартира (офис)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16.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strEntranceCode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17.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strRoad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Дорога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18.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nKm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Километр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Если заполнено strRoad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19.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nM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Метр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Если заполнено strRoad</w:t>
            </w:r>
          </w:p>
        </w:tc>
      </w:tr>
      <w:tr>
        <w:trPr>
          <w:trHeight w:val="317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20.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strAddressSection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Адресный участок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315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21.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bNear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Рядом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– признак того, что место происшествия находится не совсем в том месте, как его удается формализовать, 0 – если место точное</w:t>
            </w:r>
          </w:p>
        </w:tc>
      </w:tr>
      <w:tr>
        <w:trPr>
          <w:trHeight w:val="315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22.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strPlace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Место происшествия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Объект, организация, мост, памятник, пр.</w:t>
            </w:r>
          </w:p>
        </w:tc>
      </w:tr>
      <w:tr>
        <w:trPr>
          <w:trHeight w:val="330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23.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orgOKPO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ОКПО организации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ОКПО организации, если известен</w:t>
            </w:r>
          </w:p>
        </w:tc>
      </w:tr>
      <w:tr>
        <w:trPr>
          <w:trHeight w:val="330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24. П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OKATO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ОКАТО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459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25.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bookmarkStart w:id="3" w:name="_Hlk163056657"/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strDistrictKLADR</w:t>
            </w:r>
            <w:bookmarkEnd w:id="3"/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района КЛАДР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459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26.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strCityKLADR*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населенного пункта КЛАДР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Обязательно, если не заполнено strCityFIAS</w:t>
            </w:r>
          </w:p>
        </w:tc>
      </w:tr>
      <w:tr>
        <w:trPr>
          <w:trHeight w:val="459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27.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strStreetKLADR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улицы КЛАДР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459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28.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strDistrictFIAS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района ФИАС/ГАР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459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29.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strCityFIAS*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населенного пункта ФИАС/ГАР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Обязательно, если не заполнено strCityKLADR</w:t>
            </w:r>
          </w:p>
        </w:tc>
      </w:tr>
      <w:tr>
        <w:trPr>
          <w:trHeight w:val="459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30.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strStreetFIAS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улицы ФИАС/ГАР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459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31.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strHouseFIAS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дома ФИАС/ГАР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459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32.</w:t>
            </w:r>
          </w:p>
        </w:tc>
        <w:tc>
          <w:tcPr>
            <w:tcW w:w="22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OKTMO</w:t>
            </w:r>
          </w:p>
        </w:tc>
        <w:tc>
          <w:tcPr>
            <w:tcW w:w="15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ОКТМО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</w:tbl>
    <w:p>
      <w:pPr>
        <w:pStyle w:val="Normal"/>
        <w:widowControl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1.8. содержит специализированную структуру сведений от системы ЭРА-ГЛОНАСС при дорожно-транспортных происшествиях.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1.8. – Описание полей Era (ЭРА-ГЛОНАСС)</w:t>
      </w:r>
    </w:p>
    <w:tbl>
      <w:tblPr>
        <w:tblStyle w:val="Style_7"/>
        <w:tblW w:w="1052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720"/>
        <w:gridCol w:w="3115"/>
        <w:gridCol w:w="1642"/>
        <w:gridCol w:w="2552"/>
        <w:gridCol w:w="2500"/>
      </w:tblGrid>
      <w:tr>
        <w:trPr>
          <w:tblHeader w:val="true"/>
          <w:trHeight w:val="606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122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eraId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сообщения от ЭРА-ГЛОНАСС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2. П 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-122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Operator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Оператор, обрабатывающий поступившую информацию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таблицы 1.3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dtEra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сообщения от ЭРА-ГЛОНАСС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поступления в Систему-112 вызова через ЭРА-ГЛОНАСС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bCallType*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вызова</w:t>
              <w:br/>
              <w:t>(экстренный/тестовый)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тип вызова экстренный, 0 - если тестовый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bTriggeringType*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Вид срабатывания (авто/вручную)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– если вид срабатывания приведен в действие вручную, 0 – если авто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bPresenceCasualties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Признак наличия пострадавших, требующих первой помощи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– если есть пострадавшие, требующие первой помощи, 0 – если пострадавших, требующих первую помощь, нет</w:t>
            </w:r>
          </w:p>
        </w:tc>
      </w:tr>
      <w:tr>
        <w:trPr>
          <w:trHeight w:val="274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bVoiceCommTransport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Признак наличия голосового соединения с транспортным средством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есть голосовое соединение с транспортным средством, 0 - если голосового соединения с транспортным средством нет</w:t>
            </w:r>
          </w:p>
        </w:tc>
      </w:tr>
      <w:tr>
        <w:trPr>
          <w:trHeight w:val="274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strVehicleType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транспортного средства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sPlusNormal1"/>
              <w:widowControl/>
              <w:suppressAutoHyphens w:val="true"/>
              <w:spacing w:lineRule="auto" w:line="240" w:before="0" w:after="0"/>
              <w:ind w:firstLine="720" w:start="0" w:end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Возможные значения:</w:t>
            </w:r>
          </w:p>
          <w:p>
            <w:pPr>
              <w:pStyle w:val="ConsPlusNormal1"/>
              <w:widowControl/>
              <w:suppressAutoHyphens w:val="true"/>
              <w:spacing w:lineRule="auto" w:line="240" w:before="0" w:after="0"/>
              <w:ind w:firstLine="720" w:start="0" w:end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1 = пассажирский (Class M1);</w:t>
            </w:r>
          </w:p>
          <w:p>
            <w:pPr>
              <w:pStyle w:val="ConsPlusNormal1"/>
              <w:widowControl/>
              <w:suppressAutoHyphens w:val="true"/>
              <w:spacing w:lineRule="auto" w:line="240" w:before="0" w:after="0"/>
              <w:ind w:firstLine="720" w:start="0" w:end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2 = автобус (Class M2);</w:t>
            </w:r>
          </w:p>
          <w:p>
            <w:pPr>
              <w:pStyle w:val="ConsPlusNormal1"/>
              <w:widowControl/>
              <w:suppressAutoHyphens w:val="true"/>
              <w:spacing w:lineRule="auto" w:line="240" w:before="0" w:after="0"/>
              <w:ind w:firstLine="720" w:start="0" w:end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3 = автобус (Class M3);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4 = легкая грузовая машина (Class N1);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5 = тяжелая грузовая машина (Class N2);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6 = тяжелая грузовая машина (Class N3);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7 = мотоцикл (Class L1e);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8 = мотоцикл (Class L2e);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9 = мотоцикл (Class L3e):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10 = мотоцикл (Class L4e);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11 = мотоцикл (Class L5e);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12 = мотоцикл (Class L6e);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13 = мотоцикл (Class L7e).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strVIN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VIN-номер транспортного средства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Идентификатор ТС по ISO 3779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strEngineType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двигателя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iVehiclePropulsionStorageType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энергоносителя ТС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(битовая маска);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Возможные значения: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Bit 5: 1 = водород;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Bit 4: 1 = электричество (более 42 В и 100 А/);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Bit 3: 1 = жидкий пропан (LPG);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Bit 2: 1 = сжиженный природный газ (CNG);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Bit 1: 1 = дизель;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Bit 0: 1 = бензин.</w:t>
            </w:r>
          </w:p>
          <w:p>
            <w:pPr>
              <w:pStyle w:val="ConsPlusNormal1"/>
              <w:suppressAutoHyphens w:val="true"/>
              <w:spacing w:lineRule="auto" w:line="240" w:before="0" w:after="0"/>
              <w:ind w:firstLine="72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Целое число от 0 до 63.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12.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strRegistryNumber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Государственный регистрационный номер ТС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Длина строки не более 16 символов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13.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strVehicleBodyColor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Цвет кузова ТС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Длина строки не более 32 символов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14.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strVehicleModel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Марка и/или модель ТС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Длина строки не более 32 символов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15.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iDirection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Направление движения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sPlusNormal1"/>
              <w:widowControl/>
              <w:suppressAutoHyphens w:val="true"/>
              <w:spacing w:lineRule="auto" w:line="240" w:before="0" w:after="0"/>
              <w:ind w:firstLine="720" w:start="0" w:end="0"/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0"/>
                <w:kern w:val="0"/>
                <w:sz w:val="24"/>
                <w:szCs w:val="20"/>
              </w:rPr>
              <w:t>Направление движения ТС от направления на северный магнитный полюс по часовой стрелке, с шагом 2°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16.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geoLatitude1*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Координаты недавнего месторасположения N 1: широта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28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17.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geoLongitude1*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Координаты недавнего месторасположения N 1: долгота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135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18.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geoLatitude2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Координаты недавнего месторасположения N 2: широта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85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19.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geoLongitude2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Координаты недавнего месторасположения N 2: долгота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20.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bDataReliability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Признак, указывающий достоверность данных о местоположении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есть данные о местоположении достоверны, 0 - если данные о местоположении недостоверны</w:t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21.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dtGeo1Time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Момент определения местоположения 1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Автоматически, по данным ЭРА-ГЛОНАСС</w:t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22.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dtGeo2Time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Момент определения местоположения 2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Автоматически, по данным ЭРА-ГЛОНАСС</w:t>
            </w:r>
          </w:p>
        </w:tc>
      </w:tr>
      <w:tr>
        <w:trPr>
          <w:trHeight w:val="195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23.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nPassengers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Число пассажиров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Количество пассажиров в ТС</w:t>
            </w:r>
          </w:p>
        </w:tc>
      </w:tr>
      <w:tr>
        <w:trPr>
          <w:trHeight w:val="225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24.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strCallShortId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Краткий ссылочный идентификатор вызова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25. П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strCallId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ссылочный</w:t>
              <w:br/>
              <w:t>идентификатор вызова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26.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bFrontCrash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Удар спереди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да. 0 - нет</w:t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27.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bLeftCrash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Удар слева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да. 0 - нет</w:t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28.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bRightCrash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Удар справа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да. 0 - нет</w:t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29.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bSideCrash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Удар сбоку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да. 0 - нет</w:t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30.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bRearCrash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Удар сзади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да. 0 - нет</w:t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31.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bRollover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Переворот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да. 0 - нет</w:t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32.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bOtherCrashType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Другой тип происшествия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да. 0 - нет</w:t>
            </w:r>
          </w:p>
        </w:tc>
      </w:tr>
      <w:tr>
        <w:trPr>
          <w:trHeight w:val="180" w:hRule="atLeast"/>
        </w:trPr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33.</w:t>
            </w:r>
          </w:p>
        </w:tc>
        <w:tc>
          <w:tcPr>
            <w:tcW w:w="31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phoneCallId</w:t>
            </w:r>
          </w:p>
        </w:tc>
        <w:tc>
          <w:tcPr>
            <w:tcW w:w="16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Ссылка на телефонный вызов в рамках ЭРА ГЛОНАСС</w:t>
            </w:r>
          </w:p>
        </w:tc>
        <w:tc>
          <w:tcPr>
            <w:tcW w:w="25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таблицы 1.2, может быть указан только идентификатор телефонного вызова, если информация об этом вызове уже есть в передаваемой Карточке</w:t>
            </w:r>
          </w:p>
        </w:tc>
      </w:tr>
    </w:tbl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1.9. описывает структуру сигналов, поступивших от автоматических систем мониторинга и датчиков.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1.9. – Описание полей sensorMessage (сигнал от датчика)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95"/>
        <w:gridCol w:w="1973"/>
        <w:gridCol w:w="1578"/>
        <w:gridCol w:w="3262"/>
        <w:gridCol w:w="2811"/>
      </w:tblGrid>
      <w:tr>
        <w:trPr>
          <w:tblHeader w:val="true"/>
          <w:trHeight w:val="606" w:hRule="atLeast"/>
        </w:trPr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1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5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1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sensorMessageId</w:t>
            </w:r>
          </w:p>
        </w:tc>
        <w:tc>
          <w:tcPr>
            <w:tcW w:w="157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326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сигнала от датчика</w:t>
            </w:r>
          </w:p>
        </w:tc>
        <w:tc>
          <w:tcPr>
            <w:tcW w:w="28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1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Operator</w:t>
            </w:r>
          </w:p>
        </w:tc>
        <w:tc>
          <w:tcPr>
            <w:tcW w:w="157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 </w:t>
            </w: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326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Оператор, обрабатывающий поступившую информацию</w:t>
            </w:r>
          </w:p>
        </w:tc>
        <w:tc>
          <w:tcPr>
            <w:tcW w:w="28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таблицы 1.3 (Operator)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1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dtSensorMessage</w:t>
            </w:r>
          </w:p>
        </w:tc>
        <w:tc>
          <w:tcPr>
            <w:tcW w:w="157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26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сообщения от датчика</w:t>
            </w:r>
          </w:p>
        </w:tc>
        <w:tc>
          <w:tcPr>
            <w:tcW w:w="2811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Автоматически при регистрации сообщения в Системе-112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1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strSensorMessage</w:t>
            </w:r>
          </w:p>
        </w:tc>
        <w:tc>
          <w:tcPr>
            <w:tcW w:w="157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26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Сообщение от датчика</w:t>
            </w:r>
          </w:p>
        </w:tc>
        <w:tc>
          <w:tcPr>
            <w:tcW w:w="2811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</w:t>
            </w:r>
          </w:p>
        </w:tc>
        <w:tc>
          <w:tcPr>
            <w:tcW w:w="1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strSensorInfo</w:t>
            </w:r>
          </w:p>
        </w:tc>
        <w:tc>
          <w:tcPr>
            <w:tcW w:w="157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26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Информация о датчике</w:t>
            </w:r>
          </w:p>
        </w:tc>
        <w:tc>
          <w:tcPr>
            <w:tcW w:w="2811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Наименование, место расположения, пр.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1.10. содержит структуру сведений, поступивших через SMS.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1.10. – Описание полей sms (короткое текстовое сообщение)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486"/>
        <w:gridCol w:w="2185"/>
        <w:gridCol w:w="1576"/>
        <w:gridCol w:w="3261"/>
        <w:gridCol w:w="2811"/>
      </w:tblGrid>
      <w:tr>
        <w:trPr>
          <w:tblHeader w:val="true"/>
          <w:trHeight w:val="606" w:hRule="atLeast"/>
        </w:trPr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smsId</w:t>
            </w:r>
          </w:p>
        </w:tc>
        <w:tc>
          <w:tcPr>
            <w:tcW w:w="1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короткого текстового сообщения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dtSms</w:t>
            </w:r>
          </w:p>
        </w:tc>
        <w:tc>
          <w:tcPr>
            <w:tcW w:w="1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Дата и время поступления короткого текстового сообщения 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поступления сообщения на устройство связи</w:t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strSms</w:t>
            </w:r>
          </w:p>
        </w:tc>
        <w:tc>
          <w:tcPr>
            <w:tcW w:w="1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 короткого тестового сообщения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strPhoneNumber</w:t>
            </w:r>
          </w:p>
        </w:tc>
        <w:tc>
          <w:tcPr>
            <w:tcW w:w="1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Номер телефона, с которого поступило короткое текстовое сообщение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smsLatitude</w:t>
            </w:r>
          </w:p>
        </w:tc>
        <w:tc>
          <w:tcPr>
            <w:tcW w:w="1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Координаты телефона в момент передачи короткого текстового сообщения: широта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smsLongitude</w:t>
            </w:r>
          </w:p>
        </w:tc>
        <w:tc>
          <w:tcPr>
            <w:tcW w:w="1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decimal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Координаты телефона в момент передачи короткого текстового сообщения: долгота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smsCoordAccuracy</w:t>
            </w:r>
          </w:p>
        </w:tc>
        <w:tc>
          <w:tcPr>
            <w:tcW w:w="1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Точность координат телефона в момент передачи короткого текстового сообщения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Точность координат устройства в метрах (размер зоны устройств)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1.11. представляет универсальную структуру представления сведений о происшествии для источников информации, не подпадающих под типы источников, описанных в таблицах 1.8.-1.10.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1.11. – Описание полей otherMessage (сообщение от другого источника информации)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486"/>
        <w:gridCol w:w="2185"/>
        <w:gridCol w:w="1576"/>
        <w:gridCol w:w="3261"/>
        <w:gridCol w:w="2811"/>
      </w:tblGrid>
      <w:tr>
        <w:trPr>
          <w:tblHeader w:val="true"/>
          <w:trHeight w:val="606" w:hRule="atLeast"/>
        </w:trPr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8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otherMessageId</w:t>
            </w:r>
          </w:p>
        </w:tc>
        <w:tc>
          <w:tcPr>
            <w:tcW w:w="157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326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сообщения от другого источника информации</w:t>
            </w:r>
          </w:p>
        </w:tc>
        <w:tc>
          <w:tcPr>
            <w:tcW w:w="28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Operator</w:t>
            </w:r>
          </w:p>
        </w:tc>
        <w:tc>
          <w:tcPr>
            <w:tcW w:w="157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 </w:t>
            </w: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326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Оператор, обрабатывающий поступившую информацию</w:t>
            </w:r>
          </w:p>
        </w:tc>
        <w:tc>
          <w:tcPr>
            <w:tcW w:w="28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таблицы 1.3. (Operator)</w:t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strMessageType</w:t>
            </w:r>
          </w:p>
        </w:tc>
        <w:tc>
          <w:tcPr>
            <w:tcW w:w="157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26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источника информации</w:t>
            </w:r>
          </w:p>
        </w:tc>
        <w:tc>
          <w:tcPr>
            <w:tcW w:w="28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dtOtherMessage</w:t>
            </w:r>
          </w:p>
        </w:tc>
        <w:tc>
          <w:tcPr>
            <w:tcW w:w="1576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261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сообщения от другого источника информации</w:t>
            </w:r>
          </w:p>
        </w:tc>
        <w:tc>
          <w:tcPr>
            <w:tcW w:w="2811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4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</w:t>
            </w:r>
          </w:p>
        </w:tc>
        <w:tc>
          <w:tcPr>
            <w:tcW w:w="21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strMessageContent</w:t>
            </w:r>
          </w:p>
        </w:tc>
        <w:tc>
          <w:tcPr>
            <w:tcW w:w="1576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261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Содержание сообщения</w:t>
            </w:r>
          </w:p>
        </w:tc>
        <w:tc>
          <w:tcPr>
            <w:tcW w:w="2811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1.12. фиксирует факты передачи карточки происшествия в диспетчерские службы экстренного реагирования.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1.12. – Описание полей TransferItem (передача Карточки в ЭОС)</w:t>
      </w:r>
    </w:p>
    <w:tbl>
      <w:tblPr>
        <w:tblStyle w:val="Style_7"/>
        <w:tblW w:w="1032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786"/>
        <w:gridCol w:w="1961"/>
        <w:gridCol w:w="1862"/>
        <w:gridCol w:w="3210"/>
        <w:gridCol w:w="2510"/>
      </w:tblGrid>
      <w:tr>
        <w:trPr>
          <w:tblHeader w:val="true"/>
          <w:trHeight w:val="606" w:hRule="atLeast"/>
        </w:trPr>
        <w:tc>
          <w:tcPr>
            <w:tcW w:w="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1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8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1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transferItemId</w:t>
            </w:r>
          </w:p>
        </w:tc>
        <w:tc>
          <w:tcPr>
            <w:tcW w:w="18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3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факта передачи Карточки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1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eosClassTypeId*</w:t>
            </w:r>
          </w:p>
        </w:tc>
        <w:tc>
          <w:tcPr>
            <w:tcW w:w="18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службы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из классификатора типов служб, Таблица 1.4.</w:t>
            </w:r>
          </w:p>
        </w:tc>
      </w:tr>
      <w:tr>
        <w:trPr/>
        <w:tc>
          <w:tcPr>
            <w:tcW w:w="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1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dtTransfer*</w:t>
            </w:r>
          </w:p>
        </w:tc>
        <w:tc>
          <w:tcPr>
            <w:tcW w:w="18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Дата и время передачи карточки в ЭОС 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Техническая метка времени, когда после идентификации ситуации оператор-112, передает карточку диспетчеру ЭОС </w:t>
            </w:r>
            <w:r>
              <w:rPr>
                <w:rStyle w:val="FootnoteReference"/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footnoteReference w:id="6"/>
            </w: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 или на консультацию, или на психологическую поддержку</w:t>
            </w:r>
          </w:p>
        </w:tc>
      </w:tr>
      <w:tr>
        <w:trPr/>
        <w:tc>
          <w:tcPr>
            <w:tcW w:w="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19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bSuccess*</w:t>
            </w:r>
          </w:p>
        </w:tc>
        <w:tc>
          <w:tcPr>
            <w:tcW w:w="18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32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Передача Карточки прошла успешно</w:t>
            </w:r>
          </w:p>
        </w:tc>
        <w:tc>
          <w:tcPr>
            <w:tcW w:w="2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если передача прошла успешно, 0 – если нет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1.13. содержит данные о подтверждении получения и принятия к работе Карточки диспетчерами экстренных служб, используется дополнительно к таблицам спецчастей служб.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1.13. – Описание полей ReceptionItem (подтверждение факта приема сообщения ЭОС)</w:t>
      </w:r>
    </w:p>
    <w:tbl>
      <w:tblPr>
        <w:tblStyle w:val="Style_7"/>
        <w:tblW w:w="1032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704"/>
        <w:gridCol w:w="2126"/>
        <w:gridCol w:w="1985"/>
        <w:gridCol w:w="3430"/>
        <w:gridCol w:w="2084"/>
      </w:tblGrid>
      <w:tr>
        <w:trPr>
          <w:tblHeader w:val="true"/>
          <w:trHeight w:val="606" w:hRule="atLeast"/>
        </w:trPr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receptionItemId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3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факта подтверждения приема со стороны ЭОС</w:t>
            </w:r>
          </w:p>
        </w:tc>
        <w:tc>
          <w:tcPr>
            <w:tcW w:w="2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eosClassTypeId*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службы</w:t>
            </w:r>
          </w:p>
        </w:tc>
        <w:tc>
          <w:tcPr>
            <w:tcW w:w="2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из классификатора типов служб, Таблица 1.4.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dtConfirmMessage*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Время подтверждения от диспетчера ЭОС получения Карточки </w:t>
            </w:r>
          </w:p>
        </w:tc>
        <w:tc>
          <w:tcPr>
            <w:tcW w:w="2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внесения диспетчером ЭОС отметки о получении вызова.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Может определяется внутренними регламентами информационной системы, используемой в ЭОС. Может фиксироваться автоматически при открытии диспетчером карточки в информационной системе ЭОС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bSuccess*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34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Подтверждение факта приема сообщения пришло успешно</w:t>
            </w:r>
          </w:p>
        </w:tc>
        <w:tc>
          <w:tcPr>
            <w:tcW w:w="20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если подтверждение пришло успешно, 0 – если нет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1.14. описывает этапы реагирования экстренной службы от выдачи диспетчерской службой приказа на выезд сил и средств до окончания мероприятий по экстренному реагированию, используется дополнительно к таблицам спецчастей служб.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1.14. – Описание полей EosItem (реагирование экстренной службы)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98"/>
        <w:gridCol w:w="2268"/>
        <w:gridCol w:w="1707"/>
        <w:gridCol w:w="2552"/>
        <w:gridCol w:w="3094"/>
      </w:tblGrid>
      <w:tr>
        <w:trPr>
          <w:tblHeader w:val="true"/>
          <w:trHeight w:val="606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assignId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назначения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Возможно несколько назначений в 1 происшествии, для каждого отдельная запись в соответствии с настоящей таблицей</w:t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Operator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Оператор, выдавший назначение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таблицы 1.3.</w:t>
            </w:r>
          </w:p>
        </w:tc>
      </w:tr>
      <w:tr>
        <w:trPr>
          <w:trHeight w:val="918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DispatchService*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Диспетчерская служба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таблицы с диспетчерскими службами (DispatchService) Таблица 1.15.</w:t>
            </w:r>
          </w:p>
        </w:tc>
      </w:tr>
      <w:tr>
        <w:trPr>
          <w:trHeight w:val="600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eosResources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Силы и средства, выделенные на реагирование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В соответствии со структурой таблицы с силами и средствами службы (eosResource), Таблица 1.16. Возможно несколько </w:t>
            </w:r>
          </w:p>
        </w:tc>
      </w:tr>
      <w:tr>
        <w:trPr>
          <w:trHeight w:val="274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dtDepart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выдачи диспетчерской службой приказа на выезд сил и средств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74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dtConfirmDepart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подтверждения получения приказа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dtArrival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прибытия к месту происшествия сил и средств, подчиненных диспетчерских служб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прибытия наряда экстренного реагирования к месту происшествия (заполняется диспетчером диспетчерской службы)</w:t>
            </w:r>
          </w:p>
        </w:tc>
      </w:tr>
      <w:tr>
        <w:trPr>
          <w:trHeight w:val="1487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dtComplete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окончания мероприятий по экстренному реагированию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окончания оказания экстренной помощи наряда экстренного реагирования (заполняется диспетчером диспетчерской службы)</w:t>
            </w:r>
          </w:p>
        </w:tc>
      </w:tr>
      <w:tr>
        <w:trPr>
          <w:trHeight w:val="238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dtCancel</w:t>
            </w:r>
          </w:p>
        </w:tc>
        <w:tc>
          <w:tcPr>
            <w:tcW w:w="1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отмены реагирования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в данном поле должно присутствовать, только если назначение было отменено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1.15. содержит сведения о диспетчерской службе, которая осуществляет реагирование на месте происшествия, используется дополнительно к таблицам спецчастей служб.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1.15. – Описание полей DispatchService (диспетчерские службы)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88"/>
        <w:gridCol w:w="2465"/>
        <w:gridCol w:w="2282"/>
        <w:gridCol w:w="2702"/>
        <w:gridCol w:w="2182"/>
      </w:tblGrid>
      <w:tr>
        <w:trPr>
          <w:tblHeader w:val="true"/>
          <w:trHeight w:val="371" w:hRule="atLeast"/>
        </w:trPr>
        <w:tc>
          <w:tcPr>
            <w:tcW w:w="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2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1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dispatchServiceId</w:t>
            </w:r>
          </w:p>
        </w:tc>
        <w:tc>
          <w:tcPr>
            <w:tcW w:w="22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диспетчерской службы</w:t>
            </w:r>
          </w:p>
        </w:tc>
        <w:tc>
          <w:tcPr>
            <w:tcW w:w="218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Идентификатор в Системе-112</w:t>
            </w:r>
          </w:p>
        </w:tc>
      </w:tr>
      <w:tr>
        <w:trPr>
          <w:trHeight w:val="600" w:hRule="atLeast"/>
        </w:trPr>
        <w:tc>
          <w:tcPr>
            <w:tcW w:w="688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465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eosClassTypeId</w:t>
            </w:r>
          </w:p>
        </w:tc>
        <w:tc>
          <w:tcPr>
            <w:tcW w:w="228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0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службы</w:t>
            </w:r>
          </w:p>
        </w:tc>
        <w:tc>
          <w:tcPr>
            <w:tcW w:w="218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из классификатора типов служб, Таблица 1.4.</w:t>
            </w:r>
          </w:p>
        </w:tc>
      </w:tr>
      <w:tr>
        <w:trPr>
          <w:trHeight w:val="210" w:hRule="atLeast"/>
        </w:trPr>
        <w:tc>
          <w:tcPr>
            <w:tcW w:w="688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</w:t>
            </w:r>
          </w:p>
        </w:tc>
        <w:tc>
          <w:tcPr>
            <w:tcW w:w="2465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strDispatchServiceName</w:t>
            </w:r>
          </w:p>
        </w:tc>
        <w:tc>
          <w:tcPr>
            <w:tcW w:w="228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70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Наименование службы</w:t>
            </w:r>
          </w:p>
        </w:tc>
        <w:tc>
          <w:tcPr>
            <w:tcW w:w="218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1.16. детализирует информацию о конкретных единицах реагирования, направленных на ликвидацию происшествия, используется дополнительно к таблицам спецчастей служб.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1.16. – Описание полей eosResource (силы и средства)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470"/>
        <w:gridCol w:w="3037"/>
        <w:gridCol w:w="1489"/>
        <w:gridCol w:w="2849"/>
        <w:gridCol w:w="2474"/>
      </w:tblGrid>
      <w:tr>
        <w:trPr>
          <w:tblHeader w:val="true"/>
          <w:trHeight w:val="606" w:hRule="atLeast"/>
        </w:trPr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30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4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4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30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eosResourceId*</w:t>
            </w:r>
          </w:p>
        </w:tc>
        <w:tc>
          <w:tcPr>
            <w:tcW w:w="14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84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Идентификатор сил и средств службы</w:t>
            </w:r>
          </w:p>
        </w:tc>
        <w:tc>
          <w:tcPr>
            <w:tcW w:w="247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Идентификатор в Системе-112</w:t>
            </w:r>
          </w:p>
        </w:tc>
      </w:tr>
      <w:tr>
        <w:trPr/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30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eosClassTypeId</w:t>
            </w:r>
          </w:p>
        </w:tc>
        <w:tc>
          <w:tcPr>
            <w:tcW w:w="148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84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службы</w:t>
            </w:r>
          </w:p>
        </w:tc>
        <w:tc>
          <w:tcPr>
            <w:tcW w:w="2474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Значение из классификатора с типов служб, Таблица 1.4.</w:t>
            </w:r>
          </w:p>
        </w:tc>
      </w:tr>
      <w:tr>
        <w:trPr/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</w:t>
            </w:r>
          </w:p>
        </w:tc>
        <w:tc>
          <w:tcPr>
            <w:tcW w:w="30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strResourceUnitName</w:t>
            </w:r>
          </w:p>
        </w:tc>
        <w:tc>
          <w:tcPr>
            <w:tcW w:w="148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84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Наименование единицы реагирования</w:t>
            </w:r>
          </w:p>
        </w:tc>
        <w:tc>
          <w:tcPr>
            <w:tcW w:w="2474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Напр.: бригада 1</w:t>
            </w:r>
          </w:p>
        </w:tc>
      </w:tr>
      <w:tr>
        <w:trPr/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</w:t>
            </w:r>
          </w:p>
        </w:tc>
        <w:tc>
          <w:tcPr>
            <w:tcW w:w="30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strMembership</w:t>
            </w:r>
          </w:p>
        </w:tc>
        <w:tc>
          <w:tcPr>
            <w:tcW w:w="148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84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Состав бригады</w:t>
            </w:r>
          </w:p>
        </w:tc>
        <w:tc>
          <w:tcPr>
            <w:tcW w:w="2474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</w:tbl>
    <w:p>
      <w:pPr>
        <w:pStyle w:val="1152"/>
        <w:widowControl/>
        <w:spacing w:lineRule="auto" w:line="24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1.17. содержит информацию спецчасти службы «Служба пожарной охраны».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1.17. – Описание полей Card01 (служба пожарной охраны)</w:t>
      </w:r>
    </w:p>
    <w:tbl>
      <w:tblPr>
        <w:tblStyle w:val="Style_7"/>
        <w:tblW w:w="1044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48"/>
        <w:gridCol w:w="3611"/>
        <w:gridCol w:w="1410"/>
        <w:gridCol w:w="2556"/>
        <w:gridCol w:w="2224"/>
      </w:tblGrid>
      <w:tr>
        <w:trPr>
          <w:tblHeader w:val="true"/>
          <w:trHeight w:val="606" w:hRule="atLeast"/>
        </w:trPr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card01Id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Уникальный идентификатор спецчасти службы «Служба пожарной охраны» 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Идентификатор в Системе-112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dtCreate*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создания спецчасти службы «Служба пожарной охраны»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strIncidentType*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происшествия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 из классификатора Системы-112 типов происшествия для службы пожарной охраны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strObject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Обстоятельства и объект происшествия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Что горит, какие материалы, какое здание</w:t>
            </w:r>
          </w:p>
        </w:tc>
      </w:tr>
      <w:tr>
        <w:trPr>
          <w:trHeight w:val="274" w:hRule="atLeast"/>
        </w:trPr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strStoreys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Этажность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Количество этажей объекта (здания), где произошло происшествие (пожар)</w:t>
            </w:r>
          </w:p>
        </w:tc>
      </w:tr>
      <w:tr>
        <w:trPr>
          <w:trHeight w:val="274" w:hRule="atLeast"/>
        </w:trPr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bObjectGasified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Объект газифицирован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объект газифицирован (признак наличия на объекте баллонов со сжиженным газом или газопровода), 0 – в ином случае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strEstimation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Оценка времени развития пожара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Сколько времени прошло от момента начала пожара до момента обнаружения и сообщения (в минутах)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strObservedConsequencesFire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Наблюдаемые последствия пожара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Разрушение перекрытий, обрушение кровли и др.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strCharacteristicsAccessRoads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Характеристика подъездных путей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Автомобильные пробки, скопление автомобилей во дворах, ремонтные работы, свободный маршрут</w:t>
            </w:r>
          </w:p>
        </w:tc>
      </w:tr>
      <w:tr>
        <w:trPr/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strCharacteristicsWorkingConditions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Характеристика условий работы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Нахождение объекта в огражденной, охраняемой зоне, наличие ворот, шлагбаумов, решеток и жалюзи на окнах</w:t>
            </w:r>
          </w:p>
        </w:tc>
      </w:tr>
      <w:tr>
        <w:trPr>
          <w:trHeight w:val="228" w:hRule="atLeast"/>
        </w:trPr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bNeedRescueWork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Необходимость спасательных работ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спасательные работы необходимы, 0 – в ином случае</w:t>
            </w:r>
          </w:p>
        </w:tc>
      </w:tr>
      <w:tr>
        <w:trPr>
          <w:trHeight w:val="135" w:hRule="atLeast"/>
        </w:trPr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12.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strEvacuationPossibilitiesAssessment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Оценка возможности эвакуации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Наличие незадымленных лестничных клеток, лестниц между балконами, открытых галерей и др.</w:t>
            </w:r>
          </w:p>
        </w:tc>
      </w:tr>
      <w:tr>
        <w:trPr>
          <w:trHeight w:val="285" w:hRule="atLeast"/>
        </w:trPr>
        <w:tc>
          <w:tcPr>
            <w:tcW w:w="6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13. П</w:t>
            </w:r>
          </w:p>
        </w:tc>
        <w:tc>
          <w:tcPr>
            <w:tcW w:w="3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strObjectOwnerInfo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5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Информация о собственниках и арендаторах объекта</w:t>
            </w:r>
          </w:p>
        </w:tc>
        <w:tc>
          <w:tcPr>
            <w:tcW w:w="2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Адреса и телефоны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1.18. содержит информацию спецчасти службы «Диспетчерская служба полиции».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1.18. – Описание полей Card02 (диспетчерская служба полиции)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843"/>
        <w:gridCol w:w="1926"/>
        <w:gridCol w:w="1624"/>
        <w:gridCol w:w="3057"/>
        <w:gridCol w:w="2869"/>
      </w:tblGrid>
      <w:tr>
        <w:trPr>
          <w:tblHeader w:val="true"/>
          <w:trHeight w:val="515" w:hRule="atLeast"/>
        </w:trPr>
        <w:tc>
          <w:tcPr>
            <w:tcW w:w="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0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8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card02Id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30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Уникальный идентификатор спецчасти для службы «Диспетчерская служба полиции» </w:t>
            </w:r>
          </w:p>
        </w:tc>
        <w:tc>
          <w:tcPr>
            <w:tcW w:w="28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Идентификатор 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dtCreate*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0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создания спецчасти службы «Диспетчерская служба полиции»</w:t>
            </w:r>
          </w:p>
        </w:tc>
        <w:tc>
          <w:tcPr>
            <w:tcW w:w="28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strIncidentType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0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правонарушения</w:t>
            </w:r>
          </w:p>
        </w:tc>
        <w:tc>
          <w:tcPr>
            <w:tcW w:w="28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Текстовое значение </w:t>
            </w:r>
          </w:p>
        </w:tc>
      </w:tr>
      <w:tr>
        <w:trPr>
          <w:trHeight w:val="274" w:hRule="atLeast"/>
        </w:trPr>
        <w:tc>
          <w:tcPr>
            <w:tcW w:w="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iNumberOffenders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0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Число правонарушителей</w:t>
            </w:r>
          </w:p>
        </w:tc>
        <w:tc>
          <w:tcPr>
            <w:tcW w:w="28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74" w:hRule="atLeast"/>
        </w:trPr>
        <w:tc>
          <w:tcPr>
            <w:tcW w:w="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iNumberVehicle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0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Количество транспортных средств</w:t>
            </w:r>
          </w:p>
        </w:tc>
        <w:tc>
          <w:tcPr>
            <w:tcW w:w="28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Число транспортных средств, участвовавших в происшествии</w:t>
            </w:r>
          </w:p>
        </w:tc>
      </w:tr>
      <w:tr>
        <w:trPr>
          <w:trHeight w:val="274" w:hRule="atLeast"/>
        </w:trPr>
        <w:tc>
          <w:tcPr>
            <w:tcW w:w="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Suspect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30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Сведения о подозреваемых</w:t>
            </w:r>
          </w:p>
        </w:tc>
        <w:tc>
          <w:tcPr>
            <w:tcW w:w="28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1.19., может быть несколько</w:t>
            </w:r>
          </w:p>
        </w:tc>
      </w:tr>
      <w:tr>
        <w:trPr>
          <w:trHeight w:val="274" w:hRule="atLeast"/>
        </w:trPr>
        <w:tc>
          <w:tcPr>
            <w:tcW w:w="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WantedPerson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30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Сведения о разыскиваемых</w:t>
            </w:r>
          </w:p>
        </w:tc>
        <w:tc>
          <w:tcPr>
            <w:tcW w:w="28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1.20., может быть несколько</w:t>
            </w:r>
          </w:p>
        </w:tc>
      </w:tr>
      <w:tr>
        <w:trPr>
          <w:trHeight w:val="274" w:hRule="atLeast"/>
        </w:trPr>
        <w:tc>
          <w:tcPr>
            <w:tcW w:w="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1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Vehicle</w:t>
            </w:r>
          </w:p>
        </w:tc>
        <w:tc>
          <w:tcPr>
            <w:tcW w:w="1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30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Диспетчерская служба полиции, сведения о транспортных средствах</w:t>
            </w:r>
          </w:p>
        </w:tc>
        <w:tc>
          <w:tcPr>
            <w:tcW w:w="28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1.21., может быть несколько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 xml:space="preserve">Таблица 1.19. содержит информацию спецчасти службы «Диспетчерская служба полиции» в части уточнения сведений о подозреваемых. 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1.19. – Описание полей Suspect (диспетчерская служба полиции, сведения о подозреваемых)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98"/>
        <w:gridCol w:w="1894"/>
        <w:gridCol w:w="1526"/>
        <w:gridCol w:w="3107"/>
        <w:gridCol w:w="3094"/>
      </w:tblGrid>
      <w:tr>
        <w:trPr>
          <w:tblHeader w:val="true"/>
          <w:trHeight w:val="606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suspectId</w:t>
            </w:r>
          </w:p>
        </w:tc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подозреваемого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Системе-112.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Возможно несколько подозреваемых на 1 происшествие, для каждого – отдельная запись в соответствии с настоящей таблицей</w:t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strGender</w:t>
            </w:r>
          </w:p>
        </w:tc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Пол подозреваемого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F – женский / M – мужской</w:t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iAge</w:t>
            </w:r>
          </w:p>
        </w:tc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Возраст подозреваемого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Возраст подозреваемого «на вид» в годах</w:t>
            </w:r>
          </w:p>
        </w:tc>
      </w:tr>
      <w:tr>
        <w:trPr>
          <w:trHeight w:val="274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strHeightType</w:t>
            </w:r>
          </w:p>
        </w:tc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роста подозреваемого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>
          <w:trHeight w:val="274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strBodyType</w:t>
            </w:r>
          </w:p>
        </w:tc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Типа телосложения подозреваемого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strDressed</w:t>
            </w:r>
          </w:p>
        </w:tc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Одет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Описание одежды подозреваемого</w:t>
            </w:r>
          </w:p>
        </w:tc>
      </w:tr>
      <w:tr>
        <w:trPr>
          <w:trHeight w:val="162" w:hRule="atLeast"/>
        </w:trPr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strSpecialSigns</w:t>
            </w:r>
          </w:p>
        </w:tc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Особые приметы подозреваемого</w:t>
            </w:r>
          </w:p>
        </w:tc>
        <w:tc>
          <w:tcPr>
            <w:tcW w:w="3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Краткое описание примет подозреваемого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1.20. содержит информацию о пропавших или разыскиваемых лицах.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1.20. – Описание полей WantedPerson (диспетчерская служба полиции, сведения о разыскиваемых)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846"/>
        <w:gridCol w:w="1750"/>
        <w:gridCol w:w="1652"/>
        <w:gridCol w:w="3111"/>
        <w:gridCol w:w="2960"/>
      </w:tblGrid>
      <w:tr>
        <w:trPr>
          <w:tblHeader w:val="true"/>
          <w:trHeight w:val="606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wantedId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разыскиваемого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Системе-112.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Возможно несколько разыскиваемых на 1 происшествие, для каждого – отдельная запись в соответствии с настоящей таблицей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strGender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Пол разыскиваемого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F – женский /M – мужской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iAge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Возраст разыскиваемого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Возраст разыскиваемого (может вычисляться по дате рождения) в целых годах</w:t>
            </w:r>
          </w:p>
        </w:tc>
      </w:tr>
      <w:tr>
        <w:trPr>
          <w:trHeight w:val="274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strHeightType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роста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>
          <w:trHeight w:val="274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strBodyType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Типа телосложения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strDressed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Одет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Описание одежды разыскиваемого</w:t>
            </w:r>
          </w:p>
        </w:tc>
      </w:tr>
      <w:tr>
        <w:trPr>
          <w:trHeight w:val="162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strSpecialSigns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Особые приметы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111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strLastName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Фамилия разыскиваемого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150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strName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Имя разыскиваемого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strMiddleName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Отчество разыскиваемого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135" w:hRule="atLeast"/>
        </w:trPr>
        <w:tc>
          <w:tcPr>
            <w:tcW w:w="8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11. П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dtDateBirth</w:t>
            </w:r>
          </w:p>
        </w:tc>
        <w:tc>
          <w:tcPr>
            <w:tcW w:w="16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</w:t>
            </w:r>
          </w:p>
        </w:tc>
        <w:tc>
          <w:tcPr>
            <w:tcW w:w="3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рождения разыскиваемого</w:t>
            </w:r>
          </w:p>
        </w:tc>
        <w:tc>
          <w:tcPr>
            <w:tcW w:w="2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1.21. описывает информацию о транспортном средстве, которое задействовано в происшествии.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1.21. – Описание полей Vehicle (диспетчерская служба полиции, сведения о транспортных средствах)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84"/>
        <w:gridCol w:w="2283"/>
        <w:gridCol w:w="1573"/>
        <w:gridCol w:w="3040"/>
        <w:gridCol w:w="2739"/>
      </w:tblGrid>
      <w:tr>
        <w:trPr>
          <w:tblHeader w:val="true"/>
          <w:trHeight w:val="606" w:hRule="atLeast"/>
        </w:trPr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vehicleId</w:t>
            </w:r>
          </w:p>
        </w:tc>
        <w:tc>
          <w:tcPr>
            <w:tcW w:w="1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транспортного средства, участвующего в происшествии</w:t>
            </w:r>
          </w:p>
        </w:tc>
        <w:tc>
          <w:tcPr>
            <w:tcW w:w="2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Системе-112.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Возможно несколько ТС на 1 происшествие, для каждого – отдельная запись в соответствии с настоящей таблицей</w:t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strVehicleType</w:t>
            </w:r>
          </w:p>
        </w:tc>
        <w:tc>
          <w:tcPr>
            <w:tcW w:w="1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транспортного средства</w:t>
            </w:r>
          </w:p>
        </w:tc>
        <w:tc>
          <w:tcPr>
            <w:tcW w:w="2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strColorVehicleType</w:t>
            </w:r>
          </w:p>
        </w:tc>
        <w:tc>
          <w:tcPr>
            <w:tcW w:w="1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Цвет транспортного средства</w:t>
            </w:r>
          </w:p>
        </w:tc>
        <w:tc>
          <w:tcPr>
            <w:tcW w:w="2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>
          <w:trHeight w:val="274" w:hRule="atLeast"/>
        </w:trPr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strRegistrationNumber</w:t>
            </w:r>
          </w:p>
        </w:tc>
        <w:tc>
          <w:tcPr>
            <w:tcW w:w="1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Государственный регистрационный номер</w:t>
            </w:r>
          </w:p>
        </w:tc>
        <w:tc>
          <w:tcPr>
            <w:tcW w:w="2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Без кода региона </w:t>
            </w:r>
          </w:p>
        </w:tc>
      </w:tr>
      <w:tr>
        <w:trPr>
          <w:trHeight w:val="274" w:hRule="atLeast"/>
        </w:trPr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strRegion</w:t>
            </w:r>
          </w:p>
        </w:tc>
        <w:tc>
          <w:tcPr>
            <w:tcW w:w="1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субъекта Российской Федерации</w:t>
            </w:r>
          </w:p>
        </w:tc>
        <w:tc>
          <w:tcPr>
            <w:tcW w:w="2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Код региона в государственном номере</w:t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22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bHidden</w:t>
            </w:r>
          </w:p>
        </w:tc>
        <w:tc>
          <w:tcPr>
            <w:tcW w:w="15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30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Скрылось</w:t>
            </w:r>
          </w:p>
        </w:tc>
        <w:tc>
          <w:tcPr>
            <w:tcW w:w="27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– если скрылось, 0 – в ином случае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1.22. содержит информацию спецчасти службы «Служба скорой медицинской помощи».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1.22. – Описание полей Card03 (служба скорой медицинской помощи)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95"/>
        <w:gridCol w:w="2044"/>
        <w:gridCol w:w="1638"/>
        <w:gridCol w:w="3046"/>
        <w:gridCol w:w="2896"/>
      </w:tblGrid>
      <w:tr>
        <w:trPr>
          <w:tblHeader w:val="true"/>
          <w:trHeight w:val="606" w:hRule="atLeast"/>
        </w:trPr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8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card03Id</w:t>
            </w:r>
          </w:p>
        </w:tc>
        <w:tc>
          <w:tcPr>
            <w:tcW w:w="1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3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Уникальный идентификатор спецчасти службы «Служба скорой медицинской помощи» </w:t>
            </w:r>
          </w:p>
        </w:tc>
        <w:tc>
          <w:tcPr>
            <w:tcW w:w="28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dtCreate</w:t>
            </w:r>
          </w:p>
        </w:tc>
        <w:tc>
          <w:tcPr>
            <w:tcW w:w="1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создания спецчасти службы «Служба скорой медицинской помощи»</w:t>
            </w:r>
          </w:p>
        </w:tc>
        <w:tc>
          <w:tcPr>
            <w:tcW w:w="28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strIncidentType*</w:t>
            </w:r>
          </w:p>
        </w:tc>
        <w:tc>
          <w:tcPr>
            <w:tcW w:w="1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происшествия</w:t>
            </w:r>
          </w:p>
        </w:tc>
        <w:tc>
          <w:tcPr>
            <w:tcW w:w="28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 из классификатора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strWhoCalled</w:t>
            </w:r>
          </w:p>
        </w:tc>
        <w:tc>
          <w:tcPr>
            <w:tcW w:w="1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Кто вызвал</w:t>
            </w:r>
          </w:p>
        </w:tc>
        <w:tc>
          <w:tcPr>
            <w:tcW w:w="28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Информация о вызывающем. Текстовое значение (прохожий, родственник и подобное)</w:t>
            </w:r>
          </w:p>
        </w:tc>
      </w:tr>
      <w:tr>
        <w:trPr>
          <w:trHeight w:val="274" w:hRule="atLeast"/>
        </w:trPr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bConsultation</w:t>
            </w:r>
          </w:p>
        </w:tc>
        <w:tc>
          <w:tcPr>
            <w:tcW w:w="1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3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Консультация</w:t>
            </w:r>
          </w:p>
        </w:tc>
        <w:tc>
          <w:tcPr>
            <w:tcW w:w="28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– если была проведена консультация, 0 – в ином случае</w:t>
            </w:r>
          </w:p>
        </w:tc>
      </w:tr>
      <w:tr>
        <w:trPr>
          <w:trHeight w:val="274" w:hRule="atLeast"/>
        </w:trPr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Patient</w:t>
            </w:r>
          </w:p>
        </w:tc>
        <w:tc>
          <w:tcPr>
            <w:tcW w:w="1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структур</w:t>
            </w:r>
          </w:p>
        </w:tc>
        <w:tc>
          <w:tcPr>
            <w:tcW w:w="30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Сведения о больных</w:t>
            </w:r>
          </w:p>
        </w:tc>
        <w:tc>
          <w:tcPr>
            <w:tcW w:w="28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в таблице 1.23., может быть несколько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1.23. содержит информацию о больном в вызове.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1.23. – Описание полей Patient (служба скорой медицинской помощи, сведения о больных)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28"/>
        <w:gridCol w:w="2902"/>
        <w:gridCol w:w="1401"/>
        <w:gridCol w:w="2904"/>
        <w:gridCol w:w="2484"/>
      </w:tblGrid>
      <w:tr>
        <w:trPr>
          <w:tblHeader w:val="true"/>
          <w:trHeight w:val="606" w:hRule="atLeast"/>
        </w:trPr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902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40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90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484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28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9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patientId</w:t>
            </w:r>
          </w:p>
        </w:tc>
        <w:tc>
          <w:tcPr>
            <w:tcW w:w="14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kern w:val="0"/>
                <w:sz w:val="24"/>
                <w:szCs w:val="20"/>
              </w:rPr>
              <w:t>Уникальный идентификатор больного в вызове</w:t>
            </w:r>
          </w:p>
        </w:tc>
        <w:tc>
          <w:tcPr>
            <w:tcW w:w="24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Системе-112.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Возможно несколько больных на 1 происшествие, для каждого – отдельная запись в соответствии с настоящей таблицей</w:t>
            </w:r>
          </w:p>
        </w:tc>
      </w:tr>
      <w:tr>
        <w:trPr/>
        <w:tc>
          <w:tcPr>
            <w:tcW w:w="628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9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strLastName</w:t>
            </w:r>
          </w:p>
        </w:tc>
        <w:tc>
          <w:tcPr>
            <w:tcW w:w="14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kern w:val="0"/>
                <w:sz w:val="24"/>
                <w:szCs w:val="20"/>
              </w:rPr>
              <w:t>Фамилия больного</w:t>
            </w:r>
          </w:p>
        </w:tc>
        <w:tc>
          <w:tcPr>
            <w:tcW w:w="2484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</w:tc>
      </w:tr>
      <w:tr>
        <w:trPr/>
        <w:tc>
          <w:tcPr>
            <w:tcW w:w="628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9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strName</w:t>
            </w:r>
          </w:p>
        </w:tc>
        <w:tc>
          <w:tcPr>
            <w:tcW w:w="14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kern w:val="0"/>
                <w:sz w:val="24"/>
                <w:szCs w:val="20"/>
              </w:rPr>
              <w:t>Имя больного</w:t>
            </w:r>
          </w:p>
        </w:tc>
        <w:tc>
          <w:tcPr>
            <w:tcW w:w="2484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274" w:hRule="atLeast"/>
        </w:trPr>
        <w:tc>
          <w:tcPr>
            <w:tcW w:w="628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9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strMiddleName</w:t>
            </w:r>
          </w:p>
        </w:tc>
        <w:tc>
          <w:tcPr>
            <w:tcW w:w="14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kern w:val="0"/>
                <w:sz w:val="24"/>
                <w:szCs w:val="20"/>
              </w:rPr>
              <w:t>Отчество больного</w:t>
            </w:r>
          </w:p>
        </w:tc>
        <w:tc>
          <w:tcPr>
            <w:tcW w:w="2484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274" w:hRule="atLeast"/>
        </w:trPr>
        <w:tc>
          <w:tcPr>
            <w:tcW w:w="628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9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dtDateBirth</w:t>
            </w:r>
          </w:p>
        </w:tc>
        <w:tc>
          <w:tcPr>
            <w:tcW w:w="14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</w:t>
            </w:r>
          </w:p>
        </w:tc>
        <w:tc>
          <w:tcPr>
            <w:tcW w:w="29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kern w:val="0"/>
                <w:sz w:val="24"/>
                <w:szCs w:val="20"/>
              </w:rPr>
              <w:t>Дата рождения больного</w:t>
            </w:r>
          </w:p>
        </w:tc>
        <w:tc>
          <w:tcPr>
            <w:tcW w:w="24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628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29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iAge</w:t>
            </w:r>
          </w:p>
        </w:tc>
        <w:tc>
          <w:tcPr>
            <w:tcW w:w="14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29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Возраст больного</w:t>
            </w:r>
          </w:p>
        </w:tc>
        <w:tc>
          <w:tcPr>
            <w:tcW w:w="24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Возраст больного (может вычисляться по дате рождения) в целых годах</w:t>
            </w:r>
          </w:p>
        </w:tc>
      </w:tr>
      <w:tr>
        <w:trPr>
          <w:trHeight w:val="162" w:hRule="atLeast"/>
        </w:trPr>
        <w:tc>
          <w:tcPr>
            <w:tcW w:w="628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29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strGender</w:t>
            </w:r>
          </w:p>
        </w:tc>
        <w:tc>
          <w:tcPr>
            <w:tcW w:w="14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Пол больного</w:t>
            </w:r>
          </w:p>
        </w:tc>
        <w:tc>
          <w:tcPr>
            <w:tcW w:w="24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F – женский /M – мужской</w:t>
            </w:r>
          </w:p>
        </w:tc>
      </w:tr>
      <w:tr>
        <w:trPr>
          <w:trHeight w:val="231" w:hRule="atLeast"/>
        </w:trPr>
        <w:tc>
          <w:tcPr>
            <w:tcW w:w="628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29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strOccasion</w:t>
            </w:r>
          </w:p>
        </w:tc>
        <w:tc>
          <w:tcPr>
            <w:tcW w:w="14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0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Повод вызова</w:t>
            </w:r>
          </w:p>
        </w:tc>
        <w:tc>
          <w:tcPr>
            <w:tcW w:w="248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>
          <w:trHeight w:val="240" w:hRule="atLeast"/>
        </w:trPr>
        <w:tc>
          <w:tcPr>
            <w:tcW w:w="628" w:type="dxa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 П</w:t>
            </w:r>
          </w:p>
        </w:tc>
        <w:tc>
          <w:tcPr>
            <w:tcW w:w="290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strAbilityMoveIndependently</w:t>
            </w:r>
          </w:p>
        </w:tc>
        <w:tc>
          <w:tcPr>
            <w:tcW w:w="14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04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Способность к самостоятельному передвижению</w:t>
            </w:r>
          </w:p>
        </w:tc>
        <w:tc>
          <w:tcPr>
            <w:tcW w:w="2484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1.24. содержит информацию спецчасти службы «Аварийная служба газовой сети».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1.24. – Описание полей Card04 (аварийная служба газовой сети)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83"/>
        <w:gridCol w:w="1755"/>
        <w:gridCol w:w="1398"/>
        <w:gridCol w:w="3318"/>
        <w:gridCol w:w="3165"/>
      </w:tblGrid>
      <w:tr>
        <w:trPr>
          <w:tblHeader w:val="true"/>
          <w:trHeight w:val="606" w:hRule="atLeast"/>
        </w:trPr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3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3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31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card04Id</w:t>
            </w:r>
          </w:p>
        </w:tc>
        <w:tc>
          <w:tcPr>
            <w:tcW w:w="13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33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Уникальный идентификатор спецчасти службы «Аварийная служба газовой сети» </w:t>
            </w:r>
          </w:p>
        </w:tc>
        <w:tc>
          <w:tcPr>
            <w:tcW w:w="31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dtCreate*</w:t>
            </w:r>
          </w:p>
        </w:tc>
        <w:tc>
          <w:tcPr>
            <w:tcW w:w="13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3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создания спецчасти службы «Аварийная служба газовой сети»</w:t>
            </w:r>
          </w:p>
        </w:tc>
        <w:tc>
          <w:tcPr>
            <w:tcW w:w="316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strIncidentType*</w:t>
            </w:r>
          </w:p>
        </w:tc>
        <w:tc>
          <w:tcPr>
            <w:tcW w:w="139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31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происшествия</w:t>
            </w:r>
          </w:p>
        </w:tc>
        <w:tc>
          <w:tcPr>
            <w:tcW w:w="3165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 из классификатора типов происшествия Системы-112 для аварийной службы газовой сети</w:t>
            </w:r>
          </w:p>
        </w:tc>
      </w:tr>
      <w:tr>
        <w:trPr/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strInstructions</w:t>
            </w:r>
          </w:p>
        </w:tc>
        <w:tc>
          <w:tcPr>
            <w:tcW w:w="139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31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Инструкции</w:t>
            </w:r>
          </w:p>
        </w:tc>
        <w:tc>
          <w:tcPr>
            <w:tcW w:w="3165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Инструкция по действиям диспетчера ЭОС и (или) заявителя по данному виду происшествия</w:t>
            </w:r>
          </w:p>
        </w:tc>
      </w:tr>
      <w:tr>
        <w:trPr>
          <w:trHeight w:val="274" w:hRule="atLeast"/>
        </w:trPr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bConsultation</w:t>
            </w:r>
          </w:p>
        </w:tc>
        <w:tc>
          <w:tcPr>
            <w:tcW w:w="139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331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Консультация</w:t>
            </w:r>
          </w:p>
        </w:tc>
        <w:tc>
          <w:tcPr>
            <w:tcW w:w="3165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– если вызов является консультацией, 0 – в ином случае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1.25. содержит информацию спецчасти службы «Диспетчерская служба ЖКХ».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1.25. – Описание полей CardCommServ (диспетчерская служба ЖКХ)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96"/>
        <w:gridCol w:w="2044"/>
        <w:gridCol w:w="2129"/>
        <w:gridCol w:w="2478"/>
        <w:gridCol w:w="2972"/>
      </w:tblGrid>
      <w:tr>
        <w:trPr>
          <w:tblHeader w:val="true"/>
          <w:trHeight w:val="606" w:hRule="atLeast"/>
        </w:trPr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4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cardCommServId</w:t>
            </w:r>
          </w:p>
        </w:tc>
        <w:tc>
          <w:tcPr>
            <w:tcW w:w="21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247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Уникальный идентификатор спецчасти службы «Диспетчерская служба ЖКХ» </w:t>
            </w:r>
          </w:p>
        </w:tc>
        <w:tc>
          <w:tcPr>
            <w:tcW w:w="29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dtCreate*</w:t>
            </w:r>
          </w:p>
        </w:tc>
        <w:tc>
          <w:tcPr>
            <w:tcW w:w="21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47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создания спецчасти службы «Диспетчерская служба ЖКХ»</w:t>
            </w:r>
          </w:p>
        </w:tc>
        <w:tc>
          <w:tcPr>
            <w:tcW w:w="297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strIncidentType*</w:t>
            </w:r>
          </w:p>
        </w:tc>
        <w:tc>
          <w:tcPr>
            <w:tcW w:w="212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47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происшествия</w:t>
            </w:r>
          </w:p>
        </w:tc>
        <w:tc>
          <w:tcPr>
            <w:tcW w:w="297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 из классификатора типов происшествия Системы-112 для диспетчерской службы ЖКХ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strCommServ</w:t>
            </w:r>
          </w:p>
        </w:tc>
        <w:tc>
          <w:tcPr>
            <w:tcW w:w="212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47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Коммунальная служба</w:t>
            </w:r>
          </w:p>
        </w:tc>
        <w:tc>
          <w:tcPr>
            <w:tcW w:w="297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>
          <w:trHeight w:val="274" w:hRule="atLeast"/>
        </w:trPr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strInstructions</w:t>
            </w:r>
          </w:p>
        </w:tc>
        <w:tc>
          <w:tcPr>
            <w:tcW w:w="212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47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Инструкции</w:t>
            </w:r>
          </w:p>
        </w:tc>
        <w:tc>
          <w:tcPr>
            <w:tcW w:w="297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74" w:hRule="atLeast"/>
        </w:trPr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bConsultation</w:t>
            </w:r>
          </w:p>
        </w:tc>
        <w:tc>
          <w:tcPr>
            <w:tcW w:w="212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247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Консультация</w:t>
            </w:r>
          </w:p>
        </w:tc>
        <w:tc>
          <w:tcPr>
            <w:tcW w:w="297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Логическая величина. 1 - если вызов является консультацией, 0 – в ином случае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strServiced</w:t>
            </w:r>
          </w:p>
        </w:tc>
        <w:tc>
          <w:tcPr>
            <w:tcW w:w="212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string</w:t>
            </w:r>
          </w:p>
        </w:tc>
        <w:tc>
          <w:tcPr>
            <w:tcW w:w="247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Вид(ы) услуги</w:t>
            </w:r>
          </w:p>
        </w:tc>
        <w:tc>
          <w:tcPr>
            <w:tcW w:w="297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значение. Возможно несколько услуг в одной записи в соответствии с настоящей таблицей</w:t>
            </w:r>
          </w:p>
        </w:tc>
      </w:tr>
      <w:tr>
        <w:trPr>
          <w:trHeight w:val="270" w:hRule="atLeast"/>
        </w:trPr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strAppeal</w:t>
            </w:r>
          </w:p>
        </w:tc>
        <w:tc>
          <w:tcPr>
            <w:tcW w:w="2129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478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Вид обращения</w:t>
            </w:r>
          </w:p>
        </w:tc>
        <w:tc>
          <w:tcPr>
            <w:tcW w:w="2972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1.26. содержит информацию спецчасти службы «Диспетчерская служба «Антитеррор».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1.26. – Описание полей CardAT (диспетчерская служба «Антитеррор»)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825"/>
        <w:gridCol w:w="2194"/>
        <w:gridCol w:w="1267"/>
        <w:gridCol w:w="3140"/>
        <w:gridCol w:w="2893"/>
      </w:tblGrid>
      <w:tr>
        <w:trPr>
          <w:tblHeader w:val="true"/>
          <w:trHeight w:val="606" w:hRule="atLeast"/>
        </w:trPr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8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cardATId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text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спецчасти службы «Диспетчерская служба "Антитеррор"»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dtCreate*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создания спецчасти службы «Диспетчерская служба "Антитеррор"»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strIncidentType*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происшествия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</w:t>
            </w:r>
          </w:p>
        </w:tc>
      </w:tr>
      <w:tr>
        <w:trPr/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iPerishedPeople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Количество погибших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74" w:hRule="atLeast"/>
        </w:trPr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iAffectedPeople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Количество пострадавших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74" w:hRule="atLeast"/>
        </w:trPr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6. П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tabs>
                <w:tab w:val="clear" w:pos="708"/>
                <w:tab w:val="left" w:pos="1335" w:leader="none"/>
              </w:tabs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iSuspectPeople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integer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Количество подозреваемых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7. П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strSuspectDescription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Описание подозреваемых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70" w:hRule="atLeast"/>
        </w:trPr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8. П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strArmament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string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Вооружения подозреваемых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Текстовое значение. Возможно несколько вооружений в одной записи в соответствии с настоящей таблицей</w:t>
            </w:r>
          </w:p>
        </w:tc>
      </w:tr>
      <w:tr>
        <w:trPr>
          <w:trHeight w:val="255" w:hRule="atLeast"/>
        </w:trPr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9. П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strVehicle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Коллекция string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Транспортные средства подозреваемых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Возможно несколько ТС в одной записи в соответствии с настоящей таблицей</w:t>
            </w:r>
          </w:p>
        </w:tc>
      </w:tr>
      <w:tr>
        <w:trPr>
          <w:trHeight w:val="190" w:hRule="atLeast"/>
        </w:trPr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10. П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strDirection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Направление движения подозреваемых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  <w:tr>
        <w:trPr>
          <w:trHeight w:val="240" w:hRule="atLeast"/>
        </w:trPr>
        <w:tc>
          <w:tcPr>
            <w:tcW w:w="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11. П</w:t>
            </w:r>
          </w:p>
        </w:tc>
        <w:tc>
          <w:tcPr>
            <w:tcW w:w="2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strInjurySuspect</w:t>
            </w:r>
          </w:p>
        </w:tc>
        <w:tc>
          <w:tcPr>
            <w:tcW w:w="1267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140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Повреждения подозреваемых</w:t>
            </w:r>
          </w:p>
        </w:tc>
        <w:tc>
          <w:tcPr>
            <w:tcW w:w="2893" w:type="dxa"/>
            <w:tcBorders>
              <w:top w:val="single" w:sz="6" w:space="0" w:color="CCCCCC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z w:val="24"/>
              </w:rPr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1.27. содержит информацию о консультации, проводимой оператором-112.</w:t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1.27. – Описание полей Consult (информация о консультации, проводимой оператором-112)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95"/>
        <w:gridCol w:w="2297"/>
        <w:gridCol w:w="1524"/>
        <w:gridCol w:w="2874"/>
        <w:gridCol w:w="2929"/>
      </w:tblGrid>
      <w:tr>
        <w:trPr>
          <w:tblHeader w:val="true"/>
          <w:trHeight w:val="543" w:hRule="atLeast"/>
        </w:trPr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8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29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consultId</w:t>
            </w:r>
          </w:p>
        </w:tc>
        <w:tc>
          <w:tcPr>
            <w:tcW w:w="1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8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информации о консультации</w:t>
            </w:r>
          </w:p>
        </w:tc>
        <w:tc>
          <w:tcPr>
            <w:tcW w:w="29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Operator*</w:t>
            </w:r>
          </w:p>
        </w:tc>
        <w:tc>
          <w:tcPr>
            <w:tcW w:w="1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28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Оператор-112, проводивший консультацию</w:t>
            </w:r>
          </w:p>
        </w:tc>
        <w:tc>
          <w:tcPr>
            <w:tcW w:w="29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В соответствии со структурой таблицы 1.3. (Operator) 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dtConsultStart*</w:t>
            </w:r>
          </w:p>
        </w:tc>
        <w:tc>
          <w:tcPr>
            <w:tcW w:w="1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8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начала консультации</w:t>
            </w:r>
          </w:p>
        </w:tc>
        <w:tc>
          <w:tcPr>
            <w:tcW w:w="29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Дата и время поступления вызова на внешние порты коммутационного оборудования Системы-112 </w:t>
            </w:r>
          </w:p>
        </w:tc>
      </w:tr>
      <w:tr>
        <w:trPr/>
        <w:tc>
          <w:tcPr>
            <w:tcW w:w="6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dtConsultEnd*</w:t>
            </w:r>
          </w:p>
        </w:tc>
        <w:tc>
          <w:tcPr>
            <w:tcW w:w="1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28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окончания консультации</w:t>
            </w:r>
          </w:p>
        </w:tc>
        <w:tc>
          <w:tcPr>
            <w:tcW w:w="29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завершения обслуживания консультативного вызова (завершение работы с Карточкой) сотрудником операторского персонала способом, определенным в реализации Системы-112, в том числе перевод вызова для продолжения консультации на диспетчера соответствующей ДС и перевод вызова для дальнейшего обслуживания в интерактивную информационно-справочную систему</w:t>
            </w:r>
          </w:p>
        </w:tc>
      </w:tr>
    </w:tbl>
    <w:p>
      <w:pPr>
        <w:pStyle w:val="Normal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1.28. содержит информацию об оказанной психологической поддержке.</w:t>
      </w:r>
    </w:p>
    <w:p>
      <w:pPr>
        <w:pStyle w:val="Heading2"/>
        <w:widowControl/>
        <w:ind w:firstLine="709" w:start="0" w:end="0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1.28. – Описание полей Psycho (информация о психологической поддержке)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96"/>
        <w:gridCol w:w="2129"/>
        <w:gridCol w:w="1230"/>
        <w:gridCol w:w="3018"/>
        <w:gridCol w:w="3246"/>
      </w:tblGrid>
      <w:tr>
        <w:trPr>
          <w:tblHeader w:val="true"/>
          <w:trHeight w:val="543" w:hRule="atLeast"/>
        </w:trPr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3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3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 П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psychoId</w:t>
            </w:r>
          </w:p>
        </w:tc>
        <w:tc>
          <w:tcPr>
            <w:tcW w:w="1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3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Уникальный идентификатор информации о психологической поддержке</w:t>
            </w:r>
          </w:p>
        </w:tc>
        <w:tc>
          <w:tcPr>
            <w:tcW w:w="3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 П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Operator</w:t>
            </w:r>
          </w:p>
        </w:tc>
        <w:tc>
          <w:tcPr>
            <w:tcW w:w="1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Структура</w:t>
            </w:r>
          </w:p>
        </w:tc>
        <w:tc>
          <w:tcPr>
            <w:tcW w:w="3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Оператор-112, проводивший психологическую поддержку</w:t>
            </w:r>
          </w:p>
        </w:tc>
        <w:tc>
          <w:tcPr>
            <w:tcW w:w="3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соответствии со структурой таблицы 1.3. (Operator), если есть эта информация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 П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bPsychoInHouse</w:t>
            </w:r>
          </w:p>
        </w:tc>
        <w:tc>
          <w:tcPr>
            <w:tcW w:w="1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boolean</w:t>
            </w:r>
          </w:p>
        </w:tc>
        <w:tc>
          <w:tcPr>
            <w:tcW w:w="3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 xml:space="preserve">Психологическая поддержка оказывается оператором-112 </w:t>
            </w:r>
          </w:p>
        </w:tc>
        <w:tc>
          <w:tcPr>
            <w:tcW w:w="3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 – если да: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ряде случаев Системы-112 могут переадресовать заявителя в стороннюю службу психологической поддержки.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0 – если нет.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 П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dtPsychoStart*</w:t>
            </w:r>
          </w:p>
        </w:tc>
        <w:tc>
          <w:tcPr>
            <w:tcW w:w="1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начала психологической поддержки</w:t>
            </w:r>
          </w:p>
        </w:tc>
        <w:tc>
          <w:tcPr>
            <w:tcW w:w="3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color w:themeColor="text1" w:val="000000"/>
                <w:spacing w:val="-6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spacing w:val="-6"/>
                <w:kern w:val="0"/>
                <w:sz w:val="24"/>
                <w:szCs w:val="20"/>
              </w:rPr>
              <w:t>Дата и время перевода вызова на АРМ специалиста психологической поддержки (при наличии в центре обработки вызовов), или подключения штатного или внешнего специалиста в аудиоконференцию, организованную сотрудником операторского персонала, или (в случае изначального приема вызова специалистом психологической поддержки) - дата и время поступления голосового вызова, потребовавшего психологической поддержки, на внешние порты коммутационного оборудования Системы-112.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 П</w:t>
            </w:r>
          </w:p>
        </w:tc>
        <w:tc>
          <w:tcPr>
            <w:tcW w:w="2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dtPsychoEnd*</w:t>
            </w:r>
          </w:p>
        </w:tc>
        <w:tc>
          <w:tcPr>
            <w:tcW w:w="1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dateTime</w:t>
            </w:r>
          </w:p>
        </w:tc>
        <w:tc>
          <w:tcPr>
            <w:tcW w:w="30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окончания психологической поддержки</w:t>
            </w:r>
          </w:p>
        </w:tc>
        <w:tc>
          <w:tcPr>
            <w:tcW w:w="32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завершения оказания психологической поддержки заявителя с регистрацией способом, определенным в реализации Системы-112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Heading2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5.2. Классификатор типов происшествий</w:t>
      </w:r>
    </w:p>
    <w:p>
      <w:pPr>
        <w:pStyle w:val="Normal"/>
        <w:rPr>
          <w:rFonts w:ascii="PT Astra Serif" w:hAnsi="PT Astra Serif"/>
          <w:color w:themeColor="text1" w:val="000000"/>
          <w:sz w:val="24"/>
        </w:rPr>
      </w:pPr>
      <w:r>
        <w:rPr>
          <w:rFonts w:ascii="PT Astra Serif" w:hAnsi="PT Astra Serif"/>
          <w:color w:themeColor="text1" w:val="000000"/>
          <w:sz w:val="24"/>
        </w:rPr>
      </w:r>
    </w:p>
    <w:p>
      <w:pPr>
        <w:pStyle w:val="Normal"/>
        <w:widowControl/>
        <w:ind w:firstLine="709" w:start="0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Данные о типах происшествий передаются в виде следующего объекта данных:</w:t>
      </w:r>
    </w:p>
    <w:p>
      <w:pPr>
        <w:pStyle w:val="Normal"/>
        <w:widowControl/>
        <w:ind w:hanging="0" w:start="1069" w:end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типы происшествия Системы-112 (Таблица 2.1.).</w:t>
      </w:r>
    </w:p>
    <w:p>
      <w:pPr>
        <w:pStyle w:val="Heading2"/>
        <w:rPr>
          <w:rFonts w:ascii="PT Astra Serif" w:hAnsi="PT Astra Serif"/>
          <w:sz w:val="24"/>
        </w:rPr>
      </w:pPr>
      <w:r>
        <w:rPr>
          <w:rFonts w:ascii="PT Astra Serif" w:hAnsi="PT Astra Serif"/>
          <w:color w:themeColor="text1" w:val="000000"/>
          <w:sz w:val="24"/>
        </w:rPr>
        <w:t>Таблица 2.1. – Описание полей IncidentType (типы происшествия)</w:t>
      </w:r>
    </w:p>
    <w:tbl>
      <w:tblPr>
        <w:tblStyle w:val="Style_7"/>
        <w:tblW w:w="10319" w:type="dxa"/>
        <w:jc w:val="center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492"/>
        <w:gridCol w:w="1937"/>
        <w:gridCol w:w="1394"/>
        <w:gridCol w:w="2976"/>
        <w:gridCol w:w="3520"/>
      </w:tblGrid>
      <w:tr>
        <w:trPr>
          <w:trHeight w:val="606" w:hRule="atLeast"/>
        </w:trPr>
        <w:tc>
          <w:tcPr>
            <w:tcW w:w="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№</w:t>
            </w:r>
          </w:p>
        </w:tc>
        <w:tc>
          <w:tcPr>
            <w:tcW w:w="19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Поле</w:t>
            </w:r>
          </w:p>
        </w:tc>
        <w:tc>
          <w:tcPr>
            <w:tcW w:w="1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Тип данных</w:t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Наименование</w:t>
            </w:r>
          </w:p>
        </w:tc>
        <w:tc>
          <w:tcPr>
            <w:tcW w:w="3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themeFill="background1" w:themeFillShade="d9" w:val="clear"/>
            <w:vAlign w:val="center"/>
          </w:tcPr>
          <w:p>
            <w:pPr>
              <w:pStyle w:val="120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color w:themeColor="text1" w:val="000000"/>
                <w:kern w:val="0"/>
                <w:sz w:val="24"/>
                <w:szCs w:val="20"/>
              </w:rPr>
              <w:t>Комментарий</w:t>
            </w:r>
          </w:p>
        </w:tc>
      </w:tr>
      <w:tr>
        <w:trPr/>
        <w:tc>
          <w:tcPr>
            <w:tcW w:w="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1.</w:t>
            </w:r>
          </w:p>
        </w:tc>
        <w:tc>
          <w:tcPr>
            <w:tcW w:w="19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incidentId*</w:t>
            </w:r>
          </w:p>
        </w:tc>
        <w:tc>
          <w:tcPr>
            <w:tcW w:w="1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Идентификатор типа происшествия</w:t>
            </w:r>
          </w:p>
        </w:tc>
        <w:tc>
          <w:tcPr>
            <w:tcW w:w="3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2.</w:t>
            </w:r>
          </w:p>
        </w:tc>
        <w:tc>
          <w:tcPr>
            <w:tcW w:w="19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dtSend*</w:t>
            </w:r>
          </w:p>
        </w:tc>
        <w:tc>
          <w:tcPr>
            <w:tcW w:w="1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timestamp</w:t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Дата и время актуальности сведений (регистрация изменений в Системе-112)</w:t>
            </w:r>
          </w:p>
        </w:tc>
        <w:tc>
          <w:tcPr>
            <w:tcW w:w="3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Время постановки соответствующего пакета в очередь на отправку</w:t>
            </w:r>
          </w:p>
        </w:tc>
      </w:tr>
      <w:tr>
        <w:trPr/>
        <w:tc>
          <w:tcPr>
            <w:tcW w:w="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3.</w:t>
            </w:r>
          </w:p>
        </w:tc>
        <w:tc>
          <w:tcPr>
            <w:tcW w:w="19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parentIncidentId</w:t>
            </w:r>
          </w:p>
        </w:tc>
        <w:tc>
          <w:tcPr>
            <w:tcW w:w="1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Идентификатор родительского типа происшествия</w:t>
            </w:r>
          </w:p>
        </w:tc>
        <w:tc>
          <w:tcPr>
            <w:tcW w:w="3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Может быть пустое, если указан тип происшествия верхнего уровня</w:t>
            </w:r>
          </w:p>
        </w:tc>
      </w:tr>
      <w:tr>
        <w:trPr/>
        <w:tc>
          <w:tcPr>
            <w:tcW w:w="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4.</w:t>
            </w:r>
          </w:p>
        </w:tc>
        <w:tc>
          <w:tcPr>
            <w:tcW w:w="19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incidentTitle*</w:t>
            </w:r>
          </w:p>
        </w:tc>
        <w:tc>
          <w:tcPr>
            <w:tcW w:w="1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Наименование типа происшествия</w:t>
            </w:r>
          </w:p>
        </w:tc>
        <w:tc>
          <w:tcPr>
            <w:tcW w:w="3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color w:themeColor="text1" w:val="000000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В Системе-112</w:t>
            </w:r>
          </w:p>
        </w:tc>
      </w:tr>
      <w:tr>
        <w:trPr/>
        <w:tc>
          <w:tcPr>
            <w:tcW w:w="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5.</w:t>
            </w:r>
          </w:p>
        </w:tc>
        <w:tc>
          <w:tcPr>
            <w:tcW w:w="19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eosClassTypeId</w:t>
            </w:r>
          </w:p>
        </w:tc>
        <w:tc>
          <w:tcPr>
            <w:tcW w:w="1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string</w:t>
            </w:r>
          </w:p>
        </w:tc>
        <w:tc>
          <w:tcPr>
            <w:tcW w:w="29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Тип службы</w:t>
            </w:r>
          </w:p>
        </w:tc>
        <w:tc>
          <w:tcPr>
            <w:tcW w:w="3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Пустое, если тип происшествия — это значение из сводного классификатора видов происшествий и чрезвычайных ситуаций для всех диспетчерских служб.</w:t>
            </w:r>
          </w:p>
          <w:p>
            <w:pPr>
              <w:pStyle w:val="1147"/>
              <w:widowControl/>
              <w:suppressAutoHyphens w:val="true"/>
              <w:spacing w:lineRule="auto" w:line="240" w:before="0" w:after="0"/>
              <w:ind w:hanging="0" w:start="0" w:end="0"/>
              <w:contextualSpacing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themeColor="text1" w:val="000000"/>
                <w:kern w:val="0"/>
                <w:sz w:val="24"/>
                <w:szCs w:val="20"/>
              </w:rPr>
              <w:t>Заполнено значением из классификатора типов служб (eosClassType) из таблицы 1.4. в случае, если тип происшествия – это значение из классификатора типов происшествий для определенной диспетчерской службы (например, если это значение классификатора видов правонарушения)</w:t>
            </w:r>
          </w:p>
        </w:tc>
      </w:tr>
    </w:tbl>
    <w:p>
      <w:pPr>
        <w:pStyle w:val="Normal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Normal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Normal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Normal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Normal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Normal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Normal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tbl>
      <w:tblPr>
        <w:tblStyle w:val="Style_7"/>
        <w:tblW w:w="9569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5"/>
        <w:gridCol w:w="4784"/>
      </w:tblGrid>
      <w:tr>
        <w:trPr/>
        <w:tc>
          <w:tcPr>
            <w:tcW w:w="4785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4"/>
                <w:szCs w:val="20"/>
              </w:rPr>
              <w:t xml:space="preserve">                     </w:t>
            </w: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4"/>
                <w:szCs w:val="20"/>
              </w:rPr>
              <w:t>Заказчик:</w:t>
            </w:r>
          </w:p>
          <w:p>
            <w:pPr>
              <w:pStyle w:val="NoSpacing1"/>
              <w:widowControl w:val="false"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  <w:p>
            <w:pPr>
              <w:pStyle w:val="NoSpacing1"/>
              <w:widowControl w:val="false"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  <w:p>
            <w:pPr>
              <w:pStyle w:val="NoSpacing1"/>
              <w:widowControl w:val="false"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pacing w:val="0"/>
                <w:kern w:val="0"/>
                <w:sz w:val="24"/>
                <w:szCs w:val="20"/>
              </w:rPr>
              <w:t>________________</w:t>
            </w:r>
          </w:p>
          <w:p>
            <w:pPr>
              <w:pStyle w:val="NoSpacing1"/>
              <w:widowControl w:val="false"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i/>
                <w:sz w:val="24"/>
              </w:rPr>
            </w:pPr>
            <w:r>
              <w:rPr>
                <w:rFonts w:ascii="PT Astra Serif" w:hAnsi="PT Astra Serif"/>
                <w:i/>
                <w:spacing w:val="0"/>
                <w:kern w:val="0"/>
                <w:sz w:val="24"/>
                <w:szCs w:val="20"/>
              </w:rPr>
              <w:t>М.П. (печать)</w:t>
            </w:r>
          </w:p>
        </w:tc>
        <w:tc>
          <w:tcPr>
            <w:tcW w:w="4784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103" w:leader="none"/>
              </w:tabs>
              <w:suppressAutoHyphens w:val="true"/>
              <w:spacing w:lineRule="auto" w:line="240" w:before="0" w:after="0"/>
              <w:ind w:hanging="0" w:start="567" w:end="0"/>
              <w:jc w:val="both"/>
              <w:rPr>
                <w:rFonts w:ascii="PT Astra Serif" w:hAnsi="PT Astra Serif"/>
                <w:b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 xml:space="preserve">              </w:t>
            </w: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4"/>
                <w:szCs w:val="20"/>
              </w:rPr>
              <w:t>Исполнитель: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175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175" w:end="0"/>
              <w:contextualSpacing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 xml:space="preserve">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i/>
                <w:sz w:val="24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4"/>
                <w:szCs w:val="20"/>
              </w:rPr>
              <w:t>___________________ (ФИО, должность)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03" w:leader="none"/>
              </w:tabs>
              <w:suppressAutoHyphens w:val="tru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i/>
                <w:sz w:val="24"/>
              </w:rPr>
            </w:pPr>
            <w:r>
              <w:rPr>
                <w:rFonts w:ascii="PT Astra Serif" w:hAnsi="PT Astra Serif"/>
                <w:i/>
                <w:color w:val="000000"/>
                <w:spacing w:val="0"/>
                <w:kern w:val="0"/>
                <w:sz w:val="24"/>
                <w:szCs w:val="20"/>
              </w:rPr>
              <w:t>М.П. (печать)</w:t>
            </w:r>
          </w:p>
        </w:tc>
      </w:tr>
    </w:tbl>
    <w:p>
      <w:pPr>
        <w:sectPr>
          <w:headerReference w:type="even" r:id="rId4"/>
          <w:headerReference w:type="default" r:id="rId5"/>
          <w:headerReference w:type="first" r:id="rId6"/>
          <w:footnotePr>
            <w:numFmt w:val="decimal"/>
          </w:footnotePr>
          <w:type w:val="nextPage"/>
          <w:pgSz w:w="11906" w:h="16838"/>
          <w:pgMar w:left="1276" w:right="850" w:gutter="0" w:header="142" w:top="851" w:footer="0" w:bottom="851"/>
          <w:pgNumType w:fmt="decimal"/>
          <w:formProt w:val="false"/>
          <w:titlePg/>
          <w:textDirection w:val="lrTb"/>
          <w:docGrid w:type="default" w:linePitch="100" w:charSpace="4294963199"/>
        </w:sectPr>
      </w:pPr>
      <w:r>
        <w:br w:type="page"/>
      </w:r>
    </w:p>
    <w:p>
      <w:pPr>
        <w:pStyle w:val="Normal"/>
        <w:widowControl/>
        <w:spacing w:lineRule="auto" w:line="259" w:before="0" w:after="0"/>
        <w:jc w:val="end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Приложение № 2 к Договору</w:t>
      </w:r>
    </w:p>
    <w:p>
      <w:pPr>
        <w:pStyle w:val="Normal"/>
        <w:widowControl/>
        <w:jc w:val="end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№</w:t>
      </w:r>
      <w:r>
        <w:rPr>
          <w:rFonts w:ascii="PT Astra Serif" w:hAnsi="PT Astra Serif"/>
          <w:sz w:val="22"/>
        </w:rPr>
        <w:t>_________________ от «___»_____________2026 г.</w:t>
      </w:r>
    </w:p>
    <w:p>
      <w:pPr>
        <w:pStyle w:val="Normal"/>
        <w:widowControl/>
        <w:jc w:val="center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СПЕЦИФИКАЦИЯ</w:t>
      </w:r>
    </w:p>
    <w:p>
      <w:pPr>
        <w:pStyle w:val="Normal"/>
        <w:widowControl/>
        <w:jc w:val="center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</w:r>
    </w:p>
    <w:tbl>
      <w:tblPr>
        <w:tblStyle w:val="Style_20"/>
        <w:tblW w:w="1512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74"/>
        <w:gridCol w:w="1676"/>
        <w:gridCol w:w="3252"/>
        <w:gridCol w:w="1552"/>
        <w:gridCol w:w="1549"/>
        <w:gridCol w:w="1782"/>
        <w:gridCol w:w="1505"/>
        <w:gridCol w:w="1570"/>
        <w:gridCol w:w="1566"/>
      </w:tblGrid>
      <w:tr>
        <w:trPr/>
        <w:tc>
          <w:tcPr>
            <w:tcW w:w="6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 xml:space="preserve">№ </w:t>
            </w: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п/п</w:t>
            </w:r>
          </w:p>
        </w:tc>
        <w:tc>
          <w:tcPr>
            <w:tcW w:w="167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Код по ОКПД2</w:t>
            </w:r>
          </w:p>
        </w:tc>
        <w:tc>
          <w:tcPr>
            <w:tcW w:w="32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Наименование, функциональные, технические и качественные характеристики объекта закупки, эксплуатационные характеристики</w:t>
            </w:r>
          </w:p>
        </w:tc>
        <w:tc>
          <w:tcPr>
            <w:tcW w:w="15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Количество</w:t>
            </w:r>
          </w:p>
        </w:tc>
        <w:tc>
          <w:tcPr>
            <w:tcW w:w="154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Единица измерения</w:t>
            </w:r>
          </w:p>
        </w:tc>
        <w:tc>
          <w:tcPr>
            <w:tcW w:w="17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Цена за ед. изм. без учета НДС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Цена НДС</w:t>
            </w:r>
          </w:p>
        </w:tc>
        <w:tc>
          <w:tcPr>
            <w:tcW w:w="15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Сумма без учета НДС</w:t>
            </w:r>
          </w:p>
        </w:tc>
        <w:tc>
          <w:tcPr>
            <w:tcW w:w="1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Сумма НДС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  <w:tc>
          <w:tcPr>
            <w:tcW w:w="1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58.29.50.000</w:t>
            </w:r>
          </w:p>
        </w:tc>
        <w:tc>
          <w:tcPr>
            <w:tcW w:w="32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SI3000 EIIM Модуль взаимодействия с внешними информационными системами (№5973):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Лицензия на подключение к ГИС «ЦССИ-112»*</w:t>
            </w:r>
          </w:p>
        </w:tc>
        <w:tc>
          <w:tcPr>
            <w:tcW w:w="15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  <w:tc>
          <w:tcPr>
            <w:tcW w:w="1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ШТ</w:t>
            </w:r>
          </w:p>
        </w:tc>
        <w:tc>
          <w:tcPr>
            <w:tcW w:w="17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  <w:tc>
          <w:tcPr>
            <w:tcW w:w="15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  <w:tc>
          <w:tcPr>
            <w:tcW w:w="1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2</w:t>
            </w:r>
          </w:p>
        </w:tc>
        <w:tc>
          <w:tcPr>
            <w:tcW w:w="1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4"/>
                <w:kern w:val="0"/>
                <w:sz w:val="22"/>
                <w:szCs w:val="20"/>
                <w:highlight w:val="white"/>
              </w:rPr>
              <w:t>58.29.50.000</w:t>
            </w:r>
          </w:p>
        </w:tc>
        <w:tc>
          <w:tcPr>
            <w:tcW w:w="325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РЕД ОС (рег.№3751):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Простая (неисключительная) лицензия на право использования операционной системы РЕД ОС без ограничения срока действия. Сертифицированная редакция. Конфигурация Сервер. 1 год гарантии (уровень обновлений 1)*</w:t>
            </w:r>
          </w:p>
        </w:tc>
        <w:tc>
          <w:tcPr>
            <w:tcW w:w="15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1</w:t>
            </w:r>
          </w:p>
        </w:tc>
        <w:tc>
          <w:tcPr>
            <w:tcW w:w="15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ШТ</w:t>
            </w:r>
          </w:p>
        </w:tc>
        <w:tc>
          <w:tcPr>
            <w:tcW w:w="17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  <w:tc>
          <w:tcPr>
            <w:tcW w:w="15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  <w:tc>
          <w:tcPr>
            <w:tcW w:w="15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  <w:tc>
          <w:tcPr>
            <w:tcW w:w="1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</w:tr>
      <w:tr>
        <w:trPr/>
        <w:tc>
          <w:tcPr>
            <w:tcW w:w="11990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end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ИТОГО:</w:t>
            </w:r>
          </w:p>
        </w:tc>
        <w:tc>
          <w:tcPr>
            <w:tcW w:w="15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  <w:tc>
          <w:tcPr>
            <w:tcW w:w="156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</w:tc>
      </w:tr>
    </w:tbl>
    <w:p>
      <w:pPr>
        <w:pStyle w:val="Normal"/>
        <w:widowControl/>
        <w:tabs>
          <w:tab w:val="clear" w:pos="708"/>
          <w:tab w:val="left" w:pos="1224" w:leader="none"/>
        </w:tabs>
        <w:ind w:firstLine="425" w:start="0" w:end="0"/>
        <w:jc w:val="both"/>
        <w:rPr>
          <w:rFonts w:ascii="PT Astra Serif" w:hAnsi="PT Astra Serif"/>
          <w:color w:val="000000"/>
          <w:sz w:val="22"/>
        </w:rPr>
      </w:pPr>
      <w:r>
        <w:rPr>
          <w:rFonts w:ascii="PT Astra Serif" w:hAnsi="PT Astra Serif"/>
          <w:color w:val="000000"/>
          <w:sz w:val="22"/>
        </w:rPr>
        <w:t xml:space="preserve">*Программное обеспечение должно быть включено в Единый реестр российских программ для электронных вычислительных машин и баз данных. </w:t>
      </w:r>
    </w:p>
    <w:p>
      <w:pPr>
        <w:pStyle w:val="Normal"/>
        <w:widowControl/>
        <w:tabs>
          <w:tab w:val="clear" w:pos="708"/>
          <w:tab w:val="left" w:pos="1224" w:leader="none"/>
        </w:tabs>
        <w:ind w:firstLine="425" w:start="0" w:end="0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color w:val="000000"/>
          <w:sz w:val="22"/>
        </w:rPr>
        <w:t>Поставка программного обеспечения с эквивалентным товарным знаком не допускается в связи с необходимостью обеспечения совместимости с имеющимся СПО Заказчика.</w:t>
      </w:r>
    </w:p>
    <w:p>
      <w:pPr>
        <w:pStyle w:val="Normal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</w:r>
    </w:p>
    <w:p>
      <w:pPr>
        <w:pStyle w:val="Normal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</w:r>
    </w:p>
    <w:tbl>
      <w:tblPr>
        <w:tblStyle w:val="Style_7"/>
        <w:tblW w:w="1125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14"/>
        <w:gridCol w:w="6038"/>
      </w:tblGrid>
      <w:tr>
        <w:trPr/>
        <w:tc>
          <w:tcPr>
            <w:tcW w:w="5214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 xml:space="preserve">                     </w:t>
            </w: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Заказчик:</w:t>
            </w:r>
          </w:p>
          <w:p>
            <w:pPr>
              <w:pStyle w:val="NoSpacing1"/>
              <w:widowControl w:val="false"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  <w:p>
            <w:pPr>
              <w:pStyle w:val="NoSpacing1"/>
              <w:widowControl w:val="false"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  <w:p>
            <w:pPr>
              <w:pStyle w:val="NoSpacing1"/>
              <w:widowControl w:val="false"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pacing w:val="0"/>
                <w:kern w:val="0"/>
                <w:sz w:val="22"/>
                <w:szCs w:val="20"/>
              </w:rPr>
              <w:t xml:space="preserve">________________ </w:t>
            </w:r>
          </w:p>
          <w:p>
            <w:pPr>
              <w:pStyle w:val="NoSpacing1"/>
              <w:widowControl w:val="false"/>
              <w:suppressAutoHyphens w:val="true"/>
              <w:spacing w:lineRule="auto" w:line="240" w:before="0" w:after="0"/>
              <w:ind w:hanging="0" w:start="0" w:end="0"/>
              <w:rPr>
                <w:rFonts w:ascii="PT Astra Serif" w:hAnsi="PT Astra Serif"/>
                <w:i/>
                <w:sz w:val="22"/>
              </w:rPr>
            </w:pPr>
            <w:r>
              <w:rPr>
                <w:rFonts w:ascii="PT Astra Serif" w:hAnsi="PT Astra Serif"/>
                <w:i/>
                <w:spacing w:val="0"/>
                <w:kern w:val="0"/>
                <w:sz w:val="22"/>
                <w:szCs w:val="20"/>
              </w:rPr>
              <w:t>М.П. (печать)</w:t>
            </w:r>
          </w:p>
        </w:tc>
        <w:tc>
          <w:tcPr>
            <w:tcW w:w="6038" w:type="dxa"/>
            <w:tcBorders/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103" w:leader="none"/>
              </w:tabs>
              <w:suppressAutoHyphens w:val="true"/>
              <w:spacing w:lineRule="auto" w:line="240" w:before="0" w:after="0"/>
              <w:ind w:hanging="0" w:start="567" w:end="0"/>
              <w:jc w:val="both"/>
              <w:rPr>
                <w:rFonts w:ascii="PT Astra Serif" w:hAnsi="PT Astra Serif"/>
                <w:b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              </w:t>
            </w:r>
            <w:r>
              <w:rPr>
                <w:rFonts w:ascii="PT Astra Serif" w:hAnsi="PT Astra Serif"/>
                <w:b/>
                <w:color w:val="000000"/>
                <w:spacing w:val="0"/>
                <w:kern w:val="0"/>
                <w:sz w:val="22"/>
                <w:szCs w:val="20"/>
              </w:rPr>
              <w:t>Исполнитель: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175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175" w:end="0"/>
              <w:contextualSpacing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 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start="0" w:end="0"/>
              <w:jc w:val="start"/>
              <w:rPr>
                <w:rFonts w:ascii="PT Astra Serif" w:hAnsi="PT Astra Serif"/>
                <w:i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2"/>
                <w:szCs w:val="20"/>
              </w:rPr>
              <w:t>___________________ (ФИО, должность)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03" w:leader="none"/>
              </w:tabs>
              <w:suppressAutoHyphens w:val="true"/>
              <w:spacing w:lineRule="auto" w:line="240" w:before="0" w:after="0"/>
              <w:ind w:hanging="0" w:start="0" w:end="0"/>
              <w:jc w:val="both"/>
              <w:rPr>
                <w:rFonts w:ascii="PT Astra Serif" w:hAnsi="PT Astra Serif"/>
                <w:i/>
                <w:sz w:val="22"/>
              </w:rPr>
            </w:pPr>
            <w:r>
              <w:rPr>
                <w:rFonts w:ascii="PT Astra Serif" w:hAnsi="PT Astra Serif"/>
                <w:i/>
                <w:color w:val="000000"/>
                <w:spacing w:val="0"/>
                <w:kern w:val="0"/>
                <w:sz w:val="22"/>
                <w:szCs w:val="20"/>
              </w:rPr>
              <w:t>М.П. (печать)</w:t>
            </w:r>
          </w:p>
        </w:tc>
      </w:tr>
    </w:tbl>
    <w:p>
      <w:pPr>
        <w:pStyle w:val="Normal"/>
        <w:spacing w:before="0" w:after="200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sectPr>
      <w:headerReference w:type="even" r:id="rId7"/>
      <w:headerReference w:type="default" r:id="rId8"/>
      <w:headerReference w:type="first" r:id="rId9"/>
      <w:footnotePr>
        <w:numFmt w:val="decimal"/>
      </w:footnotePr>
      <w:type w:val="nextPage"/>
      <w:pgSz w:orient="landscape" w:w="16838" w:h="11906"/>
      <w:pgMar w:left="851" w:right="851" w:gutter="0" w:header="142" w:top="709" w:footer="0" w:bottom="851"/>
      <w:pgNumType w:fmt="decimal"/>
      <w:formProt w:val="false"/>
      <w:titlePg/>
      <w:textDirection w:val="lrTb"/>
      <w:docGrid w:type="default" w:linePitch="100" w:charSpace="4294963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Cambria">
    <w:charset w:val="01" w:characterSet="utf-8"/>
    <w:family w:val="roman"/>
    <w:pitch w:val="variable"/>
  </w:font>
  <w:font w:name="GOST"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PT Astra Serif">
    <w:charset w:val="01" w:characterSet="utf-8"/>
    <w:family w:val="roman"/>
    <w:pitch w:val="variable"/>
  </w:font>
  <w:font w:name="Tinos">
    <w:charset w:val="01" w:characterSet="utf-8"/>
    <w:family w:val="roman"/>
    <w:pitch w:val="variable"/>
  </w:font>
  <w:font w:name="Times New Roman CYR">
    <w:charset w:val="01" w:characterSet="utf-8"/>
    <w:family w:val="roman"/>
    <w:pitch w:val="variable"/>
  </w:font>
  <w:font w:name="Helvetica">
    <w:altName w:val="Arial"/>
    <w:charset w:val="01" w:characterSet="utf-8"/>
    <w:family w:val="roman"/>
    <w:pitch w:val="variable"/>
  </w:font>
  <w:font w:name="Wingdings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GaramondNarrowC">
    <w:charset w:val="01" w:characterSet="utf-8"/>
    <w:family w:val="roman"/>
    <w:pitch w:val="variable"/>
  </w:font>
  <w:font w:name="Liberation Mono">
    <w:altName w:val="Courier New"/>
    <w:charset w:val="01" w:characterSet="utf-8"/>
    <w:family w:val="roman"/>
    <w:pitch w:val="variable"/>
  </w:font>
  <w:font w:name="Peterburg">
    <w:charset w:val="01" w:characterSet="utf-8"/>
    <w:family w:val="roman"/>
    <w:pitch w:val="variable"/>
  </w:font>
  <w:font w:name="Symbol">
    <w:charset w:val="01" w:characterSet="utf-8"/>
    <w:family w:val="roman"/>
    <w:pitch w:val="variable"/>
  </w:font>
  <w:font w:name="GOST type A">
    <w:charset w:val="01" w:characterSet="utf-8"/>
    <w:family w:val="roman"/>
    <w:pitch w:val="variable"/>
  </w:font>
  <w:font w:name="Verdana">
    <w:charset w:val="01" w:characterSet="utf-8"/>
    <w:family w:val="roman"/>
    <w:pitch w:val="variable"/>
  </w:font>
  <w:font w:name="Times New Roman ??????????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Calibri">
    <w:charset w:val="01"/>
    <w:family w:val="swiss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1"/>
        <w:spacing w:before="0" w:after="200"/>
        <w:rPr>
          <w:rFonts w:ascii="Times New Roman" w:hAnsi="Times New Roman"/>
          <w:b/>
          <w:sz w:val="18"/>
        </w:rPr>
      </w:pPr>
      <w:r>
        <w:rPr>
          <w:rStyle w:val="Style118"/>
        </w:rPr>
        <w:footnoteRef/>
      </w:r>
      <w:r>
        <w:rPr>
          <w:rFonts w:ascii="Times New Roman" w:hAnsi="Times New Roman"/>
          <w:sz w:val="18"/>
          <w:vertAlign w:val="superscript"/>
        </w:rPr>
        <w:t xml:space="preserve"> </w:t>
      </w:r>
      <w:r>
        <w:rPr>
          <w:rFonts w:ascii="Times New Roman" w:hAnsi="Times New Roman"/>
          <w:sz w:val="18"/>
        </w:rPr>
        <w:t>Указывается символ П рядом с номером атрибута, если данный атрибут присутствует в ППРФ №1931.</w:t>
      </w:r>
    </w:p>
  </w:footnote>
  <w:footnote w:id="3">
    <w:p>
      <w:pPr>
        <w:pStyle w:val="Footnote1"/>
        <w:spacing w:before="0" w:after="200"/>
        <w:rPr>
          <w:rFonts w:ascii="Times New Roman" w:hAnsi="Times New Roman"/>
          <w:b/>
          <w:sz w:val="18"/>
        </w:rPr>
      </w:pPr>
      <w:r>
        <w:rPr>
          <w:rStyle w:val="Style118"/>
        </w:rPr>
        <w:footnoteRef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sz w:val="18"/>
        </w:rPr>
        <w:t>Звездочкой обозначаются поля, обязательные для передачи в составе данных.</w:t>
      </w:r>
    </w:p>
  </w:footnote>
  <w:footnote w:id="4">
    <w:p>
      <w:pPr>
        <w:pStyle w:val="Footnote1"/>
        <w:widowControl/>
        <w:spacing w:before="0" w:after="200"/>
        <w:ind w:hanging="0" w:start="0" w:end="-425"/>
        <w:rPr>
          <w:rFonts w:ascii="Times New Roman" w:hAnsi="Times New Roman"/>
          <w:b/>
          <w:sz w:val="18"/>
        </w:rPr>
      </w:pPr>
      <w:r>
        <w:rPr>
          <w:rStyle w:val="Style118"/>
        </w:rPr>
        <w:footnoteRef/>
      </w:r>
      <w:r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color w:themeColor="text1" w:val="000000"/>
          <w:sz w:val="18"/>
        </w:rPr>
        <w:t xml:space="preserve">timestamp </w:t>
      </w:r>
      <w:r>
        <w:rPr>
          <w:rFonts w:ascii="Times New Roman" w:hAnsi="Times New Roman"/>
          <w:sz w:val="18"/>
        </w:rPr>
        <w:t xml:space="preserve">–дата с указанием времени в формате ISO 8601 с точностью до </w:t>
      </w:r>
      <w:r>
        <w:rPr>
          <w:rFonts w:ascii="Times New Roman" w:hAnsi="Times New Roman"/>
          <w:color w:themeColor="text1" w:val="000000"/>
          <w:sz w:val="18"/>
        </w:rPr>
        <w:t>миллисекунд</w:t>
      </w:r>
      <w:r>
        <w:rPr>
          <w:rFonts w:ascii="Times New Roman" w:hAnsi="Times New Roman"/>
          <w:sz w:val="18"/>
        </w:rPr>
        <w:t xml:space="preserve"> (YYYY-MM-DDThh:mm:ss.sss±hh:mm).</w:t>
      </w:r>
    </w:p>
  </w:footnote>
  <w:footnote w:id="5">
    <w:p>
      <w:pPr>
        <w:pStyle w:val="Footnote1"/>
        <w:spacing w:before="0" w:after="200"/>
        <w:rPr>
          <w:rFonts w:ascii="Times New Roman" w:hAnsi="Times New Roman"/>
          <w:b/>
          <w:sz w:val="18"/>
        </w:rPr>
      </w:pPr>
      <w:r>
        <w:rPr>
          <w:rStyle w:val="Style118"/>
        </w:rPr>
        <w:footnoteRef/>
      </w:r>
      <w:r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sz w:val="18"/>
        </w:rPr>
        <w:t>DateTime –дата с указанием времени в формате ISO 8601 с точностью до секунды (YYYY-MM-DDThh:mm:ss ±hh:mm).</w:t>
      </w:r>
    </w:p>
  </w:footnote>
  <w:footnote w:id="6">
    <w:p>
      <w:pPr>
        <w:pStyle w:val="Footnote1"/>
        <w:spacing w:before="0" w:after="200"/>
        <w:rPr>
          <w:rFonts w:ascii="Times New Roman" w:hAnsi="Times New Roman"/>
        </w:rPr>
      </w:pPr>
      <w:r>
        <w:rPr>
          <w:rStyle w:val="Style118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Факт передачи определяется переходом на соответствующий статус в системе-112 в соответствии с алгоритмами Системы-112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pacing w:before="0" w:after="200"/>
      <w:ind w:hanging="0" w:start="0" w:end="360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spacing w:before="0" w:after="200"/>
                            <w:jc w:val="star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spacing w:before="0" w:after="200"/>
                      <w:jc w:val="star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pacing w:before="0" w:after="200"/>
      <w:ind w:hanging="0" w:start="0" w:end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pacing w:before="0" w:after="200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pacing w:before="0" w:after="200"/>
      <w:ind w:hanging="0" w:start="0" w:end="360"/>
      <w:rPr/>
    </w:pPr>
    <w:r>
      <w:rPr/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spacing w:before="0" w:after="200"/>
                            <w:jc w:val="star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spacing w:before="0" w:after="200"/>
                      <w:jc w:val="star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pacing w:before="0" w:after="200"/>
      <w:ind w:hanging="0" w:start="0" w:end="360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11102"/>
      <w:suff w:val="space"/>
      <w:lvlText w:val="%1"/>
      <w:lvlJc w:val="start"/>
      <w:pPr>
        <w:tabs>
          <w:tab w:val="num" w:pos="0"/>
        </w:tabs>
        <w:ind w:start="2949" w:firstLine="737"/>
      </w:pPr>
      <w:rPr>
        <w:rFonts w:ascii="Times New Roman" w:hAnsi="Times New Roman"/>
        <w:b/>
        <w:i w:val="false"/>
        <w:sz w:val="24"/>
      </w:rPr>
    </w:lvl>
    <w:lvl w:ilvl="1">
      <w:start w:val="1"/>
      <w:numFmt w:val="decimal"/>
      <w:pStyle w:val="2134"/>
      <w:suff w:val="space"/>
      <w:lvlText w:val="%1.%2"/>
      <w:lvlJc w:val="start"/>
      <w:pPr>
        <w:tabs>
          <w:tab w:val="num" w:pos="0"/>
        </w:tabs>
        <w:ind w:start="709" w:firstLine="737"/>
      </w:pPr>
      <w:rPr>
        <w:rFonts w:ascii="Times New Roman" w:hAnsi="Times New Roman"/>
        <w:b/>
        <w:i w:val="false"/>
        <w:spacing w:val="30"/>
        <w:sz w:val="24"/>
      </w:rPr>
    </w:lvl>
    <w:lvl w:ilvl="2">
      <w:start w:val="1"/>
      <w:numFmt w:val="decimal"/>
      <w:suff w:val="space"/>
      <w:lvlText w:val="%1.%2.%3"/>
      <w:lvlJc w:val="start"/>
      <w:pPr>
        <w:tabs>
          <w:tab w:val="num" w:pos="0"/>
        </w:tabs>
        <w:ind w:start="0" w:firstLine="737"/>
      </w:pPr>
      <w:rPr>
        <w:rFonts w:ascii="Times New Roman" w:hAnsi="Times New Roman"/>
        <w:b w:val="false"/>
        <w:i w:val="false"/>
        <w:sz w:val="28"/>
      </w:rPr>
    </w:lvl>
    <w:lvl w:ilvl="3">
      <w:start w:val="1"/>
      <w:numFmt w:val="decimal"/>
      <w:suff w:val="space"/>
      <w:lvlText w:val="%1.%2.%3.%4 "/>
      <w:lvlJc w:val="start"/>
      <w:pPr>
        <w:tabs>
          <w:tab w:val="num" w:pos="0"/>
        </w:tabs>
        <w:ind w:start="709" w:firstLine="737"/>
      </w:pPr>
      <w:rPr>
        <w:rFonts w:ascii="Times New Roman" w:hAnsi="Times New Roman"/>
        <w:b w:val="false"/>
        <w:i w:val="false"/>
        <w:sz w:val="24"/>
      </w:rPr>
    </w:lvl>
    <w:lvl w:ilvl="4">
      <w:start w:val="1"/>
      <w:numFmt w:val="decimal"/>
      <w:suff w:val="nothing"/>
      <w:lvlText w:val=""/>
      <w:lvlJc w:val="start"/>
      <w:pPr>
        <w:tabs>
          <w:tab w:val="num" w:pos="0"/>
        </w:tabs>
        <w:ind w:start="5357" w:hanging="0"/>
      </w:pPr>
      <w:rPr/>
    </w:lvl>
    <w:lvl w:ilvl="5">
      <w:start w:val="1"/>
      <w:numFmt w:val="decimal"/>
      <w:suff w:val="nothing"/>
      <w:lvlText w:val=""/>
      <w:lvlJc w:val="start"/>
      <w:pPr>
        <w:tabs>
          <w:tab w:val="num" w:pos="0"/>
        </w:tabs>
        <w:ind w:start="5357" w:hanging="0"/>
      </w:pPr>
      <w:rPr/>
    </w:lvl>
    <w:lvl w:ilvl="6">
      <w:start w:val="1"/>
      <w:numFmt w:val="decimal"/>
      <w:suff w:val="nothing"/>
      <w:lvlText w:val="1.1."/>
      <w:lvlJc w:val="start"/>
      <w:pPr>
        <w:tabs>
          <w:tab w:val="num" w:pos="0"/>
        </w:tabs>
        <w:ind w:start="5357" w:firstLine="567"/>
      </w:pPr>
      <w:rPr>
        <w:rFonts w:ascii="Times New Roman" w:hAnsi="Times New Roman"/>
        <w:b w:val="false"/>
        <w:i w:val="false"/>
        <w:sz w:val="24"/>
      </w:rPr>
    </w:lvl>
    <w:lvl w:ilvl="7">
      <w:start w:val="1"/>
      <w:numFmt w:val="decimal"/>
      <w:suff w:val="nothing"/>
      <w:lvlText w:val=""/>
      <w:lvlJc w:val="start"/>
      <w:pPr>
        <w:tabs>
          <w:tab w:val="num" w:pos="0"/>
        </w:tabs>
        <w:ind w:start="5357" w:hanging="0"/>
      </w:pPr>
      <w:rPr/>
    </w:lvl>
    <w:lvl w:ilvl="8">
      <w:start w:val="1"/>
      <w:numFmt w:val="decimal"/>
      <w:suff w:val="nothing"/>
      <w:lvlText w:val=""/>
      <w:lvlJc w:val="start"/>
      <w:pPr>
        <w:tabs>
          <w:tab w:val="num" w:pos="0"/>
        </w:tabs>
        <w:ind w:start="5357" w:hanging="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1283" w:hanging="432"/>
      </w:pPr>
      <w:rPr>
        <w:b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3">
    <w:lvl w:ilvl="0">
      <w:start w:val="2"/>
      <w:numFmt w:val="decimal"/>
      <w:lvlText w:val="%1.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6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3"/>
      <w:numFmt w:val="decimal"/>
      <w:lvlText w:val="%1."/>
      <w:lvlJc w:val="start"/>
      <w:pPr>
        <w:tabs>
          <w:tab w:val="num" w:pos="0"/>
        </w:tabs>
        <w:ind w:start="3479" w:hanging="36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1779" w:hanging="360"/>
      </w:pPr>
      <w:rPr>
        <w:b/>
        <w:sz w:val="24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2138" w:hanging="720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3414" w:hanging="720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3916" w:hanging="1080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4625" w:hanging="1080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5694" w:hanging="144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6403" w:hanging="1440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7472" w:hanging="1800"/>
      </w:pPr>
      <w:rPr/>
    </w:lvl>
  </w:abstractNum>
  <w:abstractNum w:abstractNumId="13">
    <w:lvl w:ilvl="0">
      <w:start w:val="1"/>
      <w:numFmt w:val="bullet"/>
      <w:lvlText w:val="–"/>
      <w:lvlJc w:val="start"/>
      <w:pPr>
        <w:tabs>
          <w:tab w:val="num" w:pos="720"/>
        </w:tabs>
        <w:ind w:start="720" w:hanging="360"/>
      </w:pPr>
      <w:rPr>
        <w:rFonts w:ascii="Calibri" w:hAnsi="Calibri" w:cs="Calibri" w:hint="default"/>
        <w:b w:val="false"/>
        <w:i w:val="false"/>
        <w:color w:val="000000"/>
        <w:sz w:val="20"/>
      </w:rPr>
    </w:lvl>
    <w:lvl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ascii="Symbol" w:hAnsi="Symbol" w:cs="Symbol" w:hint="default"/>
        <w:sz w:val="20"/>
      </w:rPr>
    </w:lvl>
  </w:abstractNum>
  <w:abstractNum w:abstractNumId="14">
    <w:lvl w:ilvl="0">
      <w:start w:val="1"/>
      <w:numFmt w:val="bullet"/>
      <w:lvlText w:val="−"/>
      <w:lvlJc w:val="start"/>
      <w:pPr>
        <w:tabs>
          <w:tab w:val="num" w:pos="0"/>
        </w:tabs>
        <w:ind w:start="1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9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6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3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0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5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2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967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  <w:b w:val="false"/>
        <w:i w:val="false"/>
        <w:strike w:val="false"/>
        <w:dstrike w:val="false"/>
        <w:color w:val="000000"/>
        <w:sz w:val="22"/>
        <w:u w:val="none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decimal"/>
      <w:lvlText w:val="%1."/>
      <w:lvlJc w:val="start"/>
      <w:pPr>
        <w:tabs>
          <w:tab w:val="num" w:pos="432"/>
        </w:tabs>
        <w:ind w:start="432" w:hanging="432"/>
      </w:pPr>
      <w:rPr/>
    </w:lvl>
    <w:lvl w:ilvl="1">
      <w:start w:val="1"/>
      <w:numFmt w:val="decimal"/>
      <w:lvlText w:val="%1.%2."/>
      <w:lvlJc w:val="start"/>
      <w:pPr>
        <w:tabs>
          <w:tab w:val="num" w:pos="576"/>
        </w:tabs>
        <w:ind w:start="576" w:hanging="576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864"/>
        </w:tabs>
        <w:ind w:start="864" w:hanging="864"/>
      </w:pPr>
      <w:rPr/>
    </w:lvl>
    <w:lvl w:ilvl="4">
      <w:start w:val="1"/>
      <w:numFmt w:val="decimal"/>
      <w:lvlText w:val="%1.%2.%3.%4.%5"/>
      <w:lvlJc w:val="start"/>
      <w:pPr>
        <w:tabs>
          <w:tab w:val="num" w:pos="1440"/>
        </w:tabs>
        <w:ind w:start="1008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1440"/>
        </w:tabs>
        <w:ind w:start="1152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1296"/>
        </w:tabs>
        <w:ind w:start="1296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  <w:rPr/>
    </w:lvl>
  </w:abstractNum>
  <w:abstractNum w:abstractNumId="18">
    <w:lvl w:ilvl="0">
      <w:start w:val="1"/>
      <w:numFmt w:val="russianLower"/>
      <w:suff w:val="space"/>
      <w:lvlText w:val="%1)"/>
      <w:lvlJc w:val="start"/>
      <w:pPr>
        <w:tabs>
          <w:tab w:val="num" w:pos="0"/>
        </w:tabs>
        <w:ind w:start="1429" w:hanging="360"/>
      </w:pPr>
      <w:rPr>
        <w:rFonts w:ascii="Times New Roman" w:hAnsi="Times New Roman"/>
        <w:sz w:val="28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russianLower"/>
      <w:suff w:val="space"/>
      <w:lvlText w:val="%2)"/>
      <w:lvlJc w:val="start"/>
      <w:pPr>
        <w:tabs>
          <w:tab w:val="num" w:pos="0"/>
        </w:tabs>
        <w:ind w:start="1440" w:hanging="360"/>
      </w:pPr>
      <w:rPr>
        <w:sz w:val="28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20">
    <w:lvl w:ilvl="0">
      <w:start w:val="1"/>
      <w:numFmt w:val="russianLower"/>
      <w:suff w:val="space"/>
      <w:lvlText w:val="%1)"/>
      <w:lvlJc w:val="start"/>
      <w:pPr>
        <w:tabs>
          <w:tab w:val="num" w:pos="0"/>
        </w:tabs>
        <w:ind w:start="1429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49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69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589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09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29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49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69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189" w:hanging="180"/>
      </w:pPr>
      <w:rPr/>
    </w:lvl>
  </w:abstractNum>
  <w:abstractNum w:abstractNumId="21">
    <w:lvl w:ilvl="0">
      <w:start w:val="1"/>
      <w:numFmt w:val="russianLower"/>
      <w:suff w:val="space"/>
      <w:lvlText w:val="%1)"/>
      <w:lvlJc w:val="start"/>
      <w:pPr>
        <w:tabs>
          <w:tab w:val="num" w:pos="0"/>
        </w:tabs>
        <w:ind w:start="1429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49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69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589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09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29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49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69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189" w:hanging="180"/>
      </w:pPr>
      <w:rPr/>
    </w:lvl>
  </w:abstractNum>
  <w:abstractNum w:abstractNumId="22">
    <w:lvl w:ilvl="0">
      <w:start w:val="1"/>
      <w:numFmt w:val="decimal"/>
      <w:suff w:val="nothing"/>
      <w:lvlText w:val="%1."/>
      <w:lvlJc w:val="start"/>
      <w:pPr>
        <w:tabs>
          <w:tab w:val="num" w:pos="0"/>
        </w:tabs>
        <w:ind w:start="0" w:firstLine="57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3">
    <w:lvl w:ilvl="0">
      <w:start w:val="1"/>
      <w:numFmt w:val="bullet"/>
      <w:lvlText w:val=""/>
      <w:lvlJc w:val="start"/>
      <w:pPr>
        <w:tabs>
          <w:tab w:val="num" w:pos="0"/>
        </w:tabs>
        <w:ind w:start="149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decimal"/>
      <w:lvlText w:val="%1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decimal"/>
      <w:lvlText w:val="%1.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864" w:hanging="864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color w:val="000000"/>
        <w:spacing w:val="0"/>
        <w:u w:val="none"/>
      </w:rPr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1584" w:hanging="1584"/>
      </w:pPr>
      <w:rPr/>
    </w:lvl>
  </w:abstractNum>
  <w:abstractNum w:abstractNumId="25">
    <w:lvl w:ilvl="0">
      <w:start w:val="1"/>
      <w:numFmt w:val="bullet"/>
      <w:lvlText w:val=""/>
      <w:lvlJc w:val="start"/>
      <w:pPr>
        <w:tabs>
          <w:tab w:val="num" w:pos="717"/>
        </w:tabs>
        <w:ind w:start="717" w:hanging="360"/>
      </w:pPr>
      <w:rPr>
        <w:rFonts w:ascii="Symbol" w:hAnsi="Symbol" w:cs="Symbol" w:hint="default"/>
        <w:b w:val="false"/>
        <w:i w:val="false"/>
        <w:color w:val="000000"/>
        <w:sz w:val="20"/>
      </w:rPr>
    </w:lvl>
    <w:lvl w:ilvl="1">
      <w:start w:val="1"/>
      <w:numFmt w:val="bullet"/>
      <w:lvlText w:val=""/>
      <w:lvlJc w:val="start"/>
      <w:pPr>
        <w:tabs>
          <w:tab w:val="num" w:pos="1077"/>
        </w:tabs>
        <w:ind w:start="1077" w:hanging="363"/>
      </w:pPr>
      <w:rPr>
        <w:rFonts w:ascii="Symbol" w:hAnsi="Symbol" w:cs="Symbol" w:hint="default"/>
        <w:color w:val="000000"/>
        <w:sz w:val="20"/>
      </w:rPr>
    </w:lvl>
    <w:lvl w:ilvl="2">
      <w:start w:val="1"/>
      <w:numFmt w:val="bullet"/>
      <w:lvlText w:val="-"/>
      <w:lvlJc w:val="start"/>
      <w:pPr>
        <w:tabs>
          <w:tab w:val="num" w:pos="1440"/>
        </w:tabs>
        <w:ind w:start="1440" w:hanging="363"/>
      </w:pPr>
      <w:rPr>
        <w:rFonts w:ascii="Times New Roman" w:hAnsi="Times New Roman" w:cs="Times New Roman" w:hint="default"/>
        <w:b w:val="false"/>
        <w:i w:val="false"/>
        <w:color w:val="000000"/>
        <w:sz w:val="24"/>
      </w:rPr>
    </w:lvl>
    <w:lvl w:ilvl="3">
      <w:start w:val="1"/>
      <w:numFmt w:val="decimal"/>
      <w:lvlText w:val="%1.%2.%3.%4"/>
      <w:lvlJc w:val="start"/>
      <w:pPr>
        <w:tabs>
          <w:tab w:val="num" w:pos="2795"/>
        </w:tabs>
        <w:ind w:start="2795" w:hanging="850"/>
      </w:pPr>
      <w:rPr/>
    </w:lvl>
    <w:lvl w:ilvl="4">
      <w:start w:val="1"/>
      <w:numFmt w:val="decimal"/>
      <w:lvlText w:val="%1.%2.%3.%4.%5"/>
      <w:lvlJc w:val="start"/>
      <w:pPr>
        <w:tabs>
          <w:tab w:val="num" w:pos="1365"/>
        </w:tabs>
        <w:ind w:start="1365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1509"/>
        </w:tabs>
        <w:ind w:start="1509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1653"/>
        </w:tabs>
        <w:ind w:start="1653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797"/>
        </w:tabs>
        <w:ind w:start="1797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941"/>
        </w:tabs>
        <w:ind w:start="1941" w:hanging="1584"/>
      </w:pPr>
      <w:rPr/>
    </w:lvl>
  </w:abstractNum>
  <w:abstractNum w:abstractNumId="26">
    <w:lvl w:ilvl="0">
      <w:start w:val="1"/>
      <w:numFmt w:val="decimal"/>
      <w:lvlText w:val="%1."/>
      <w:lvlJc w:val="start"/>
      <w:pPr>
        <w:tabs>
          <w:tab w:val="num" w:pos="780"/>
        </w:tabs>
        <w:ind w:start="780" w:hanging="360"/>
      </w:pPr>
      <w:rPr/>
    </w:lvl>
    <w:lvl w:ilvl="1">
      <w:start w:val="0"/>
      <w:numFmt w:val="decimal"/>
      <w:lvlText w:val=""/>
      <w:lvlJc w:val="start"/>
      <w:pPr>
        <w:tabs>
          <w:tab w:val="num" w:pos="360"/>
        </w:tabs>
        <w:ind w:start="0" w:hanging="0"/>
      </w:pPr>
      <w:rPr/>
    </w:lvl>
    <w:lvl w:ilvl="2">
      <w:start w:val="0"/>
      <w:numFmt w:val="decimal"/>
      <w:lvlText w:val=""/>
      <w:lvlJc w:val="start"/>
      <w:pPr>
        <w:tabs>
          <w:tab w:val="num" w:pos="360"/>
        </w:tabs>
        <w:ind w:start="0" w:hanging="0"/>
      </w:pPr>
      <w:rPr/>
    </w:lvl>
    <w:lvl w:ilvl="3">
      <w:start w:val="1"/>
      <w:numFmt w:val="decimal"/>
      <w:lvlText w:val="%4."/>
      <w:lvlJc w:val="start"/>
      <w:pPr>
        <w:tabs>
          <w:tab w:val="num" w:pos="1635"/>
        </w:tabs>
        <w:ind w:start="1635" w:hanging="360"/>
      </w:pPr>
      <w:rPr/>
    </w:lvl>
    <w:lvl w:ilvl="4">
      <w:start w:val="0"/>
      <w:numFmt w:val="decimal"/>
      <w:lvlText w:val=""/>
      <w:lvlJc w:val="start"/>
      <w:pPr>
        <w:tabs>
          <w:tab w:val="num" w:pos="360"/>
        </w:tabs>
        <w:ind w:start="0" w:hanging="0"/>
      </w:pPr>
      <w:rPr/>
    </w:lvl>
    <w:lvl w:ilvl="5">
      <w:start w:val="0"/>
      <w:numFmt w:val="decimal"/>
      <w:lvlText w:val=""/>
      <w:lvlJc w:val="start"/>
      <w:pPr>
        <w:tabs>
          <w:tab w:val="num" w:pos="360"/>
        </w:tabs>
        <w:ind w:start="0" w:hanging="0"/>
      </w:pPr>
      <w:rPr/>
    </w:lvl>
    <w:lvl w:ilvl="6">
      <w:start w:val="0"/>
      <w:numFmt w:val="decimal"/>
      <w:lvlText w:val=""/>
      <w:lvlJc w:val="start"/>
      <w:pPr>
        <w:tabs>
          <w:tab w:val="num" w:pos="360"/>
        </w:tabs>
        <w:ind w:start="0" w:hanging="0"/>
      </w:pPr>
      <w:rPr/>
    </w:lvl>
    <w:lvl w:ilvl="7">
      <w:start w:val="0"/>
      <w:numFmt w:val="decimal"/>
      <w:lvlText w:val=""/>
      <w:lvlJc w:val="start"/>
      <w:pPr>
        <w:tabs>
          <w:tab w:val="num" w:pos="360"/>
        </w:tabs>
        <w:ind w:start="0" w:hanging="0"/>
      </w:pPr>
      <w:rPr/>
    </w:lvl>
    <w:lvl w:ilvl="8">
      <w:start w:val="0"/>
      <w:numFmt w:val="decimal"/>
      <w:lvlText w:val=""/>
      <w:lvlJc w:val="start"/>
      <w:pPr>
        <w:tabs>
          <w:tab w:val="num" w:pos="360"/>
        </w:tabs>
        <w:ind w:start="0" w:hanging="0"/>
      </w:pPr>
      <w:rPr/>
    </w:lvl>
  </w:abstractNum>
  <w:abstractNum w:abstractNumId="27">
    <w:lvl w:ilvl="0">
      <w:start w:val="1"/>
      <w:numFmt w:val="decimal"/>
      <w:lvlText w:val="%1."/>
      <w:lvlJc w:val="start"/>
      <w:pPr>
        <w:tabs>
          <w:tab w:val="num" w:pos="284"/>
        </w:tabs>
        <w:ind w:start="0" w:firstLine="709"/>
      </w:pPr>
      <w:rPr/>
    </w:lvl>
    <w:lvl w:ilvl="1">
      <w:start w:val="1"/>
      <w:numFmt w:val="decimal"/>
      <w:lvlText w:val="%1.%2."/>
      <w:lvlJc w:val="start"/>
      <w:pPr>
        <w:tabs>
          <w:tab w:val="num" w:pos="284"/>
        </w:tabs>
        <w:ind w:start="0" w:firstLine="709"/>
      </w:pPr>
      <w:rPr/>
    </w:lvl>
    <w:lvl w:ilvl="2">
      <w:start w:val="1"/>
      <w:numFmt w:val="decimal"/>
      <w:lvlText w:val="%1.%2.%3."/>
      <w:lvlJc w:val="start"/>
      <w:pPr>
        <w:tabs>
          <w:tab w:val="num" w:pos="284"/>
        </w:tabs>
        <w:ind w:start="0" w:firstLine="709"/>
      </w:pPr>
      <w:rPr/>
    </w:lvl>
    <w:lvl w:ilvl="3">
      <w:start w:val="1"/>
      <w:numFmt w:val="decimal"/>
      <w:lvlText w:val="%1.%2.%3.%4."/>
      <w:lvlJc w:val="start"/>
      <w:pPr>
        <w:tabs>
          <w:tab w:val="num" w:pos="284"/>
        </w:tabs>
        <w:ind w:start="0" w:firstLine="709"/>
      </w:pPr>
      <w:rPr/>
    </w:lvl>
    <w:lvl w:ilvl="4">
      <w:start w:val="1"/>
      <w:numFmt w:val="decimal"/>
      <w:lvlText w:val="%1.%2.%3.%4.%5."/>
      <w:lvlJc w:val="start"/>
      <w:pPr>
        <w:tabs>
          <w:tab w:val="num" w:pos="284"/>
        </w:tabs>
        <w:ind w:start="0" w:firstLine="709"/>
      </w:pPr>
      <w:rPr/>
    </w:lvl>
    <w:lvl w:ilvl="5">
      <w:start w:val="1"/>
      <w:numFmt w:val="decimal"/>
      <w:lvlText w:val="%1.%2.%3.%4.%5.%6"/>
      <w:lvlJc w:val="start"/>
      <w:pPr>
        <w:tabs>
          <w:tab w:val="num" w:pos="1861"/>
        </w:tabs>
        <w:ind w:start="1861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2005"/>
        </w:tabs>
        <w:ind w:start="2005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2149"/>
        </w:tabs>
        <w:ind w:start="2149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2293"/>
        </w:tabs>
        <w:ind w:start="2293" w:hanging="1584"/>
      </w:pPr>
      <w:rPr/>
    </w:lvl>
  </w:abstractNum>
  <w:abstractNum w:abstractNumId="28">
    <w:lvl w:ilvl="0">
      <w:start w:val="8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1419"/>
        </w:tabs>
        <w:ind w:start="1419" w:hanging="0"/>
      </w:pPr>
      <w:rPr>
        <w:b w:val="false"/>
        <w:i w:val="false"/>
        <w:color w:val="000000"/>
        <w:sz w:val="24"/>
      </w:rPr>
    </w:lvl>
    <w:lvl w:ilvl="2">
      <w:start w:val="1"/>
      <w:numFmt w:val="decimal"/>
      <w:lvlText w:val="%1.%2.%3."/>
      <w:lvlJc w:val="start"/>
      <w:pPr>
        <w:tabs>
          <w:tab w:val="num" w:pos="1277"/>
        </w:tabs>
        <w:ind w:start="1277" w:hanging="0"/>
      </w:pPr>
      <w:rPr>
        <w:i w:val="false"/>
        <w:color w:val="000000"/>
      </w:rPr>
    </w:lvl>
    <w:lvl w:ilvl="3">
      <w:start w:val="1"/>
      <w:numFmt w:val="decimal"/>
      <w:lvlText w:val="(%4)"/>
      <w:lvlJc w:val="start"/>
      <w:pPr>
        <w:tabs>
          <w:tab w:val="num" w:pos="0"/>
        </w:tabs>
        <w:ind w:start="1440" w:hanging="360"/>
      </w:pPr>
      <w:rPr/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912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3240" w:hanging="360"/>
      </w:pPr>
      <w:rPr/>
    </w:lvl>
  </w:abstractNum>
  <w:abstractNum w:abstractNumId="29">
    <w:lvl w:ilvl="0">
      <w:start w:val="1"/>
      <w:numFmt w:val="decimal"/>
      <w:lvlText w:val="1.%1"/>
      <w:lvlJc w:val="start"/>
      <w:pPr>
        <w:tabs>
          <w:tab w:val="num" w:pos="927"/>
        </w:tabs>
        <w:ind w:start="0" w:firstLine="567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30">
    <w:lvl w:ilvl="0">
      <w:start w:val="1"/>
      <w:numFmt w:val="bullet"/>
      <w:lvlText w:val=""/>
      <w:lvlJc w:val="start"/>
      <w:pPr>
        <w:tabs>
          <w:tab w:val="num" w:pos="170"/>
        </w:tabs>
        <w:ind w:start="170" w:hanging="170"/>
      </w:pPr>
      <w:rPr>
        <w:rFonts w:ascii="Wingdings" w:hAnsi="Wingdings" w:cs="Wingdings" w:hint="default"/>
        <w:caps w:val="false"/>
        <w:smallCaps w:val="false"/>
        <w:strike w:val="false"/>
        <w:dstrike w:val="false"/>
        <w:color w:val="000000"/>
        <w:sz w:val="12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31">
    <w:lvl w:ilvl="0">
      <w:start w:val="1"/>
      <w:numFmt w:val="bullet"/>
      <w:lvlText w:val="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"/>
      <w:lvlJc w:val="start"/>
      <w:pPr>
        <w:tabs>
          <w:tab w:val="num" w:pos="0"/>
        </w:tabs>
        <w:ind w:start="108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2">
    <w:lvl w:ilvl="0">
      <w:start w:val="1"/>
      <w:numFmt w:val="bullet"/>
      <w:lvlText w:val=""/>
      <w:lvlJc w:val="start"/>
      <w:pPr>
        <w:tabs>
          <w:tab w:val="num" w:pos="1211"/>
        </w:tabs>
        <w:ind w:start="0" w:firstLine="851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"/>
      <w:lvlJc w:val="start"/>
      <w:pPr>
        <w:tabs>
          <w:tab w:val="num" w:pos="2061"/>
        </w:tabs>
        <w:ind w:start="851" w:firstLine="85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"/>
      <w:lvlJc w:val="start"/>
      <w:pPr>
        <w:tabs>
          <w:tab w:val="num" w:pos="2912"/>
        </w:tabs>
        <w:ind w:start="1701" w:firstLine="851"/>
      </w:pPr>
      <w:rPr>
        <w:rFonts w:ascii="Symbol" w:hAnsi="Symbol" w:cs="Symbol" w:hint="default"/>
        <w:color w:val="000000"/>
      </w:rPr>
    </w:lvl>
    <w:lvl w:ilvl="3">
      <w:start w:val="1"/>
      <w:numFmt w:val="bullet"/>
      <w:lvlText w:val=""/>
      <w:lvlJc w:val="start"/>
      <w:pPr>
        <w:tabs>
          <w:tab w:val="num" w:pos="3762"/>
        </w:tabs>
        <w:ind w:start="2552" w:firstLine="850"/>
      </w:pPr>
      <w:rPr>
        <w:rFonts w:ascii="Symbol" w:hAnsi="Symbol" w:cs="Symbol" w:hint="default"/>
        <w:color w:val="000000"/>
      </w:rPr>
    </w:lvl>
    <w:lvl w:ilvl="4">
      <w:start w:val="1"/>
      <w:numFmt w:val="lowerLetter"/>
      <w:lvlText w:val="(%5)"/>
      <w:lvlJc w:val="start"/>
      <w:pPr>
        <w:tabs>
          <w:tab w:val="num" w:pos="1800"/>
        </w:tabs>
        <w:ind w:start="180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216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252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288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3240"/>
        </w:tabs>
        <w:ind w:start="3240" w:hanging="360"/>
      </w:pPr>
      <w:rPr/>
    </w:lvl>
  </w:abstractNum>
  <w:abstractNum w:abstractNumId="33">
    <w:lvl w:ilvl="0">
      <w:start w:val="1"/>
      <w:numFmt w:val="bullet"/>
      <w:lvlText w:val=""/>
      <w:lvlJc w:val="start"/>
      <w:pPr>
        <w:tabs>
          <w:tab w:val="num" w:pos="1276"/>
        </w:tabs>
        <w:ind w:start="1276" w:hanging="425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start"/>
      <w:pPr>
        <w:tabs>
          <w:tab w:val="num" w:pos="1701"/>
        </w:tabs>
        <w:ind w:start="1701" w:hanging="425"/>
      </w:pPr>
      <w:rPr>
        <w:rFonts w:ascii="Wingdings" w:hAnsi="Wingdings" w:cs="Wingdings" w:hint="default"/>
      </w:rPr>
    </w:lvl>
    <w:lvl w:ilvl="2">
      <w:start w:val="1"/>
      <w:numFmt w:val="bullet"/>
      <w:lvlText w:val=""/>
      <w:lvlJc w:val="start"/>
      <w:pPr>
        <w:tabs>
          <w:tab w:val="num" w:pos="2126"/>
        </w:tabs>
        <w:ind w:start="2126" w:hanging="425"/>
      </w:pPr>
      <w:rPr>
        <w:rFonts w:ascii="Wingdings" w:hAnsi="Wingdings" w:cs="Wingdings" w:hint="default"/>
      </w:rPr>
    </w:lvl>
    <w:lvl w:ilvl="3">
      <w:start w:val="1"/>
      <w:numFmt w:val="bullet"/>
      <w:lvlText w:val=""/>
      <w:lvlJc w:val="start"/>
      <w:pPr>
        <w:tabs>
          <w:tab w:val="num" w:pos="2552"/>
        </w:tabs>
        <w:ind w:start="2552" w:hanging="426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start"/>
      <w:pPr>
        <w:tabs>
          <w:tab w:val="num" w:pos="2977"/>
        </w:tabs>
        <w:ind w:start="2977" w:hanging="425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start"/>
      <w:pPr>
        <w:tabs>
          <w:tab w:val="num" w:pos="3402"/>
        </w:tabs>
        <w:ind w:start="3402" w:hanging="425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start"/>
      <w:pPr>
        <w:tabs>
          <w:tab w:val="num" w:pos="3827"/>
        </w:tabs>
        <w:ind w:start="3827" w:hanging="425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start"/>
      <w:pPr>
        <w:tabs>
          <w:tab w:val="num" w:pos="4253"/>
        </w:tabs>
        <w:ind w:start="4253" w:hanging="426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start"/>
      <w:pPr>
        <w:tabs>
          <w:tab w:val="num" w:pos="4678"/>
        </w:tabs>
        <w:ind w:start="4678" w:hanging="425"/>
      </w:pPr>
      <w:rPr>
        <w:rFonts w:ascii="Symbol" w:hAnsi="Symbol" w:cs="Symbol" w:hint="default"/>
      </w:rPr>
    </w:lvl>
  </w:abstractNum>
  <w:abstractNum w:abstractNumId="34">
    <w:lvl w:ilvl="0">
      <w:numFmt w:val="bullet"/>
      <w:lvlText w:val="-"/>
      <w:lvlJc w:val="start"/>
      <w:pPr>
        <w:tabs>
          <w:tab w:val="num" w:pos="0"/>
        </w:tabs>
        <w:ind w:star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35">
    <w:lvl w:ilvl="0">
      <w:start w:val="1"/>
      <w:numFmt w:val="bullet"/>
      <w:lvlText w:val="–"/>
      <w:lvlJc w:val="start"/>
      <w:pPr>
        <w:tabs>
          <w:tab w:val="num" w:pos="1134"/>
        </w:tabs>
        <w:ind w:start="0" w:firstLine="851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6">
    <w:lvl w:ilvl="0">
      <w:start w:val="1"/>
      <w:numFmt w:val="bullet"/>
      <w:lvlText w:val=""/>
      <w:lvlJc w:val="start"/>
      <w:pPr>
        <w:tabs>
          <w:tab w:val="num" w:pos="643"/>
        </w:tabs>
        <w:ind w:star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7">
    <w:lvl w:ilvl="0">
      <w:start w:val="1"/>
      <w:numFmt w:val="bullet"/>
      <w:lvlText w:val="o"/>
      <w:lvlJc w:val="start"/>
      <w:pPr>
        <w:tabs>
          <w:tab w:val="num" w:pos="0"/>
        </w:tabs>
        <w:ind w:start="164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407" w:hanging="360"/>
      </w:pPr>
      <w:rPr>
        <w:rFonts w:ascii="Wingdings" w:hAnsi="Wingdings" w:cs="Wingdings" w:hint="default"/>
      </w:rPr>
    </w:lvl>
  </w:abstractNum>
  <w:abstractNum w:abstractNumId="38">
    <w:lvl w:ilvl="0">
      <w:start w:val="1"/>
      <w:numFmt w:val="decimal"/>
      <w:lvlText w:val="%1)"/>
      <w:lvlJc w:val="start"/>
      <w:pPr>
        <w:tabs>
          <w:tab w:val="num" w:pos="360"/>
        </w:tabs>
        <w:ind w:start="284" w:hanging="284"/>
      </w:pPr>
      <w:rPr/>
    </w:lvl>
    <w:lvl w:ilvl="1">
      <w:start w:val="1"/>
      <w:numFmt w:val="bullet"/>
      <w:lvlText w:val=""/>
      <w:lvlJc w:val="start"/>
      <w:pPr>
        <w:tabs>
          <w:tab w:val="num" w:pos="644"/>
        </w:tabs>
        <w:ind w:start="567" w:hanging="283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"/>
      <w:lvlJc w:val="start"/>
      <w:pPr>
        <w:tabs>
          <w:tab w:val="num" w:pos="927"/>
        </w:tabs>
        <w:ind w:start="851" w:hanging="284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"/>
      <w:lvlJc w:val="start"/>
      <w:pPr>
        <w:tabs>
          <w:tab w:val="num" w:pos="1211"/>
        </w:tabs>
        <w:ind w:start="1134" w:hanging="283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"/>
      <w:lvlJc w:val="start"/>
      <w:pPr>
        <w:tabs>
          <w:tab w:val="num" w:pos="1267"/>
        </w:tabs>
        <w:ind w:start="1134" w:hanging="227"/>
      </w:pPr>
      <w:rPr>
        <w:rFonts w:ascii="Symbol" w:hAnsi="Symbol" w:cs="Symbol" w:hint="default"/>
        <w:color w:val="000000"/>
      </w:rPr>
    </w:lvl>
    <w:lvl w:ilvl="5">
      <w:start w:val="1"/>
      <w:numFmt w:val="lowerRoman"/>
      <w:lvlText w:val="(%6)"/>
      <w:lvlJc w:val="start"/>
      <w:pPr>
        <w:tabs>
          <w:tab w:val="num" w:pos="2160"/>
        </w:tabs>
        <w:ind w:start="2160" w:hanging="360"/>
      </w:pPr>
      <w:rPr/>
    </w:lvl>
    <w:lvl w:ilvl="6">
      <w:start w:val="1"/>
      <w:numFmt w:val="decimal"/>
      <w:lvlText w:val="%7."/>
      <w:lvlJc w:val="start"/>
      <w:pPr>
        <w:tabs>
          <w:tab w:val="num" w:pos="2520"/>
        </w:tabs>
        <w:ind w:start="252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2880"/>
        </w:tabs>
        <w:ind w:start="288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3240"/>
        </w:tabs>
        <w:ind w:start="3240" w:hanging="360"/>
      </w:pPr>
      <w:rPr/>
    </w:lvl>
  </w:abstractNum>
  <w:abstractNum w:abstractNumId="39">
    <w:lvl w:ilvl="0">
      <w:start w:val="1"/>
      <w:numFmt w:val="bullet"/>
      <w:lvlText w:val=""/>
      <w:lvlJc w:val="start"/>
      <w:pPr>
        <w:tabs>
          <w:tab w:val="num" w:pos="0"/>
        </w:tabs>
        <w:ind w:start="129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0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7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1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6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3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056" w:hanging="360"/>
      </w:pPr>
      <w:rPr>
        <w:rFonts w:ascii="Wingdings" w:hAnsi="Wingdings" w:cs="Wingdings" w:hint="default"/>
      </w:rPr>
    </w:lvl>
  </w:abstractNum>
  <w:abstractNum w:abstractNumId="40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1152" w:hanging="432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1296" w:hanging="576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1440" w:hanging="720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1440" w:hanging="0"/>
      </w:pPr>
      <w:rPr/>
    </w:lvl>
    <w:lvl w:ilvl="4">
      <w:start w:val="1"/>
      <w:numFmt w:val="decimal"/>
      <w:lvlText w:val="%5)"/>
      <w:lvlJc w:val="start"/>
      <w:pPr>
        <w:tabs>
          <w:tab w:val="num" w:pos="1728"/>
        </w:tabs>
        <w:ind w:start="1728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1872"/>
        </w:tabs>
        <w:ind w:start="1872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2016"/>
        </w:tabs>
        <w:ind w:start="2016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2160"/>
        </w:tabs>
        <w:ind w:start="216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2304"/>
        </w:tabs>
        <w:ind w:start="2304" w:hanging="1584"/>
      </w:pPr>
      <w:rPr/>
    </w:lvl>
  </w:abstractNum>
  <w:abstractNum w:abstractNumId="42">
    <w:lvl w:ilvl="0">
      <w:start w:val="1"/>
      <w:numFmt w:val="bullet"/>
      <w:lvlText w:val=""/>
      <w:lvlJc w:val="start"/>
      <w:pPr>
        <w:tabs>
          <w:tab w:val="num" w:pos="786"/>
        </w:tabs>
        <w:ind w:start="737" w:hanging="311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72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72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72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72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72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72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72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72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720"/>
      </w:pPr>
      <w:rPr/>
    </w:lvl>
  </w:abstractNum>
  <w:abstractNum w:abstractNumId="44">
    <w:lvl w:ilvl="0">
      <w:start w:val="1"/>
      <w:numFmt w:val="bullet"/>
      <w:lvlText w:val=""/>
      <w:lvlJc w:val="start"/>
      <w:pPr>
        <w:tabs>
          <w:tab w:val="num" w:pos="284"/>
        </w:tabs>
        <w:ind w:start="284" w:hanging="284"/>
      </w:pPr>
      <w:rPr>
        <w:rFonts w:ascii="Symbol" w:hAnsi="Symbol" w:cs="Symbol" w:hint="default"/>
        <w:b w:val="false"/>
        <w:i w:val="false"/>
        <w:sz w:val="16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45">
    <w:lvl w:ilvl="0">
      <w:start w:val="1"/>
      <w:numFmt w:val="bullet"/>
      <w:lvlText w:val=""/>
      <w:lvlJc w:val="start"/>
      <w:pPr>
        <w:tabs>
          <w:tab w:val="num" w:pos="2008"/>
        </w:tabs>
        <w:ind w:start="200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2728"/>
        </w:tabs>
        <w:ind w:start="27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3448"/>
        </w:tabs>
        <w:ind w:start="344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4168"/>
        </w:tabs>
        <w:ind w:start="416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4888"/>
        </w:tabs>
        <w:ind w:start="488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5608"/>
        </w:tabs>
        <w:ind w:start="560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6328"/>
        </w:tabs>
        <w:ind w:start="632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7048"/>
        </w:tabs>
        <w:ind w:start="704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7768"/>
        </w:tabs>
        <w:ind w:start="7768" w:hanging="360"/>
      </w:pPr>
      <w:rPr>
        <w:rFonts w:ascii="Wingdings" w:hAnsi="Wingdings" w:cs="Wingdings" w:hint="default"/>
      </w:rPr>
    </w:lvl>
  </w:abstractNum>
  <w:abstractNum w:abstractNumId="46">
    <w:lvl w:ilvl="0">
      <w:start w:val="1"/>
      <w:numFmt w:val="decimal"/>
      <w:lvlText w:val="%1."/>
      <w:lvlJc w:val="start"/>
      <w:pPr>
        <w:tabs>
          <w:tab w:val="num" w:pos="0"/>
        </w:tabs>
        <w:ind w:start="4032" w:hanging="432"/>
      </w:pPr>
      <w:rPr>
        <w:b/>
        <w:sz w:val="24"/>
      </w:rPr>
    </w:lvl>
    <w:lvl w:ilvl="1">
      <w:start w:val="1"/>
      <w:numFmt w:val="decimal"/>
      <w:lvlText w:val="%1.%2"/>
      <w:lvlJc w:val="start"/>
      <w:pPr>
        <w:tabs>
          <w:tab w:val="num" w:pos="0"/>
        </w:tabs>
        <w:ind w:start="576" w:hanging="576"/>
      </w:pPr>
      <w:rPr>
        <w:rFonts w:ascii="Times New Roman" w:hAnsi="Times New Roman"/>
        <w:b/>
        <w:sz w:val="24"/>
      </w:rPr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1288" w:hanging="720"/>
      </w:pPr>
      <w:rPr>
        <w:b/>
      </w:rPr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1584" w:hanging="1584"/>
      </w:pPr>
      <w:rPr/>
    </w:lvl>
  </w:abstractNum>
  <w:abstractNum w:abstractNumId="47">
    <w:lvl w:ilvl="0">
      <w:start w:val="1"/>
      <w:numFmt w:val="bullet"/>
      <w:lvlText w:val=""/>
      <w:lvlJc w:val="start"/>
      <w:pPr>
        <w:tabs>
          <w:tab w:val="num" w:pos="284"/>
        </w:tabs>
        <w:ind w:start="284" w:hanging="28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</w:rPr>
    </w:lvl>
  </w:abstractNum>
  <w:abstractNum w:abstractNumId="48">
    <w:lvl w:ilvl="0">
      <w:start w:val="1"/>
      <w:numFmt w:val="bullet"/>
      <w:lvlText w:val="–"/>
      <w:lvlJc w:val="start"/>
      <w:pPr>
        <w:tabs>
          <w:tab w:val="num" w:pos="0"/>
        </w:tabs>
        <w:ind w:start="157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73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89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331" w:hanging="360"/>
      </w:pPr>
      <w:rPr>
        <w:rFonts w:ascii="Wingdings" w:hAnsi="Wingdings" w:cs="Wingdings" w:hint="default"/>
      </w:rPr>
    </w:lvl>
  </w:abstractNum>
  <w:abstractNum w:abstractNumId="49">
    <w:lvl w:ilvl="0">
      <w:start w:val="1"/>
      <w:numFmt w:val="bullet"/>
      <w:lvlText w:val=""/>
      <w:lvlJc w:val="start"/>
      <w:pPr>
        <w:tabs>
          <w:tab w:val="num" w:pos="0"/>
        </w:tabs>
        <w:ind w:start="33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40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47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54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62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69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76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83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9098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>
    <w:name w:val="Normal"/>
    <w:qFormat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widowControl/>
      <w:jc w:val="both"/>
      <w:outlineLvl w:val="0"/>
    </w:pPr>
    <w:rPr>
      <w:b/>
      <w:sz w:val="28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uiPriority w:val="9"/>
    <w:qFormat/>
    <w:pPr>
      <w:keepNext w:val="true"/>
      <w:widowControl/>
      <w:jc w:val="both"/>
      <w:outlineLvl w:val="2"/>
    </w:pPr>
    <w:rPr>
      <w:b/>
    </w:rPr>
  </w:style>
  <w:style w:type="paragraph" w:styleId="Heading4">
    <w:name w:val="heading 4"/>
    <w:basedOn w:val="Heading3"/>
    <w:next w:val="Normal"/>
    <w:uiPriority w:val="9"/>
    <w:qFormat/>
    <w:pPr>
      <w:keepNext w:val="false"/>
      <w:widowControl w:val="false"/>
      <w:spacing w:before="108" w:after="108"/>
      <w:jc w:val="center"/>
      <w:outlineLvl w:val="3"/>
    </w:pPr>
    <w:rPr>
      <w:rFonts w:ascii="Arial" w:hAnsi="Arial"/>
      <w:color w:val="26282F"/>
      <w:sz w:val="24"/>
    </w:rPr>
  </w:style>
  <w:style w:type="paragraph" w:styleId="Heading5">
    <w:name w:val="heading 5"/>
    <w:basedOn w:val="Normal"/>
    <w:next w:val="Normal"/>
    <w:uiPriority w:val="9"/>
    <w:qFormat/>
    <w:pPr>
      <w:keepNext w:val="true"/>
      <w:keepLines/>
      <w:widowControl/>
      <w:spacing w:before="200" w:after="0"/>
      <w:outlineLvl w:val="4"/>
    </w:pPr>
    <w:rPr>
      <w:rFonts w:ascii="Cambria" w:hAnsi="Cambria"/>
      <w:color w:val="243F60"/>
      <w:sz w:val="24"/>
    </w:rPr>
  </w:style>
  <w:style w:type="paragraph" w:styleId="Heading6">
    <w:name w:val="heading 6"/>
    <w:basedOn w:val="Normal"/>
    <w:next w:val="Normal"/>
    <w:uiPriority w:val="9"/>
    <w:qFormat/>
    <w:pPr>
      <w:keepNext w:val="true"/>
      <w:keepLines/>
      <w:widowControl/>
      <w:spacing w:lineRule="auto" w:line="360" w:before="200" w:after="0"/>
      <w:ind w:hanging="1152" w:start="1152"/>
      <w:jc w:val="both"/>
      <w:outlineLvl w:val="5"/>
    </w:pPr>
    <w:rPr>
      <w:i/>
      <w:sz w:val="24"/>
    </w:rPr>
  </w:style>
  <w:style w:type="paragraph" w:styleId="Heading7">
    <w:name w:val="heading 7"/>
    <w:basedOn w:val="Normal"/>
    <w:next w:val="Normal"/>
    <w:uiPriority w:val="9"/>
    <w:qFormat/>
    <w:pPr>
      <w:keepNext w:val="true"/>
      <w:keepLines/>
      <w:widowControl/>
      <w:spacing w:lineRule="auto" w:line="360" w:before="200" w:after="0"/>
      <w:ind w:hanging="1296" w:start="1296"/>
      <w:jc w:val="both"/>
      <w:outlineLvl w:val="6"/>
    </w:pPr>
    <w:rPr>
      <w:rFonts w:ascii="Calibri" w:hAnsi="Calibri"/>
      <w:i/>
      <w:color w:val="404040"/>
    </w:rPr>
  </w:style>
  <w:style w:type="paragraph" w:styleId="Heading8">
    <w:name w:val="heading 8"/>
    <w:basedOn w:val="Normal"/>
    <w:next w:val="Normal"/>
    <w:uiPriority w:val="9"/>
    <w:qFormat/>
    <w:pPr>
      <w:keepNext w:val="true"/>
      <w:keepLines/>
      <w:widowControl/>
      <w:spacing w:lineRule="auto" w:line="360" w:before="200" w:after="0"/>
      <w:ind w:hanging="1440" w:start="1440"/>
      <w:jc w:val="both"/>
      <w:outlineLvl w:val="7"/>
    </w:pPr>
    <w:rPr>
      <w:rFonts w:ascii="Calibri" w:hAnsi="Calibri"/>
      <w:color w:val="404040"/>
    </w:rPr>
  </w:style>
  <w:style w:type="paragraph" w:styleId="Heading9">
    <w:name w:val="heading 9"/>
    <w:basedOn w:val="Normal"/>
    <w:next w:val="Normal"/>
    <w:uiPriority w:val="9"/>
    <w:qFormat/>
    <w:pPr>
      <w:keepNext w:val="true"/>
      <w:keepLines/>
      <w:widowControl/>
      <w:spacing w:lineRule="auto" w:line="360" w:before="200" w:after="0"/>
      <w:ind w:hanging="1584" w:start="1584"/>
      <w:jc w:val="both"/>
      <w:outlineLvl w:val="8"/>
    </w:pPr>
    <w:rPr>
      <w:rFonts w:ascii="Calibri" w:hAnsi="Calibri"/>
      <w:i/>
      <w:color w:val="404040"/>
    </w:rPr>
  </w:style>
  <w:style w:type="character" w:styleId="Style5">
    <w:name w:val="Основной Знак"/>
    <w:basedOn w:val="DefaultParagraphFont"/>
    <w:link w:val="141"/>
    <w:qFormat/>
    <w:rPr>
      <w:sz w:val="28"/>
    </w:rPr>
  </w:style>
  <w:style w:type="character" w:styleId="CE">
    <w:name w:val="CE:Абзац"/>
    <w:link w:val="CE11"/>
    <w:qFormat/>
    <w:rPr>
      <w:sz w:val="24"/>
    </w:rPr>
  </w:style>
  <w:style w:type="character" w:styleId="7">
    <w:name w:val="ИВС_Пункт 7"/>
    <w:basedOn w:val="Heading71"/>
    <w:link w:val="711"/>
    <w:qFormat/>
    <w:rPr>
      <w:rFonts w:ascii="Arial" w:hAnsi="Arial"/>
      <w:i w:val="false"/>
      <w:color w:val="000000"/>
      <w:sz w:val="24"/>
    </w:rPr>
  </w:style>
  <w:style w:type="character" w:styleId="10">
    <w:name w:val="ИВС_титул_10 пт_по центру"/>
    <w:link w:val="1011"/>
    <w:qFormat/>
    <w:rPr>
      <w:rFonts w:ascii="Arial" w:hAnsi="Arial"/>
    </w:rPr>
  </w:style>
  <w:style w:type="character" w:styleId="Style6">
    <w:name w:val="МРСК.ГОБУ"/>
    <w:link w:val="142"/>
    <w:qFormat/>
    <w:rPr>
      <w:rFonts w:ascii="GOST" w:hAnsi="GOST"/>
      <w:sz w:val="24"/>
    </w:rPr>
  </w:style>
  <w:style w:type="character" w:styleId="Style7">
    <w:name w:val="ТДИ. Текст"/>
    <w:link w:val="143"/>
    <w:qFormat/>
    <w:rPr>
      <w:sz w:val="28"/>
    </w:rPr>
  </w:style>
  <w:style w:type="character" w:styleId="Quote">
    <w:name w:val="Quote"/>
    <w:link w:val="Quote1"/>
    <w:qFormat/>
    <w:rPr>
      <w:rFonts w:ascii="Calibri" w:hAnsi="Calibri"/>
      <w:i/>
      <w:color w:val="000000"/>
      <w:sz w:val="22"/>
    </w:rPr>
  </w:style>
  <w:style w:type="character" w:styleId="Style8">
    <w:name w:val="ИВС_список с цифрой вместо буквы"/>
    <w:link w:val="144"/>
    <w:qFormat/>
    <w:rPr>
      <w:rFonts w:ascii="Arial" w:hAnsi="Arial"/>
      <w:sz w:val="24"/>
    </w:rPr>
  </w:style>
  <w:style w:type="character" w:styleId="FontStyle150">
    <w:name w:val="Font Style150"/>
    <w:link w:val="FontStyle1501"/>
    <w:qFormat/>
    <w:rPr>
      <w:rFonts w:ascii="Times New Roman" w:hAnsi="Times New Roman"/>
      <w:sz w:val="22"/>
    </w:rPr>
  </w:style>
  <w:style w:type="character" w:styleId="Style9">
    <w:name w:val="ИВС_текст документа"/>
    <w:link w:val="145"/>
    <w:qFormat/>
    <w:rPr>
      <w:rFonts w:ascii="Arial" w:hAnsi="Arial"/>
      <w:sz w:val="24"/>
    </w:rPr>
  </w:style>
  <w:style w:type="character" w:styleId="Style10">
    <w:name w:val="ИВС_титул_Название документа"/>
    <w:basedOn w:val="161"/>
    <w:link w:val="146"/>
    <w:qFormat/>
    <w:rPr>
      <w:caps w:val="false"/>
      <w:smallCaps w:val="false"/>
    </w:rPr>
  </w:style>
  <w:style w:type="character" w:styleId="2">
    <w:name w:val="Нижний колонтитул Знак2"/>
    <w:basedOn w:val="DefaultParagraphFont"/>
    <w:link w:val="2112"/>
    <w:qFormat/>
    <w:rPr>
      <w:rFonts w:ascii="Times New Roman" w:hAnsi="Times New Roman"/>
      <w:sz w:val="22"/>
    </w:rPr>
  </w:style>
  <w:style w:type="character" w:styleId="21">
    <w:name w:val="НГО заголовок 2"/>
    <w:link w:val="2113"/>
    <w:qFormat/>
    <w:rPr>
      <w:sz w:val="24"/>
    </w:rPr>
  </w:style>
  <w:style w:type="character" w:styleId="Style11">
    <w:name w:val="НазванияБО"/>
    <w:basedOn w:val="Style106"/>
    <w:link w:val="147"/>
    <w:qFormat/>
    <w:rPr/>
  </w:style>
  <w:style w:type="character" w:styleId="WW8Num4z6">
    <w:name w:val="WW8Num4z6"/>
    <w:link w:val="WW8Num4z61"/>
    <w:qFormat/>
    <w:rPr/>
  </w:style>
  <w:style w:type="character" w:styleId="ContentsHeading">
    <w:name w:val="Contents Heading"/>
    <w:basedOn w:val="Heading11"/>
    <w:qFormat/>
    <w:rPr>
      <w:rFonts w:ascii="Cambria" w:hAnsi="Cambria"/>
      <w:color w:val="365F91"/>
    </w:rPr>
  </w:style>
  <w:style w:type="character" w:styleId="Tabela-Tekst">
    <w:name w:val="Tabela - Tekst"/>
    <w:link w:val="Tabela-Tekst1"/>
    <w:qFormat/>
    <w:rPr>
      <w:rFonts w:ascii="Arial" w:hAnsi="Arial"/>
      <w:color w:val="000000"/>
      <w:sz w:val="18"/>
    </w:rPr>
  </w:style>
  <w:style w:type="character" w:styleId="HTMLCode">
    <w:name w:val="HTML Code"/>
    <w:basedOn w:val="DefaultParagraphFont"/>
    <w:link w:val="HTMLCode1"/>
    <w:qFormat/>
    <w:rPr>
      <w:rFonts w:ascii="Consolas" w:hAnsi="Consolas"/>
      <w:sz w:val="20"/>
    </w:rPr>
  </w:style>
  <w:style w:type="character" w:styleId="Contents2">
    <w:name w:val="Contents 2"/>
    <w:qFormat/>
    <w:rPr>
      <w:sz w:val="24"/>
    </w:rPr>
  </w:style>
  <w:style w:type="character" w:styleId="22">
    <w:name w:val="Основной текст2"/>
    <w:link w:val="2114"/>
    <w:qFormat/>
    <w:rPr>
      <w:rFonts w:ascii="Times New Roman" w:hAnsi="Times New Roman"/>
      <w:color w:val="000000"/>
      <w:spacing w:val="0"/>
      <w:sz w:val="27"/>
    </w:rPr>
  </w:style>
  <w:style w:type="character" w:styleId="1">
    <w:name w:val="1 Заголовок"/>
    <w:basedOn w:val="ListParagraph"/>
    <w:link w:val="1115"/>
    <w:qFormat/>
    <w:rPr>
      <w:b/>
      <w:sz w:val="32"/>
    </w:rPr>
  </w:style>
  <w:style w:type="character" w:styleId="11">
    <w:name w:val="Список 1"/>
    <w:qFormat/>
    <w:rPr>
      <w:sz w:val="24"/>
    </w:rPr>
  </w:style>
  <w:style w:type="character" w:styleId="Style12">
    <w:name w:val="Заголовок группы контролов"/>
    <w:link w:val="148"/>
    <w:qFormat/>
    <w:rPr>
      <w:rFonts w:ascii="Arial" w:hAnsi="Arial"/>
      <w:b/>
      <w:color w:val="000000"/>
      <w:sz w:val="24"/>
    </w:rPr>
  </w:style>
  <w:style w:type="character" w:styleId="Style13">
    <w:name w:val="Комментарий"/>
    <w:basedOn w:val="Style148"/>
    <w:link w:val="1133"/>
    <w:qFormat/>
    <w:rPr>
      <w:color w:val="353842"/>
      <w:shd w:fill="F0F0F0" w:val="clear"/>
    </w:rPr>
  </w:style>
  <w:style w:type="character" w:styleId="BulletList1">
    <w:name w:val="Bullet_List_1"/>
    <w:link w:val="BulletList11"/>
    <w:qFormat/>
    <w:rPr>
      <w:sz w:val="24"/>
    </w:rPr>
  </w:style>
  <w:style w:type="character" w:styleId="Style14">
    <w:name w:val="ИВС_штамп_дец.номер"/>
    <w:link w:val="150"/>
    <w:qFormat/>
    <w:rPr>
      <w:rFonts w:ascii="Arial" w:hAnsi="Arial"/>
      <w:sz w:val="36"/>
    </w:rPr>
  </w:style>
  <w:style w:type="character" w:styleId="WW8Num4z4">
    <w:name w:val="WW8Num4z4"/>
    <w:link w:val="WW8Num4z41"/>
    <w:qFormat/>
    <w:rPr/>
  </w:style>
  <w:style w:type="character" w:styleId="PlaceholderText">
    <w:name w:val="Placeholder Text"/>
    <w:basedOn w:val="DefaultParagraphFont"/>
    <w:link w:val="PlaceholderText1"/>
    <w:qFormat/>
    <w:rPr>
      <w:color w:val="808080"/>
    </w:rPr>
  </w:style>
  <w:style w:type="character" w:styleId="WW8Num2z1">
    <w:name w:val="WW8Num2z1"/>
    <w:link w:val="WW8Num2z11"/>
    <w:qFormat/>
    <w:rPr>
      <w:rFonts w:ascii="Courier New" w:hAnsi="Courier New"/>
    </w:rPr>
  </w:style>
  <w:style w:type="character" w:styleId="HTML">
    <w:name w:val="Стандартный HTML Знак"/>
    <w:basedOn w:val="DefaultParagraphFont"/>
    <w:link w:val="HTML1"/>
    <w:qFormat/>
    <w:rPr>
      <w:rFonts w:ascii="Courier New" w:hAnsi="Courier New"/>
    </w:rPr>
  </w:style>
  <w:style w:type="character" w:styleId="Contents4">
    <w:name w:val="Contents 4"/>
    <w:qFormat/>
    <w:rPr>
      <w:sz w:val="24"/>
    </w:rPr>
  </w:style>
  <w:style w:type="character" w:styleId="xl82">
    <w:name w:val="xl82"/>
    <w:link w:val="xl821"/>
    <w:qFormat/>
    <w:rPr>
      <w:rFonts w:ascii="Arial" w:hAnsi="Arial"/>
      <w:b/>
    </w:rPr>
  </w:style>
  <w:style w:type="character" w:styleId="IndexHeading1">
    <w:name w:val="Index Heading1"/>
    <w:qFormat/>
    <w:rPr>
      <w:rFonts w:ascii="PT Astra Serif" w:hAnsi="PT Astra Serif"/>
      <w:sz w:val="22"/>
    </w:rPr>
  </w:style>
  <w:style w:type="character" w:styleId="msg-body-block">
    <w:name w:val="msg-body-block"/>
    <w:link w:val="msg-body-block1"/>
    <w:qFormat/>
    <w:rPr/>
  </w:style>
  <w:style w:type="character" w:styleId="Heading71">
    <w:name w:val="Heading 71"/>
    <w:qFormat/>
    <w:rPr>
      <w:rFonts w:ascii="Calibri" w:hAnsi="Calibri"/>
      <w:i/>
      <w:color w:val="404040"/>
    </w:rPr>
  </w:style>
  <w:style w:type="character" w:styleId="Numbering1">
    <w:name w:val="Numbering 1"/>
    <w:qFormat/>
    <w:rPr>
      <w:sz w:val="24"/>
    </w:rPr>
  </w:style>
  <w:style w:type="character" w:styleId="Style15">
    <w:name w:val="С числами"/>
    <w:link w:val="152"/>
    <w:qFormat/>
    <w:rPr/>
  </w:style>
  <w:style w:type="character" w:styleId="9">
    <w:name w:val="Основной текст + 9"/>
    <w:link w:val="911"/>
    <w:qFormat/>
    <w:rPr>
      <w:rFonts w:ascii="Times New Roman" w:hAnsi="Times New Roman"/>
      <w:color w:val="000000"/>
      <w:spacing w:val="0"/>
      <w:sz w:val="19"/>
    </w:rPr>
  </w:style>
  <w:style w:type="character" w:styleId="23">
    <w:name w:val="_Заголовок 2"/>
    <w:basedOn w:val="Heading21"/>
    <w:link w:val="2115"/>
    <w:qFormat/>
    <w:rPr>
      <w:rFonts w:ascii="Cambria" w:hAnsi="Cambria"/>
      <w:b/>
    </w:rPr>
  </w:style>
  <w:style w:type="character" w:styleId="Style16">
    <w:name w:val="Сноска"/>
    <w:qFormat/>
    <w:rPr>
      <w:sz w:val="21"/>
    </w:rPr>
  </w:style>
  <w:style w:type="character" w:styleId="Style17">
    <w:name w:val="Символ нумерации"/>
    <w:qFormat/>
    <w:rPr/>
  </w:style>
  <w:style w:type="character" w:styleId="xl71">
    <w:name w:val="xl71"/>
    <w:link w:val="xl711"/>
    <w:qFormat/>
    <w:rPr>
      <w:rFonts w:ascii="Arial" w:hAnsi="Arial"/>
    </w:rPr>
  </w:style>
  <w:style w:type="character" w:styleId="Style18">
    <w:name w:val="Необходимые документы"/>
    <w:basedOn w:val="Style85"/>
    <w:link w:val="154"/>
    <w:qFormat/>
    <w:rPr/>
  </w:style>
  <w:style w:type="character" w:styleId="Contents6">
    <w:name w:val="Contents 6"/>
    <w:qFormat/>
    <w:rPr>
      <w:rFonts w:ascii="Calibri" w:hAnsi="Calibri"/>
      <w:sz w:val="22"/>
    </w:rPr>
  </w:style>
  <w:style w:type="character" w:styleId="Style19">
    <w:name w:val="_Основной с красной строки"/>
    <w:link w:val="155"/>
    <w:qFormat/>
    <w:rPr>
      <w:sz w:val="24"/>
    </w:rPr>
  </w:style>
  <w:style w:type="character" w:styleId="24">
    <w:name w:val="Текст сноски Знак2"/>
    <w:basedOn w:val="DefaultParagraphFont"/>
    <w:link w:val="2116"/>
    <w:qFormat/>
    <w:rPr>
      <w:rFonts w:ascii="Arial" w:hAnsi="Arial"/>
      <w:b/>
      <w:sz w:val="28"/>
    </w:rPr>
  </w:style>
  <w:style w:type="character" w:styleId="Style20">
    <w:name w:val="Внимание: криминал!!"/>
    <w:basedOn w:val="Style85"/>
    <w:link w:val="156"/>
    <w:qFormat/>
    <w:rPr/>
  </w:style>
  <w:style w:type="character" w:styleId="4">
    <w:name w:val="ИВС_Заголовок 4 приложения"/>
    <w:link w:val="412"/>
    <w:qFormat/>
    <w:rPr>
      <w:rFonts w:ascii="Arial" w:hAnsi="Arial"/>
      <w:b/>
      <w:sz w:val="24"/>
    </w:rPr>
  </w:style>
  <w:style w:type="character" w:styleId="Contents7">
    <w:name w:val="Contents 7"/>
    <w:qFormat/>
    <w:rPr>
      <w:rFonts w:ascii="Calibri" w:hAnsi="Calibri"/>
      <w:sz w:val="22"/>
    </w:rPr>
  </w:style>
  <w:style w:type="character" w:styleId="Textbody">
    <w:name w:val="Text body"/>
    <w:link w:val="Textbody2"/>
    <w:qFormat/>
    <w:rPr>
      <w:sz w:val="24"/>
    </w:rPr>
  </w:style>
  <w:style w:type="character" w:styleId="Style21">
    <w:name w:val="Текст (лев. подпись)"/>
    <w:link w:val="157"/>
    <w:qFormat/>
    <w:rPr>
      <w:rFonts w:ascii="Arial" w:hAnsi="Arial"/>
      <w:sz w:val="24"/>
    </w:rPr>
  </w:style>
  <w:style w:type="character" w:styleId="Heading4Char10">
    <w:name w:val="Heading 4 Char10"/>
    <w:link w:val="Heading4Char101"/>
    <w:qFormat/>
    <w:rPr>
      <w:rFonts w:ascii="Calibri" w:hAnsi="Calibri"/>
      <w:b/>
      <w:sz w:val="28"/>
    </w:rPr>
  </w:style>
  <w:style w:type="character" w:styleId="Style22">
    <w:name w:val="Заголовок своего сообщения"/>
    <w:link w:val="158"/>
    <w:qFormat/>
    <w:rPr>
      <w:b/>
      <w:color w:val="26282F"/>
    </w:rPr>
  </w:style>
  <w:style w:type="character" w:styleId="211">
    <w:name w:val="Основной текст 21"/>
    <w:link w:val="2117"/>
    <w:qFormat/>
    <w:rPr>
      <w:sz w:val="28"/>
    </w:rPr>
  </w:style>
  <w:style w:type="character" w:styleId="12">
    <w:name w:val="Цитата1"/>
    <w:link w:val="1116"/>
    <w:qFormat/>
    <w:rPr>
      <w:rFonts w:ascii="Tinos" w:hAnsi="Tinos"/>
      <w:sz w:val="24"/>
    </w:rPr>
  </w:style>
  <w:style w:type="character" w:styleId="xl85">
    <w:name w:val="xl85"/>
    <w:link w:val="xl851"/>
    <w:qFormat/>
    <w:rPr>
      <w:rFonts w:ascii="Arial" w:hAnsi="Arial"/>
      <w:b/>
    </w:rPr>
  </w:style>
  <w:style w:type="character" w:styleId="TimesNewRomanCYR">
    <w:name w:val="Стиль Основной текст с отступом + Times New Roman CYR"/>
    <w:link w:val="TimesNewRomanCYR1"/>
    <w:qFormat/>
    <w:rPr>
      <w:rFonts w:ascii="Times New Roman CYR" w:hAnsi="Times New Roman CYR"/>
      <w:sz w:val="28"/>
    </w:rPr>
  </w:style>
  <w:style w:type="character" w:styleId="3">
    <w:name w:val="БГ_Приложение.Подзаголовок 3"/>
    <w:link w:val="311"/>
    <w:qFormat/>
    <w:rPr>
      <w:rFonts w:ascii="Arial" w:hAnsi="Arial"/>
      <w:sz w:val="28"/>
    </w:rPr>
  </w:style>
  <w:style w:type="character" w:styleId="13">
    <w:name w:val="Основной текст1"/>
    <w:link w:val="1117"/>
    <w:qFormat/>
    <w:rPr>
      <w:rFonts w:ascii="Arial" w:hAnsi="Arial"/>
      <w:b w:val="false"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Heading5Char">
    <w:name w:val="Heading 5 Char"/>
    <w:basedOn w:val="DefaultParagraphFont"/>
    <w:link w:val="Heading5Char1"/>
    <w:qFormat/>
    <w:rPr>
      <w:rFonts w:ascii="Arial" w:hAnsi="Arial"/>
      <w:b/>
      <w:sz w:val="24"/>
    </w:rPr>
  </w:style>
  <w:style w:type="character" w:styleId="Style23">
    <w:name w:val="КП Список маркированный"/>
    <w:link w:val="159"/>
    <w:qFormat/>
    <w:rPr>
      <w:sz w:val="24"/>
    </w:rPr>
  </w:style>
  <w:style w:type="character" w:styleId="31">
    <w:name w:val="Основной текст3"/>
    <w:link w:val="312"/>
    <w:qFormat/>
    <w:rPr>
      <w:rFonts w:ascii="Arial" w:hAnsi="Arial"/>
      <w:color w:val="000000"/>
      <w:sz w:val="21"/>
    </w:rPr>
  </w:style>
  <w:style w:type="character" w:styleId="Body1">
    <w:name w:val="Body 1"/>
    <w:link w:val="Body11"/>
    <w:qFormat/>
    <w:rPr>
      <w:rFonts w:ascii="Helvetica" w:hAnsi="Helvetica"/>
      <w:color w:val="000000"/>
      <w:sz w:val="24"/>
    </w:rPr>
  </w:style>
  <w:style w:type="character" w:styleId="Strong">
    <w:name w:val="Strong"/>
    <w:qFormat/>
    <w:rPr>
      <w:b/>
    </w:rPr>
  </w:style>
  <w:style w:type="character" w:styleId="Style24">
    <w:name w:val="Основной абзац"/>
    <w:link w:val="160"/>
    <w:qFormat/>
    <w:rPr>
      <w:sz w:val="28"/>
    </w:rPr>
  </w:style>
  <w:style w:type="character" w:styleId="14">
    <w:name w:val="Список 1 уровня для ЧТЗ ПГП"/>
    <w:basedOn w:val="11"/>
    <w:link w:val="1118"/>
    <w:qFormat/>
    <w:rPr>
      <w:sz w:val="28"/>
    </w:rPr>
  </w:style>
  <w:style w:type="character" w:styleId="WW8Num5z0">
    <w:name w:val="WW8Num5z0"/>
    <w:link w:val="WW8Num5z01"/>
    <w:qFormat/>
    <w:rPr>
      <w:rFonts w:ascii="Times New Roman" w:hAnsi="Times New Roman"/>
      <w:color w:val="000000"/>
      <w:sz w:val="28"/>
    </w:rPr>
  </w:style>
  <w:style w:type="character" w:styleId="WW8Num4z2">
    <w:name w:val="WW8Num4z2"/>
    <w:link w:val="WW8Num4z21"/>
    <w:qFormat/>
    <w:rPr/>
  </w:style>
  <w:style w:type="character" w:styleId="Style25">
    <w:name w:val="Обычный (тбл)"/>
    <w:link w:val="163"/>
    <w:qFormat/>
    <w:rPr>
      <w:sz w:val="18"/>
    </w:rPr>
  </w:style>
  <w:style w:type="character" w:styleId="Style26">
    <w:name w:val="Нормальный (таблица)"/>
    <w:link w:val="164"/>
    <w:qFormat/>
    <w:rPr>
      <w:rFonts w:ascii="Arial" w:hAnsi="Arial"/>
      <w:sz w:val="24"/>
    </w:rPr>
  </w:style>
  <w:style w:type="character" w:styleId="Style27">
    <w:name w:val="Дочерний элемент списка"/>
    <w:link w:val="165"/>
    <w:qFormat/>
    <w:rPr>
      <w:rFonts w:ascii="Arial" w:hAnsi="Arial"/>
      <w:color w:val="868381"/>
    </w:rPr>
  </w:style>
  <w:style w:type="character" w:styleId="headertext">
    <w:name w:val="headertext"/>
    <w:link w:val="headertext1"/>
    <w:qFormat/>
    <w:rPr>
      <w:sz w:val="24"/>
    </w:rPr>
  </w:style>
  <w:style w:type="character" w:styleId="32">
    <w:name w:val="Текст сноски Знак3"/>
    <w:basedOn w:val="DefaultParagraphFont"/>
    <w:link w:val="313"/>
    <w:qFormat/>
    <w:rPr>
      <w:rFonts w:ascii="Times New Roman" w:hAnsi="Times New Roman"/>
    </w:rPr>
  </w:style>
  <w:style w:type="character" w:styleId="25">
    <w:name w:val="Заголовок Знак2"/>
    <w:basedOn w:val="DefaultParagraphFont"/>
    <w:link w:val="2118"/>
    <w:qFormat/>
    <w:rPr>
      <w:rFonts w:ascii="Cambria" w:hAnsi="Cambria" w:asciiTheme="majorAscii" w:hAnsiTheme="majorHAnsi"/>
      <w:spacing w:val="-10"/>
      <w:sz w:val="56"/>
    </w:rPr>
  </w:style>
  <w:style w:type="character" w:styleId="WW8Num2z2">
    <w:name w:val="WW8Num2z2"/>
    <w:link w:val="WW8Num2z21"/>
    <w:qFormat/>
    <w:rPr>
      <w:rFonts w:ascii="Wingdings" w:hAnsi="Wingdings"/>
    </w:rPr>
  </w:style>
  <w:style w:type="character" w:styleId="26">
    <w:name w:val="Указатель2"/>
    <w:link w:val="2119"/>
    <w:qFormat/>
    <w:rPr>
      <w:rFonts w:ascii="Tinos" w:hAnsi="Tinos"/>
      <w:sz w:val="24"/>
    </w:rPr>
  </w:style>
  <w:style w:type="character" w:styleId="Style28">
    <w:name w:val="Информация об изменениях"/>
    <w:basedOn w:val="Style65"/>
    <w:link w:val="166"/>
    <w:qFormat/>
    <w:rPr>
      <w:shd w:fill="EAEFED" w:val="clear"/>
    </w:rPr>
  </w:style>
  <w:style w:type="character" w:styleId="Style29">
    <w:name w:val="Ссылка на утративший силу документ"/>
    <w:link w:val="167"/>
    <w:qFormat/>
    <w:rPr>
      <w:b w:val="false"/>
      <w:color w:val="749232"/>
    </w:rPr>
  </w:style>
  <w:style w:type="character" w:styleId="Style30">
    <w:name w:val="Формула"/>
    <w:link w:val="168"/>
    <w:qFormat/>
    <w:rPr>
      <w:rFonts w:ascii="Arial" w:hAnsi="Arial"/>
      <w:sz w:val="24"/>
      <w:shd w:fill="F5F3DA" w:val="clear"/>
    </w:rPr>
  </w:style>
  <w:style w:type="character" w:styleId="apple-style-span">
    <w:name w:val="apple-style-span"/>
    <w:link w:val="apple-style-span1"/>
    <w:qFormat/>
    <w:rPr/>
  </w:style>
  <w:style w:type="character" w:styleId="Style31">
    <w:name w:val="ИВС_Лист регистрации изменений"/>
    <w:link w:val="169"/>
    <w:qFormat/>
    <w:rPr>
      <w:rFonts w:ascii="Arial" w:hAnsi="Arial"/>
      <w:b/>
      <w:color w:val="000000"/>
      <w:sz w:val="24"/>
    </w:rPr>
  </w:style>
  <w:style w:type="character" w:styleId="Style32">
    <w:name w:val="ИВС_примечание"/>
    <w:basedOn w:val="210"/>
    <w:link w:val="170"/>
    <w:qFormat/>
    <w:rPr/>
  </w:style>
  <w:style w:type="character" w:styleId="Style33">
    <w:name w:val="Оглавление"/>
    <w:basedOn w:val="Style137"/>
    <w:link w:val="171"/>
    <w:qFormat/>
    <w:rPr/>
  </w:style>
  <w:style w:type="character" w:styleId="Endnote">
    <w:name w:val="Endnote"/>
    <w:link w:val="Endnote1"/>
    <w:qFormat/>
    <w:rPr>
      <w:rFonts w:ascii="Tahoma" w:hAnsi="Tahoma"/>
      <w:sz w:val="16"/>
    </w:rPr>
  </w:style>
  <w:style w:type="character" w:styleId="Heading31">
    <w:name w:val="Heading 31"/>
    <w:qFormat/>
    <w:rPr>
      <w:b/>
    </w:rPr>
  </w:style>
  <w:style w:type="character" w:styleId="Style34">
    <w:name w:val="НГО абзац"/>
    <w:link w:val="172"/>
    <w:qFormat/>
    <w:rPr>
      <w:sz w:val="22"/>
    </w:rPr>
  </w:style>
  <w:style w:type="character" w:styleId="27">
    <w:name w:val="Список_2"/>
    <w:basedOn w:val="11"/>
    <w:link w:val="2120"/>
    <w:qFormat/>
    <w:rPr/>
  </w:style>
  <w:style w:type="character" w:styleId="xl80">
    <w:name w:val="xl80"/>
    <w:link w:val="xl801"/>
    <w:qFormat/>
    <w:rPr>
      <w:rFonts w:ascii="Arial" w:hAnsi="Arial"/>
    </w:rPr>
  </w:style>
  <w:style w:type="character" w:styleId="docdata">
    <w:name w:val="docdata"/>
    <w:link w:val="docdata1"/>
    <w:qFormat/>
    <w:rPr>
      <w:sz w:val="24"/>
    </w:rPr>
  </w:style>
  <w:style w:type="character" w:styleId="Style35">
    <w:name w:val="Знак Знак Знак Знак"/>
    <w:link w:val="173"/>
    <w:qFormat/>
    <w:rPr/>
  </w:style>
  <w:style w:type="character" w:styleId="Style36">
    <w:name w:val="Абзац нумерованный"/>
    <w:link w:val="174"/>
    <w:qFormat/>
    <w:rPr>
      <w:sz w:val="24"/>
    </w:rPr>
  </w:style>
  <w:style w:type="character" w:styleId="xl70">
    <w:name w:val="xl70"/>
    <w:link w:val="xl701"/>
    <w:qFormat/>
    <w:rPr>
      <w:rFonts w:ascii="Arial" w:hAnsi="Arial"/>
      <w:b/>
    </w:rPr>
  </w:style>
  <w:style w:type="character" w:styleId="15">
    <w:name w:val="Заголовок оглавления1"/>
    <w:basedOn w:val="Heading11"/>
    <w:link w:val="1119"/>
    <w:qFormat/>
    <w:rPr>
      <w:rFonts w:ascii="Calibri" w:hAnsi="Calibri"/>
      <w:color w:val="365F91"/>
    </w:rPr>
  </w:style>
  <w:style w:type="character" w:styleId="Style37">
    <w:name w:val="Технический комментарий"/>
    <w:link w:val="175"/>
    <w:qFormat/>
    <w:rPr>
      <w:rFonts w:ascii="Arial" w:hAnsi="Arial"/>
      <w:color w:val="463F31"/>
      <w:sz w:val="24"/>
      <w:shd w:fill="FFFFA6" w:val="clear"/>
    </w:rPr>
  </w:style>
  <w:style w:type="character" w:styleId="Style38">
    <w:name w:val="Примечание."/>
    <w:basedOn w:val="Style85"/>
    <w:link w:val="176"/>
    <w:qFormat/>
    <w:rPr/>
  </w:style>
  <w:style w:type="character" w:styleId="16">
    <w:name w:val="Заголовок1"/>
    <w:link w:val="1120"/>
    <w:qFormat/>
    <w:rPr>
      <w:rFonts w:ascii="PT Astra Serif" w:hAnsi="PT Astra Serif"/>
      <w:sz w:val="28"/>
    </w:rPr>
  </w:style>
  <w:style w:type="character" w:styleId="17">
    <w:name w:val="Название Знак1"/>
    <w:basedOn w:val="DefaultParagraphFont"/>
    <w:link w:val="1121"/>
    <w:qFormat/>
    <w:rPr>
      <w:sz w:val="24"/>
    </w:rPr>
  </w:style>
  <w:style w:type="character" w:styleId="Style134">
    <w:name w:val="Style134"/>
    <w:link w:val="Style1341"/>
    <w:qFormat/>
    <w:rPr>
      <w:sz w:val="24"/>
    </w:rPr>
  </w:style>
  <w:style w:type="character" w:styleId="Style39">
    <w:name w:val="Не вступил в силу"/>
    <w:link w:val="177"/>
    <w:qFormat/>
    <w:rPr>
      <w:b w:val="false"/>
      <w:color w:val="000000"/>
      <w:shd w:fill="D8EDE8" w:val="clear"/>
    </w:rPr>
  </w:style>
  <w:style w:type="character" w:styleId="xl66">
    <w:name w:val="xl66"/>
    <w:link w:val="xl661"/>
    <w:qFormat/>
    <w:rPr>
      <w:b/>
      <w:color w:val="000000"/>
    </w:rPr>
  </w:style>
  <w:style w:type="character" w:styleId="02statia2">
    <w:name w:val="02statia2"/>
    <w:link w:val="02statia21"/>
    <w:qFormat/>
    <w:rPr>
      <w:rFonts w:ascii="GaramondNarrowC" w:hAnsi="GaramondNarrowC"/>
      <w:color w:val="000000"/>
      <w:sz w:val="21"/>
    </w:rPr>
  </w:style>
  <w:style w:type="character" w:styleId="Style40">
    <w:name w:val="Напишите нам"/>
    <w:link w:val="178"/>
    <w:qFormat/>
    <w:rPr>
      <w:rFonts w:ascii="Arial" w:hAnsi="Arial"/>
      <w:shd w:fill="EFFFAD" w:val="clear"/>
    </w:rPr>
  </w:style>
  <w:style w:type="character" w:styleId="WW8Num4z8">
    <w:name w:val="WW8Num4z8"/>
    <w:link w:val="WW8Num4z81"/>
    <w:qFormat/>
    <w:rPr/>
  </w:style>
  <w:style w:type="character" w:styleId="Style211">
    <w:name w:val="Style21"/>
    <w:link w:val="Style2111"/>
    <w:qFormat/>
    <w:rPr>
      <w:sz w:val="24"/>
    </w:rPr>
  </w:style>
  <w:style w:type="character" w:styleId="Style41">
    <w:name w:val="ИВС_наименование рисунка"/>
    <w:link w:val="179"/>
    <w:qFormat/>
    <w:rPr>
      <w:rFonts w:ascii="Arial" w:hAnsi="Arial"/>
      <w:sz w:val="24"/>
    </w:rPr>
  </w:style>
  <w:style w:type="character" w:styleId="xl73">
    <w:name w:val="xl73"/>
    <w:link w:val="xl731"/>
    <w:qFormat/>
    <w:rPr>
      <w:rFonts w:ascii="Arial" w:hAnsi="Arial"/>
      <w:b/>
    </w:rPr>
  </w:style>
  <w:style w:type="character" w:styleId="161">
    <w:name w:val="ИВС_титул_16 пт По центру"/>
    <w:link w:val="1611"/>
    <w:qFormat/>
    <w:rPr>
      <w:rFonts w:ascii="Arial" w:hAnsi="Arial"/>
      <w:caps/>
      <w:sz w:val="32"/>
    </w:rPr>
  </w:style>
  <w:style w:type="character" w:styleId="PlantUML">
    <w:name w:val="PlantUML"/>
    <w:link w:val="PlantUML11"/>
    <w:qFormat/>
    <w:rPr>
      <w:rFonts w:ascii="Courier New" w:hAnsi="Courier New"/>
      <w:color w:val="008000"/>
      <w:sz w:val="18"/>
    </w:rPr>
  </w:style>
  <w:style w:type="character" w:styleId="Style42">
    <w:name w:val="Текст в заданном формате"/>
    <w:link w:val="11107"/>
    <w:qFormat/>
    <w:rPr>
      <w:rFonts w:ascii="Liberation Mono" w:hAnsi="Liberation Mono"/>
    </w:rPr>
  </w:style>
  <w:style w:type="character" w:styleId="18">
    <w:name w:val="Указатель1"/>
    <w:link w:val="1122"/>
    <w:qFormat/>
    <w:rPr>
      <w:rFonts w:ascii="Arial" w:hAnsi="Arial"/>
    </w:rPr>
  </w:style>
  <w:style w:type="character" w:styleId="Style43">
    <w:name w:val="р"/>
    <w:link w:val="181"/>
    <w:qFormat/>
    <w:rPr>
      <w:b/>
      <w:sz w:val="26"/>
    </w:rPr>
  </w:style>
  <w:style w:type="character" w:styleId="BodyText2">
    <w:name w:val="Body Text 2"/>
    <w:link w:val="BodyText21"/>
    <w:qFormat/>
    <w:rPr>
      <w:sz w:val="28"/>
    </w:rPr>
  </w:style>
  <w:style w:type="character" w:styleId="FootnoteReference">
    <w:name w:val="footnote reference"/>
    <w:qFormat/>
    <w:rPr>
      <w:vertAlign w:val="superscript"/>
    </w:rPr>
  </w:style>
  <w:style w:type="character" w:styleId="Style44">
    <w:name w:val="ИВС_титул_Стадия проекта"/>
    <w:basedOn w:val="161"/>
    <w:link w:val="182"/>
    <w:qFormat/>
    <w:rPr>
      <w:b/>
      <w:sz w:val="40"/>
    </w:rPr>
  </w:style>
  <w:style w:type="character" w:styleId="lit">
    <w:name w:val="lit"/>
    <w:basedOn w:val="DefaultParagraphFont"/>
    <w:link w:val="lit1"/>
    <w:qFormat/>
    <w:rPr/>
  </w:style>
  <w:style w:type="character" w:styleId="descel2">
    <w:name w:val="desc_el2"/>
    <w:link w:val="descel21"/>
    <w:qFormat/>
    <w:rPr/>
  </w:style>
  <w:style w:type="character" w:styleId="41">
    <w:name w:val="ИВС_Пункт приложения 4"/>
    <w:basedOn w:val="4"/>
    <w:link w:val="413"/>
    <w:qFormat/>
    <w:rPr>
      <w:b w:val="false"/>
    </w:rPr>
  </w:style>
  <w:style w:type="character" w:styleId="Heading4Char6">
    <w:name w:val="Heading 4 Char6"/>
    <w:link w:val="Heading4Char61"/>
    <w:qFormat/>
    <w:rPr>
      <w:rFonts w:ascii="Calibri" w:hAnsi="Calibri"/>
      <w:b/>
      <w:sz w:val="28"/>
    </w:rPr>
  </w:style>
  <w:style w:type="character" w:styleId="19">
    <w:name w:val="Текст концевой сноски Знак1"/>
    <w:link w:val="1123"/>
    <w:qFormat/>
    <w:rPr>
      <w:sz w:val="20"/>
    </w:rPr>
  </w:style>
  <w:style w:type="character" w:styleId="FigureIndex1">
    <w:name w:val="Figure Index 1"/>
    <w:qFormat/>
    <w:rPr>
      <w:smallCaps/>
    </w:rPr>
  </w:style>
  <w:style w:type="character" w:styleId="Style45">
    <w:name w:val="БГ_Рисунок"/>
    <w:basedOn w:val="Style93"/>
    <w:link w:val="183"/>
    <w:qFormat/>
    <w:rPr/>
  </w:style>
  <w:style w:type="character" w:styleId="Heading4Char8">
    <w:name w:val="Heading 4 Char8"/>
    <w:link w:val="Heading4Char81"/>
    <w:qFormat/>
    <w:rPr>
      <w:rFonts w:ascii="Calibri" w:hAnsi="Calibri"/>
      <w:b/>
      <w:sz w:val="28"/>
    </w:rPr>
  </w:style>
  <w:style w:type="character" w:styleId="28">
    <w:name w:val="Уровень2"/>
    <w:link w:val="2121"/>
    <w:qFormat/>
    <w:rPr>
      <w:rFonts w:ascii="Arial" w:hAnsi="Arial"/>
      <w:color w:val="000000"/>
      <w:sz w:val="24"/>
    </w:rPr>
  </w:style>
  <w:style w:type="character" w:styleId="western">
    <w:name w:val="western"/>
    <w:link w:val="western1"/>
    <w:qFormat/>
    <w:rPr>
      <w:sz w:val="24"/>
    </w:rPr>
  </w:style>
  <w:style w:type="character" w:styleId="Marginalia">
    <w:name w:val="Marginalia"/>
    <w:qFormat/>
    <w:rPr/>
  </w:style>
  <w:style w:type="character" w:styleId="Heading91">
    <w:name w:val="Heading 91"/>
    <w:qFormat/>
    <w:rPr>
      <w:rFonts w:ascii="Calibri" w:hAnsi="Calibri"/>
      <w:i/>
      <w:color w:val="404040"/>
    </w:rPr>
  </w:style>
  <w:style w:type="character" w:styleId="b-pricesnum">
    <w:name w:val="b-prices__num"/>
    <w:link w:val="b-pricesnum1"/>
    <w:qFormat/>
    <w:rPr/>
  </w:style>
  <w:style w:type="character" w:styleId="Style46">
    <w:name w:val="ИВС_название столбца таблицы"/>
    <w:link w:val="184"/>
    <w:qFormat/>
    <w:rPr>
      <w:rFonts w:ascii="Arial" w:hAnsi="Arial"/>
      <w:b/>
      <w:sz w:val="22"/>
    </w:rPr>
  </w:style>
  <w:style w:type="character" w:styleId="Aufzhlung1">
    <w:name w:val="• Aufzählung1"/>
    <w:link w:val="Aufzhlung11"/>
    <w:qFormat/>
    <w:rPr>
      <w:rFonts w:ascii="Arial" w:hAnsi="Arial"/>
      <w:sz w:val="18"/>
    </w:rPr>
  </w:style>
  <w:style w:type="character" w:styleId="Style47">
    <w:name w:val="Абзац основной"/>
    <w:link w:val="185"/>
    <w:qFormat/>
    <w:rPr>
      <w:rFonts w:ascii="Arial" w:hAnsi="Arial"/>
      <w:sz w:val="24"/>
    </w:rPr>
  </w:style>
  <w:style w:type="character" w:styleId="110">
    <w:name w:val="Абзац списка1"/>
    <w:link w:val="1210"/>
    <w:qFormat/>
    <w:rPr>
      <w:sz w:val="24"/>
    </w:rPr>
  </w:style>
  <w:style w:type="character" w:styleId="xl79">
    <w:name w:val="xl79"/>
    <w:link w:val="xl791"/>
    <w:qFormat/>
    <w:rPr>
      <w:rFonts w:ascii="Arial" w:hAnsi="Arial"/>
    </w:rPr>
  </w:style>
  <w:style w:type="character" w:styleId="PlantUMLImg">
    <w:name w:val="PlantUMLImg"/>
    <w:basedOn w:val="PlantUML"/>
    <w:link w:val="PlantUMLImg11"/>
    <w:qFormat/>
    <w:rPr/>
  </w:style>
  <w:style w:type="character" w:styleId="29">
    <w:name w:val="спиок 2 уровень"/>
    <w:basedOn w:val="Style68"/>
    <w:link w:val="2122"/>
    <w:qFormat/>
    <w:rPr/>
  </w:style>
  <w:style w:type="character" w:styleId="Style48">
    <w:name w:val="Основной текст + Полужирный"/>
    <w:link w:val="186"/>
    <w:qFormat/>
    <w:rPr>
      <w:rFonts w:ascii="Arial" w:hAnsi="Arial"/>
      <w:b/>
      <w:i w:val="false"/>
      <w:caps w:val="false"/>
      <w:smallCaps w:val="false"/>
      <w:strike w:val="false"/>
      <w:dstrike w:val="false"/>
      <w:color w:val="000000"/>
      <w:spacing w:val="0"/>
      <w:sz w:val="21"/>
      <w:u w:val="none"/>
    </w:rPr>
  </w:style>
  <w:style w:type="character" w:styleId="Style49">
    <w:name w:val="Гипертекстовая ссылка"/>
    <w:link w:val="187"/>
    <w:qFormat/>
    <w:rPr>
      <w:b w:val="false"/>
      <w:color w:val="106BBE"/>
    </w:rPr>
  </w:style>
  <w:style w:type="character" w:styleId="TableText">
    <w:name w:val="Table Text"/>
    <w:link w:val="TableText11"/>
    <w:qFormat/>
    <w:rPr>
      <w:rFonts w:ascii="Peterburg" w:hAnsi="Peterburg"/>
      <w:color w:val="000000"/>
    </w:rPr>
  </w:style>
  <w:style w:type="character" w:styleId="Glavni-Datum">
    <w:name w:val="Glavni - Datum"/>
    <w:link w:val="Glavni-Datum1"/>
    <w:qFormat/>
    <w:rPr>
      <w:rFonts w:ascii="Arial" w:hAnsi="Arial"/>
      <w:color w:val="000000"/>
      <w:sz w:val="18"/>
    </w:rPr>
  </w:style>
  <w:style w:type="character" w:styleId="Style50">
    <w:name w:val="ГС_Список_марк"/>
    <w:link w:val="188"/>
    <w:qFormat/>
    <w:rPr>
      <w:sz w:val="24"/>
    </w:rPr>
  </w:style>
  <w:style w:type="character" w:styleId="8">
    <w:name w:val="ИВС_штамп_8пт_по центру"/>
    <w:link w:val="811"/>
    <w:qFormat/>
    <w:rPr>
      <w:rFonts w:ascii="Arial" w:hAnsi="Arial"/>
      <w:sz w:val="16"/>
    </w:rPr>
  </w:style>
  <w:style w:type="character" w:styleId="111">
    <w:name w:val="Верхний колонтитул Знак1"/>
    <w:link w:val="1124"/>
    <w:qFormat/>
    <w:rPr>
      <w:rFonts w:ascii="Times New Roman" w:hAnsi="Times New Roman"/>
      <w:sz w:val="22"/>
    </w:rPr>
  </w:style>
  <w:style w:type="character" w:styleId="210">
    <w:name w:val="ИВС_текст для списка/перечня 2го уровня"/>
    <w:link w:val="2123"/>
    <w:qFormat/>
    <w:rPr>
      <w:rFonts w:ascii="Arial" w:hAnsi="Arial"/>
      <w:sz w:val="24"/>
    </w:rPr>
  </w:style>
  <w:style w:type="character" w:styleId="WW8Num1z0">
    <w:name w:val="WW8Num1z0"/>
    <w:link w:val="WW8Num1z01"/>
    <w:qFormat/>
    <w:rPr/>
  </w:style>
  <w:style w:type="character" w:styleId="212">
    <w:name w:val="Цитата 2 Знак1"/>
    <w:basedOn w:val="DefaultParagraphFont"/>
    <w:link w:val="21110"/>
    <w:qFormat/>
    <w:rPr>
      <w:rFonts w:ascii="Arial" w:hAnsi="Arial"/>
      <w:i/>
    </w:rPr>
  </w:style>
  <w:style w:type="character" w:styleId="Style51">
    <w:name w:val="Основной стиль таблицы"/>
    <w:link w:val="189"/>
    <w:qFormat/>
    <w:rPr>
      <w:sz w:val="24"/>
    </w:rPr>
  </w:style>
  <w:style w:type="character" w:styleId="WW8Num2z0">
    <w:name w:val="WW8Num2z0"/>
    <w:link w:val="WW8Num2z01"/>
    <w:qFormat/>
    <w:rPr>
      <w:rFonts w:ascii="Times New Roman" w:hAnsi="Times New Roman"/>
      <w:sz w:val="28"/>
    </w:rPr>
  </w:style>
  <w:style w:type="character" w:styleId="241">
    <w:name w:val="Основной текст (2)4"/>
    <w:link w:val="2411"/>
    <w:qFormat/>
    <w:rPr/>
  </w:style>
  <w:style w:type="character" w:styleId="Style52">
    <w:name w:val="Содержимое таблицы"/>
    <w:link w:val="11108"/>
    <w:qFormat/>
    <w:rPr>
      <w:sz w:val="24"/>
    </w:rPr>
  </w:style>
  <w:style w:type="character" w:styleId="Maintext">
    <w:name w:val="Main_text"/>
    <w:link w:val="Maintext1"/>
    <w:qFormat/>
    <w:rPr>
      <w:sz w:val="24"/>
    </w:rPr>
  </w:style>
  <w:style w:type="character" w:styleId="91">
    <w:name w:val="Заголовок 9 Знак1"/>
    <w:basedOn w:val="DefaultParagraphFont"/>
    <w:link w:val="9111"/>
    <w:qFormat/>
    <w:rPr>
      <w:rFonts w:ascii="Arial" w:hAnsi="Arial"/>
      <w:b/>
      <w:i/>
      <w:sz w:val="18"/>
    </w:rPr>
  </w:style>
  <w:style w:type="character" w:styleId="Style53">
    <w:name w:val="ИВС_Текст таблицы_по центру"/>
    <w:link w:val="191"/>
    <w:qFormat/>
    <w:rPr>
      <w:rFonts w:ascii="Arial" w:hAnsi="Arial"/>
      <w:color w:val="000000"/>
      <w:sz w:val="22"/>
    </w:rPr>
  </w:style>
  <w:style w:type="character" w:styleId="Style54">
    <w:name w:val="Список маркированный"/>
    <w:link w:val="192"/>
    <w:qFormat/>
    <w:rPr>
      <w:sz w:val="24"/>
    </w:rPr>
  </w:style>
  <w:style w:type="character" w:styleId="WW8Num1z3">
    <w:name w:val="WW8Num1z3"/>
    <w:link w:val="WW8Num1z31"/>
    <w:qFormat/>
    <w:rPr/>
  </w:style>
  <w:style w:type="character" w:styleId="Heading3Char">
    <w:name w:val="Heading 3 Char"/>
    <w:basedOn w:val="DefaultParagraphFont"/>
    <w:link w:val="Heading3Char1"/>
    <w:qFormat/>
    <w:rPr>
      <w:rFonts w:ascii="Arial" w:hAnsi="Arial"/>
      <w:sz w:val="30"/>
    </w:rPr>
  </w:style>
  <w:style w:type="character" w:styleId="1994">
    <w:name w:val="1994"/>
    <w:basedOn w:val="DefaultParagraphFont"/>
    <w:link w:val="19941"/>
    <w:qFormat/>
    <w:rPr/>
  </w:style>
  <w:style w:type="character" w:styleId="FontStyle174">
    <w:name w:val="Font Style174"/>
    <w:link w:val="FontStyle1741"/>
    <w:qFormat/>
    <w:rPr>
      <w:rFonts w:ascii="Times New Roman" w:hAnsi="Times New Roman"/>
      <w:b/>
      <w:sz w:val="22"/>
    </w:rPr>
  </w:style>
  <w:style w:type="character" w:styleId="Style55">
    <w:name w:val="ТДИ. Текст Знак"/>
    <w:basedOn w:val="DefaultParagraphFont"/>
    <w:link w:val="193"/>
    <w:qFormat/>
    <w:rPr>
      <w:rFonts w:ascii="Times New Roman" w:hAnsi="Times New Roman"/>
      <w:sz w:val="28"/>
    </w:rPr>
  </w:style>
  <w:style w:type="character" w:styleId="Style56">
    <w:name w:val="Найденные слова"/>
    <w:link w:val="194"/>
    <w:qFormat/>
    <w:rPr>
      <w:b w:val="false"/>
      <w:color w:val="26282F"/>
      <w:shd w:fill="FFF580" w:val="clear"/>
    </w:rPr>
  </w:style>
  <w:style w:type="character" w:styleId="213">
    <w:name w:val="_Текст_2.Маркер"/>
    <w:basedOn w:val="115"/>
    <w:link w:val="2124"/>
    <w:qFormat/>
    <w:rPr/>
  </w:style>
  <w:style w:type="character" w:styleId="xl83">
    <w:name w:val="xl83"/>
    <w:link w:val="xl831"/>
    <w:qFormat/>
    <w:rPr>
      <w:rFonts w:ascii="Arial" w:hAnsi="Arial"/>
      <w:b/>
    </w:rPr>
  </w:style>
  <w:style w:type="character" w:styleId="Style57">
    <w:name w:val="Сф_Абзац"/>
    <w:link w:val="195"/>
    <w:qFormat/>
    <w:rPr>
      <w:sz w:val="26"/>
    </w:rPr>
  </w:style>
  <w:style w:type="character" w:styleId="WW8Num4z3">
    <w:name w:val="WW8Num4z3"/>
    <w:link w:val="WW8Num4z31"/>
    <w:qFormat/>
    <w:rPr/>
  </w:style>
  <w:style w:type="character" w:styleId="Style58">
    <w:name w:val="ИВС_таблица листа регистрации изменений"/>
    <w:link w:val="196"/>
    <w:qFormat/>
    <w:rPr>
      <w:rFonts w:ascii="Arial" w:hAnsi="Arial"/>
    </w:rPr>
  </w:style>
  <w:style w:type="character" w:styleId="Style59">
    <w:name w:val="Заголовок таблицы"/>
    <w:basedOn w:val="Style52"/>
    <w:link w:val="11109"/>
    <w:qFormat/>
    <w:rPr>
      <w:b/>
    </w:rPr>
  </w:style>
  <w:style w:type="character" w:styleId="xl78">
    <w:name w:val="xl78"/>
    <w:link w:val="xl781"/>
    <w:qFormat/>
    <w:rPr>
      <w:rFonts w:ascii="Arial" w:hAnsi="Arial"/>
    </w:rPr>
  </w:style>
  <w:style w:type="character" w:styleId="Heading4Char11">
    <w:name w:val="Heading 4 Char11"/>
    <w:link w:val="Heading4Char111"/>
    <w:qFormat/>
    <w:rPr>
      <w:rFonts w:ascii="Calibri" w:hAnsi="Calibri"/>
      <w:b/>
      <w:sz w:val="28"/>
    </w:rPr>
  </w:style>
  <w:style w:type="character" w:styleId="Style60">
    <w:name w:val="Основной"/>
    <w:link w:val="198"/>
    <w:qFormat/>
    <w:rPr>
      <w:sz w:val="28"/>
    </w:rPr>
  </w:style>
  <w:style w:type="character" w:styleId="11pt1">
    <w:name w:val="Основной текст + 11 pt1"/>
    <w:link w:val="11pt11"/>
    <w:qFormat/>
    <w:rPr>
      <w:spacing w:val="1"/>
      <w:sz w:val="22"/>
    </w:rPr>
  </w:style>
  <w:style w:type="character" w:styleId="BodyTextIndent2">
    <w:name w:val="Body Text Indent 2"/>
    <w:link w:val="BodyTextIndent21"/>
    <w:qFormat/>
    <w:rPr>
      <w:sz w:val="28"/>
    </w:rPr>
  </w:style>
  <w:style w:type="character" w:styleId="Style61">
    <w:name w:val="Заголовок ЭР (правое окно)"/>
    <w:basedOn w:val="Style111"/>
    <w:link w:val="199"/>
    <w:qFormat/>
    <w:rPr/>
  </w:style>
  <w:style w:type="character" w:styleId="Style62">
    <w:name w:val="ИВС_список с цифрой"/>
    <w:basedOn w:val="Style9"/>
    <w:link w:val="1100"/>
    <w:qFormat/>
    <w:rPr/>
  </w:style>
  <w:style w:type="character" w:styleId="xl76">
    <w:name w:val="xl76"/>
    <w:link w:val="xl761"/>
    <w:qFormat/>
    <w:rPr>
      <w:rFonts w:ascii="Arial" w:hAnsi="Arial"/>
    </w:rPr>
  </w:style>
  <w:style w:type="character" w:styleId="214">
    <w:name w:val="ИВС_Пункт приложения 2"/>
    <w:link w:val="2125"/>
    <w:qFormat/>
    <w:rPr>
      <w:rFonts w:ascii="Arial" w:hAnsi="Arial"/>
      <w:sz w:val="24"/>
    </w:rPr>
  </w:style>
  <w:style w:type="character" w:styleId="215">
    <w:name w:val="БГ_Список марка 2"/>
    <w:basedOn w:val="Style93"/>
    <w:link w:val="2126"/>
    <w:qFormat/>
    <w:rPr/>
  </w:style>
  <w:style w:type="character" w:styleId="33">
    <w:name w:val="БГ_Список марка 3"/>
    <w:basedOn w:val="Style93"/>
    <w:link w:val="314"/>
    <w:qFormat/>
    <w:rPr/>
  </w:style>
  <w:style w:type="character" w:styleId="Style63">
    <w:name w:val="Таблица"/>
    <w:link w:val="1186"/>
    <w:qFormat/>
    <w:rPr>
      <w:sz w:val="24"/>
    </w:rPr>
  </w:style>
  <w:style w:type="character" w:styleId="112">
    <w:name w:val="Обычный1"/>
    <w:link w:val="1125"/>
    <w:qFormat/>
    <w:rPr>
      <w:rFonts w:ascii="Liberation Serif" w:hAnsi="Liberation Serif"/>
      <w:color w:val="000000"/>
      <w:sz w:val="24"/>
    </w:rPr>
  </w:style>
  <w:style w:type="character" w:styleId="Style64">
    <w:name w:val="ИВС_Листинг"/>
    <w:link w:val="1102"/>
    <w:qFormat/>
    <w:rPr>
      <w:rFonts w:ascii="Arial" w:hAnsi="Arial"/>
      <w:i/>
      <w:color w:val="333333"/>
    </w:rPr>
  </w:style>
  <w:style w:type="character" w:styleId="WW8Num5z3">
    <w:name w:val="WW8Num5z3"/>
    <w:link w:val="WW8Num5z31"/>
    <w:qFormat/>
    <w:rPr>
      <w:rFonts w:ascii="Symbol" w:hAnsi="Symbol"/>
    </w:rPr>
  </w:style>
  <w:style w:type="character" w:styleId="Standard">
    <w:name w:val="Standard"/>
    <w:link w:val="Standard1"/>
    <w:qFormat/>
    <w:rPr>
      <w:sz w:val="24"/>
    </w:rPr>
  </w:style>
  <w:style w:type="character" w:styleId="Style65">
    <w:name w:val="Текст информации об изменениях"/>
    <w:link w:val="1103"/>
    <w:qFormat/>
    <w:rPr>
      <w:rFonts w:ascii="Arial" w:hAnsi="Arial"/>
      <w:color w:val="353842"/>
      <w:sz w:val="18"/>
    </w:rPr>
  </w:style>
  <w:style w:type="character" w:styleId="Style66">
    <w:name w:val="Заголовок Знак"/>
    <w:link w:val="1104"/>
    <w:qFormat/>
    <w:rPr>
      <w:rFonts w:ascii="Cambria" w:hAnsi="Cambria"/>
      <w:color w:val="17365D"/>
      <w:spacing w:val="5"/>
      <w:sz w:val="52"/>
    </w:rPr>
  </w:style>
  <w:style w:type="character" w:styleId="Picture">
    <w:name w:val="Picture"/>
    <w:link w:val="Picture2"/>
    <w:qFormat/>
    <w:rPr>
      <w:rFonts w:ascii="Arial" w:hAnsi="Arial"/>
    </w:rPr>
  </w:style>
  <w:style w:type="character" w:styleId="-UC">
    <w:name w:val="Титул - без UC"/>
    <w:basedOn w:val="Style119"/>
    <w:link w:val="-UC1"/>
    <w:qFormat/>
    <w:rPr>
      <w:caps w:val="false"/>
      <w:smallCaps w:val="false"/>
    </w:rPr>
  </w:style>
  <w:style w:type="character" w:styleId="151">
    <w:name w:val="Обычный 1.5"/>
    <w:link w:val="1511"/>
    <w:qFormat/>
    <w:rPr>
      <w:color w:themeColor="text1" w:val="000000"/>
    </w:rPr>
  </w:style>
  <w:style w:type="character" w:styleId="Style67">
    <w:name w:val="Пример."/>
    <w:basedOn w:val="Style85"/>
    <w:link w:val="1105"/>
    <w:qFormat/>
    <w:rPr/>
  </w:style>
  <w:style w:type="character" w:styleId="Heading4Char4">
    <w:name w:val="Heading 4 Char4"/>
    <w:link w:val="Heading4Char41"/>
    <w:qFormat/>
    <w:rPr>
      <w:rFonts w:ascii="Calibri" w:hAnsi="Calibri"/>
      <w:b/>
      <w:sz w:val="28"/>
    </w:rPr>
  </w:style>
  <w:style w:type="character" w:styleId="annotationsubject">
    <w:name w:val="annotation subject"/>
    <w:basedOn w:val="Marginalia"/>
    <w:link w:val="annotationsubject1"/>
    <w:qFormat/>
    <w:rPr>
      <w:b/>
    </w:rPr>
  </w:style>
  <w:style w:type="character" w:styleId="xl75">
    <w:name w:val="xl75"/>
    <w:link w:val="xl751"/>
    <w:qFormat/>
    <w:rPr>
      <w:rFonts w:ascii="Arial" w:hAnsi="Arial"/>
    </w:rPr>
  </w:style>
  <w:style w:type="character" w:styleId="HTMLPreformatted">
    <w:name w:val="HTML Preformatted"/>
    <w:link w:val="HTMLPreformatted1"/>
    <w:qFormat/>
    <w:rPr>
      <w:rFonts w:ascii="Courier New" w:hAnsi="Courier New"/>
    </w:rPr>
  </w:style>
  <w:style w:type="character" w:styleId="Style68">
    <w:name w:val="список"/>
    <w:link w:val="1106"/>
    <w:qFormat/>
    <w:rPr>
      <w:color w:val="000000"/>
      <w:sz w:val="28"/>
    </w:rPr>
  </w:style>
  <w:style w:type="character" w:styleId="WW8Num1z1">
    <w:name w:val="WW8Num1z1"/>
    <w:link w:val="WW8Num1z11"/>
    <w:qFormat/>
    <w:rPr>
      <w:b/>
      <w:sz w:val="28"/>
    </w:rPr>
  </w:style>
  <w:style w:type="character" w:styleId="WW8Num4z5">
    <w:name w:val="WW8Num4z5"/>
    <w:link w:val="WW8Num4z51"/>
    <w:qFormat/>
    <w:rPr/>
  </w:style>
  <w:style w:type="character" w:styleId="Style591">
    <w:name w:val="Style59"/>
    <w:link w:val="Style5911"/>
    <w:qFormat/>
    <w:rPr>
      <w:sz w:val="24"/>
    </w:rPr>
  </w:style>
  <w:style w:type="character" w:styleId="Style69">
    <w:name w:val="Маркированый список"/>
    <w:link w:val="1107"/>
    <w:qFormat/>
    <w:rPr>
      <w:sz w:val="22"/>
    </w:rPr>
  </w:style>
  <w:style w:type="character" w:styleId="Style70">
    <w:name w:val="Куда обратиться?"/>
    <w:basedOn w:val="Style85"/>
    <w:link w:val="1108"/>
    <w:qFormat/>
    <w:rPr/>
  </w:style>
  <w:style w:type="character" w:styleId="Contents3">
    <w:name w:val="Contents 3"/>
    <w:qFormat/>
    <w:rPr>
      <w:sz w:val="24"/>
    </w:rPr>
  </w:style>
  <w:style w:type="character" w:styleId="Style71">
    <w:name w:val="Прижатый влево"/>
    <w:link w:val="1109"/>
    <w:qFormat/>
    <w:rPr>
      <w:rFonts w:ascii="Arial" w:hAnsi="Arial"/>
      <w:sz w:val="24"/>
    </w:rPr>
  </w:style>
  <w:style w:type="character" w:styleId="Style72">
    <w:name w:val="Информация об изменениях документа"/>
    <w:basedOn w:val="Style13"/>
    <w:link w:val="1126"/>
    <w:qFormat/>
    <w:rPr>
      <w:i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character" w:styleId="c">
    <w:name w:val="Текcт_документа Знак"/>
    <w:link w:val="c11"/>
    <w:qFormat/>
    <w:rPr>
      <w:sz w:val="24"/>
    </w:rPr>
  </w:style>
  <w:style w:type="character" w:styleId="34">
    <w:name w:val="_Заголовок 3"/>
    <w:basedOn w:val="Heading31"/>
    <w:link w:val="315"/>
    <w:qFormat/>
    <w:rPr>
      <w:rFonts w:ascii="Cambria" w:hAnsi="Cambria"/>
      <w:sz w:val="28"/>
    </w:rPr>
  </w:style>
  <w:style w:type="character" w:styleId="xl84">
    <w:name w:val="xl84"/>
    <w:link w:val="xl841"/>
    <w:qFormat/>
    <w:rPr>
      <w:rFonts w:ascii="Arial" w:hAnsi="Arial"/>
      <w:b/>
    </w:rPr>
  </w:style>
  <w:style w:type="character" w:styleId="81">
    <w:name w:val="Заголовок 8 Знак1"/>
    <w:basedOn w:val="DefaultParagraphFont"/>
    <w:link w:val="8111"/>
    <w:qFormat/>
    <w:rPr>
      <w:rFonts w:ascii="Arial" w:hAnsi="Arial"/>
      <w:i/>
    </w:rPr>
  </w:style>
  <w:style w:type="character" w:styleId="Style73">
    <w:name w:val="Базовый"/>
    <w:qFormat/>
    <w:rPr>
      <w:rFonts w:ascii="Calibri" w:hAnsi="Calibri"/>
      <w:sz w:val="22"/>
    </w:rPr>
  </w:style>
  <w:style w:type="character" w:styleId="xl92">
    <w:name w:val="xl92"/>
    <w:link w:val="xl921"/>
    <w:qFormat/>
    <w:rPr>
      <w:rFonts w:ascii="Arial" w:hAnsi="Arial"/>
    </w:rPr>
  </w:style>
  <w:style w:type="character" w:styleId="Style74">
    <w:name w:val="ФорматБО"/>
    <w:basedOn w:val="Style106"/>
    <w:link w:val="1127"/>
    <w:qFormat/>
    <w:rPr/>
  </w:style>
  <w:style w:type="character" w:styleId="113">
    <w:name w:val="Без интервала1"/>
    <w:link w:val="1128"/>
    <w:qFormat/>
    <w:rPr>
      <w:rFonts w:ascii="Arial" w:hAnsi="Arial"/>
      <w:color w:val="333333"/>
    </w:rPr>
  </w:style>
  <w:style w:type="character" w:styleId="Style75">
    <w:name w:val="Маркированный мой"/>
    <w:link w:val="1129"/>
    <w:qFormat/>
    <w:rPr>
      <w:sz w:val="28"/>
    </w:rPr>
  </w:style>
  <w:style w:type="character" w:styleId="EndnoteAnchor">
    <w:name w:val="Endnote Anchor"/>
    <w:link w:val="EndnoteAnchor1"/>
    <w:qFormat/>
    <w:rPr>
      <w:vertAlign w:val="superscript"/>
    </w:rPr>
  </w:style>
  <w:style w:type="character" w:styleId="Style76">
    <w:name w:val="Сравнение редакций. Добавленный фрагмент"/>
    <w:link w:val="1130"/>
    <w:qFormat/>
    <w:rPr>
      <w:color w:val="000000"/>
      <w:shd w:fill="C1D7FF" w:val="clear"/>
    </w:rPr>
  </w:style>
  <w:style w:type="character" w:styleId="1111">
    <w:name w:val="1.1.1.1 ЗАГОЛОВОК"/>
    <w:basedOn w:val="1114"/>
    <w:link w:val="111111"/>
    <w:qFormat/>
    <w:rPr/>
  </w:style>
  <w:style w:type="character" w:styleId="Naslovnik">
    <w:name w:val="Naslovnik"/>
    <w:link w:val="Naslovnik1"/>
    <w:qFormat/>
    <w:rPr>
      <w:rFonts w:ascii="Arial" w:hAnsi="Arial"/>
      <w:b/>
    </w:rPr>
  </w:style>
  <w:style w:type="character" w:styleId="Style77">
    <w:name w:val="Сравнение редакций. Удаленный фрагмент"/>
    <w:link w:val="1131"/>
    <w:qFormat/>
    <w:rPr>
      <w:color w:val="000000"/>
      <w:shd w:fill="C4C413" w:val="clear"/>
    </w:rPr>
  </w:style>
  <w:style w:type="character" w:styleId="Style78">
    <w:name w:val="Текст таблицы по центру"/>
    <w:basedOn w:val="Style80"/>
    <w:link w:val="1132"/>
    <w:qFormat/>
    <w:rPr/>
  </w:style>
  <w:style w:type="character" w:styleId="ConsPlusTitle">
    <w:name w:val="ConsPlusTitle"/>
    <w:link w:val="ConsPlusTitle1"/>
    <w:qFormat/>
    <w:rPr>
      <w:b/>
      <w:sz w:val="24"/>
    </w:rPr>
  </w:style>
  <w:style w:type="character" w:styleId="Comment">
    <w:name w:val="Comment"/>
    <w:qFormat/>
    <w:rPr>
      <w:rFonts w:ascii="Arial" w:hAnsi="Arial"/>
      <w:color w:val="686869"/>
      <w:sz w:val="18"/>
    </w:rPr>
  </w:style>
  <w:style w:type="character" w:styleId="SubtleEmphasis">
    <w:name w:val="Subtle Emphasis"/>
    <w:link w:val="SubtleEmphasis1"/>
    <w:qFormat/>
    <w:rPr>
      <w:i/>
      <w:color w:val="808080"/>
    </w:rPr>
  </w:style>
  <w:style w:type="character" w:styleId="Style79">
    <w:name w:val="Подвал для информации об изменениях"/>
    <w:basedOn w:val="Heading11"/>
    <w:link w:val="1134"/>
    <w:qFormat/>
    <w:rPr>
      <w:rFonts w:ascii="Arial" w:hAnsi="Arial"/>
      <w:b w:val="false"/>
      <w:color w:val="26282F"/>
      <w:sz w:val="18"/>
    </w:rPr>
  </w:style>
  <w:style w:type="character" w:styleId="101">
    <w:name w:val="ИВС_штамп_10пт_по центру"/>
    <w:link w:val="1012"/>
    <w:qFormat/>
    <w:rPr>
      <w:rFonts w:ascii="Arial" w:hAnsi="Arial"/>
      <w:color w:themeColor="text1" w:val="000000"/>
    </w:rPr>
  </w:style>
  <w:style w:type="character" w:styleId="216">
    <w:name w:val="Цитата2"/>
    <w:link w:val="2127"/>
    <w:qFormat/>
    <w:rPr>
      <w:rFonts w:ascii="Tinos" w:hAnsi="Tinos"/>
      <w:sz w:val="24"/>
    </w:rPr>
  </w:style>
  <w:style w:type="character" w:styleId="ListParagraph">
    <w:name w:val="List Paragraph"/>
    <w:link w:val="ListParagraph1"/>
    <w:qFormat/>
    <w:rPr>
      <w:sz w:val="24"/>
    </w:rPr>
  </w:style>
  <w:style w:type="character" w:styleId="-">
    <w:name w:val="Титул - верхний колонтитул"/>
    <w:link w:val="-11"/>
    <w:qFormat/>
    <w:rPr>
      <w:caps/>
      <w:sz w:val="28"/>
    </w:rPr>
  </w:style>
  <w:style w:type="character" w:styleId="HTMLAcronym">
    <w:name w:val="HTML Acronym"/>
    <w:link w:val="HTMLAcronym1"/>
    <w:qFormat/>
    <w:rPr/>
  </w:style>
  <w:style w:type="character" w:styleId="Heading6Char">
    <w:name w:val="Heading 6 Char"/>
    <w:basedOn w:val="DefaultParagraphFont"/>
    <w:link w:val="Heading6Char1"/>
    <w:qFormat/>
    <w:rPr>
      <w:rFonts w:ascii="Arial" w:hAnsi="Arial"/>
      <w:b/>
      <w:sz w:val="22"/>
    </w:rPr>
  </w:style>
  <w:style w:type="character" w:styleId="xl93">
    <w:name w:val="xl93"/>
    <w:link w:val="xl931"/>
    <w:qFormat/>
    <w:rPr>
      <w:rFonts w:ascii="Arial" w:hAnsi="Arial"/>
    </w:rPr>
  </w:style>
  <w:style w:type="character" w:styleId="Style80">
    <w:name w:val="Текст таблицы по левому краю"/>
    <w:link w:val="1135"/>
    <w:qFormat/>
    <w:rPr>
      <w:rFonts w:ascii="GOST type A" w:hAnsi="GOST type A"/>
      <w:sz w:val="28"/>
    </w:rPr>
  </w:style>
  <w:style w:type="character" w:styleId="Style81">
    <w:name w:val="Заголовок для информации об изменениях"/>
    <w:basedOn w:val="Heading11"/>
    <w:link w:val="1136"/>
    <w:qFormat/>
    <w:rPr>
      <w:rFonts w:ascii="Arial" w:hAnsi="Arial"/>
      <w:b w:val="false"/>
      <w:color w:val="26282F"/>
      <w:sz w:val="18"/>
    </w:rPr>
  </w:style>
  <w:style w:type="character" w:styleId="xl87">
    <w:name w:val="xl87"/>
    <w:link w:val="xl871"/>
    <w:qFormat/>
    <w:rPr>
      <w:rFonts w:ascii="Arial" w:hAnsi="Arial"/>
      <w:b/>
    </w:rPr>
  </w:style>
  <w:style w:type="character" w:styleId="Textbody1">
    <w:name w:val="Text body1"/>
    <w:qFormat/>
    <w:rPr>
      <w:b/>
      <w:sz w:val="28"/>
    </w:rPr>
  </w:style>
  <w:style w:type="character" w:styleId="114">
    <w:name w:val="Выделенная цитата Знак1"/>
    <w:basedOn w:val="DefaultParagraphFont"/>
    <w:link w:val="1137"/>
    <w:qFormat/>
    <w:rPr>
      <w:rFonts w:ascii="Arial" w:hAnsi="Arial"/>
      <w:i/>
      <w:shd w:fill="F2F2F2" w:val="clear"/>
    </w:rPr>
  </w:style>
  <w:style w:type="character" w:styleId="phPictureText">
    <w:name w:val="ph_PictureText"/>
    <w:link w:val="phPictureText1"/>
    <w:qFormat/>
    <w:rPr>
      <w:b/>
      <w:sz w:val="24"/>
    </w:rPr>
  </w:style>
  <w:style w:type="character" w:styleId="Heading4Char">
    <w:name w:val="Heading 4 Char"/>
    <w:link w:val="Heading4Char1"/>
    <w:qFormat/>
    <w:rPr>
      <w:rFonts w:ascii="Calibri" w:hAnsi="Calibri"/>
      <w:b/>
      <w:sz w:val="28"/>
    </w:rPr>
  </w:style>
  <w:style w:type="character" w:styleId="c1">
    <w:name w:val="Текcт_документа"/>
    <w:link w:val="c12"/>
    <w:qFormat/>
    <w:rPr>
      <w:sz w:val="24"/>
    </w:rPr>
  </w:style>
  <w:style w:type="character" w:styleId="TableText1">
    <w:name w:val="TableText"/>
    <w:link w:val="TableText12"/>
    <w:qFormat/>
    <w:rPr>
      <w:rFonts w:ascii="Arial" w:hAnsi="Arial"/>
    </w:rPr>
  </w:style>
  <w:style w:type="character" w:styleId="Style82">
    <w:name w:val="Постоянная часть"/>
    <w:basedOn w:val="Style150"/>
    <w:link w:val="1138"/>
    <w:qFormat/>
    <w:rPr>
      <w:sz w:val="20"/>
    </w:rPr>
  </w:style>
  <w:style w:type="character" w:styleId="217">
    <w:name w:val="Обычный2"/>
    <w:link w:val="2128"/>
    <w:qFormat/>
    <w:rPr>
      <w:rFonts w:ascii="Verdana" w:hAnsi="Verdana"/>
      <w:sz w:val="16"/>
    </w:rPr>
  </w:style>
  <w:style w:type="character" w:styleId="35">
    <w:name w:val="ИВС_Пункт приложения 3"/>
    <w:basedOn w:val="37"/>
    <w:link w:val="316"/>
    <w:qFormat/>
    <w:rPr/>
  </w:style>
  <w:style w:type="character" w:styleId="115">
    <w:name w:val="_Текст_1.Маркер"/>
    <w:link w:val="1139"/>
    <w:qFormat/>
    <w:rPr>
      <w:sz w:val="24"/>
    </w:rPr>
  </w:style>
  <w:style w:type="character" w:styleId="116">
    <w:name w:val="Основной текст с отступом Знак1"/>
    <w:basedOn w:val="DefaultParagraphFont"/>
    <w:link w:val="1140"/>
    <w:qFormat/>
    <w:rPr>
      <w:rFonts w:ascii="Cambria" w:hAnsi="Cambria"/>
      <w:sz w:val="22"/>
    </w:rPr>
  </w:style>
  <w:style w:type="character" w:styleId="Style83">
    <w:name w:val="Текст рамки по центру"/>
    <w:link w:val="1141"/>
    <w:qFormat/>
    <w:rPr>
      <w:rFonts w:ascii="GOST type A" w:hAnsi="GOST type A"/>
      <w:sz w:val="18"/>
    </w:rPr>
  </w:style>
  <w:style w:type="character" w:styleId="Style84">
    <w:name w:val="ИВС_перечень с дефисом"/>
    <w:link w:val="1142"/>
    <w:qFormat/>
    <w:rPr>
      <w:rFonts w:ascii="Arial" w:hAnsi="Arial"/>
      <w:spacing w:val="4"/>
      <w:sz w:val="24"/>
    </w:rPr>
  </w:style>
  <w:style w:type="character" w:styleId="WW8Num1z5">
    <w:name w:val="WW8Num1z5"/>
    <w:link w:val="WW8Num1z51"/>
    <w:qFormat/>
    <w:rPr/>
  </w:style>
  <w:style w:type="character" w:styleId="Heading4Char5">
    <w:name w:val="Heading 4 Char5"/>
    <w:link w:val="Heading4Char51"/>
    <w:qFormat/>
    <w:rPr>
      <w:rFonts w:ascii="Calibri" w:hAnsi="Calibri"/>
      <w:b/>
      <w:sz w:val="28"/>
    </w:rPr>
  </w:style>
  <w:style w:type="character" w:styleId="dfaq">
    <w:name w:val="dfaq"/>
    <w:link w:val="dfaq1"/>
    <w:qFormat/>
    <w:rPr/>
  </w:style>
  <w:style w:type="character" w:styleId="pln">
    <w:name w:val="pln"/>
    <w:basedOn w:val="DefaultParagraphFont"/>
    <w:link w:val="pln1"/>
    <w:qFormat/>
    <w:rPr/>
  </w:style>
  <w:style w:type="character" w:styleId="117">
    <w:name w:val="Подзаголовок Знак1"/>
    <w:basedOn w:val="DefaultParagraphFont"/>
    <w:link w:val="1143"/>
    <w:qFormat/>
    <w:rPr/>
  </w:style>
  <w:style w:type="character" w:styleId="Heading2Char">
    <w:name w:val="Heading 2 Char"/>
    <w:basedOn w:val="DefaultParagraphFont"/>
    <w:link w:val="Heading2Char1"/>
    <w:qFormat/>
    <w:rPr>
      <w:rFonts w:ascii="Arial" w:hAnsi="Arial"/>
      <w:sz w:val="34"/>
    </w:rPr>
  </w:style>
  <w:style w:type="character" w:styleId="Style85">
    <w:name w:val="Внимание"/>
    <w:link w:val="1144"/>
    <w:qFormat/>
    <w:rPr>
      <w:rFonts w:ascii="Arial" w:hAnsi="Arial"/>
      <w:sz w:val="24"/>
      <w:shd w:fill="F5F3DA" w:val="clear"/>
    </w:rPr>
  </w:style>
  <w:style w:type="character" w:styleId="List1">
    <w:name w:val="List1 Знак Знак"/>
    <w:link w:val="List112"/>
    <w:qFormat/>
    <w:rPr>
      <w:sz w:val="24"/>
    </w:rPr>
  </w:style>
  <w:style w:type="character" w:styleId="xmsonormal">
    <w:name w:val="x_msonormal"/>
    <w:link w:val="xmsonormal1"/>
    <w:qFormat/>
    <w:rPr>
      <w:sz w:val="24"/>
    </w:rPr>
  </w:style>
  <w:style w:type="character" w:styleId="PlantUMLImg1">
    <w:name w:val="PlantUMLImg Знак"/>
    <w:basedOn w:val="PlantUML1"/>
    <w:link w:val="PlantUMLImg12"/>
    <w:qFormat/>
    <w:rPr>
      <w:rFonts w:ascii="Courier New" w:hAnsi="Courier New"/>
      <w:color w:val="008000"/>
      <w:sz w:val="18"/>
      <w:shd w:fill="BAFDBA" w:val="clear"/>
    </w:rPr>
  </w:style>
  <w:style w:type="character" w:styleId="Style86">
    <w:name w:val="Основной абзац Знак"/>
    <w:link w:val="1145"/>
    <w:qFormat/>
    <w:rPr>
      <w:sz w:val="28"/>
    </w:rPr>
  </w:style>
  <w:style w:type="character" w:styleId="BookTitle">
    <w:name w:val="Book Title"/>
    <w:link w:val="BookTitle1"/>
    <w:qFormat/>
    <w:rPr>
      <w:b/>
      <w:smallCaps/>
      <w:spacing w:val="5"/>
    </w:rPr>
  </w:style>
  <w:style w:type="character" w:styleId="DocumentMap">
    <w:name w:val="Document Map"/>
    <w:link w:val="DocumentMap1"/>
    <w:qFormat/>
    <w:rPr>
      <w:rFonts w:ascii="Tahoma" w:hAnsi="Tahoma"/>
      <w:sz w:val="16"/>
    </w:rPr>
  </w:style>
  <w:style w:type="character" w:styleId="Default">
    <w:name w:val="Default"/>
    <w:link w:val="Default1"/>
    <w:qFormat/>
    <w:rPr>
      <w:color w:val="000000"/>
      <w:sz w:val="24"/>
    </w:rPr>
  </w:style>
  <w:style w:type="character" w:styleId="Style87">
    <w:name w:val="основной"/>
    <w:link w:val="1146"/>
    <w:qFormat/>
    <w:rPr>
      <w:spacing w:val="2"/>
      <w:sz w:val="24"/>
    </w:rPr>
  </w:style>
  <w:style w:type="character" w:styleId="Style88">
    <w:name w:val="БГ_Таблица.Текст"/>
    <w:basedOn w:val="Style93"/>
    <w:link w:val="1147"/>
    <w:qFormat/>
    <w:rPr>
      <w:spacing w:val="-6"/>
      <w:sz w:val="26"/>
    </w:rPr>
  </w:style>
  <w:style w:type="character" w:styleId="Picturename">
    <w:name w:val="Picture name"/>
    <w:link w:val="Picturename1"/>
    <w:qFormat/>
    <w:rPr>
      <w:rFonts w:ascii="Arial" w:hAnsi="Arial"/>
      <w:sz w:val="22"/>
    </w:rPr>
  </w:style>
  <w:style w:type="character" w:styleId="218">
    <w:name w:val="_Маркированный список уровня 2"/>
    <w:basedOn w:val="140"/>
    <w:link w:val="2129"/>
    <w:qFormat/>
    <w:rPr/>
  </w:style>
  <w:style w:type="character" w:styleId="36">
    <w:name w:val="заголовок 3"/>
    <w:basedOn w:val="Heading21"/>
    <w:link w:val="317"/>
    <w:qFormat/>
    <w:rPr>
      <w:rFonts w:ascii="Arial" w:hAnsi="Arial"/>
      <w:i/>
      <w:color w:val="6E6E6E"/>
    </w:rPr>
  </w:style>
  <w:style w:type="character" w:styleId="List11">
    <w:name w:val="List 1"/>
    <w:qFormat/>
    <w:rPr>
      <w:sz w:val="24"/>
    </w:rPr>
  </w:style>
  <w:style w:type="character" w:styleId="picture1">
    <w:name w:val="picture1"/>
    <w:link w:val="picture3"/>
    <w:qFormat/>
    <w:rPr>
      <w:rFonts w:ascii="Cambria" w:hAnsi="Cambria"/>
      <w:sz w:val="28"/>
    </w:rPr>
  </w:style>
  <w:style w:type="character" w:styleId="Style89">
    <w:name w:val="ИВС_заголовок б/н в содержании"/>
    <w:link w:val="1148"/>
    <w:qFormat/>
    <w:rPr>
      <w:rFonts w:ascii="Arial" w:hAnsi="Arial"/>
      <w:b/>
      <w:caps/>
      <w:sz w:val="28"/>
    </w:rPr>
  </w:style>
  <w:style w:type="character" w:styleId="xl86">
    <w:name w:val="xl86"/>
    <w:link w:val="xl861"/>
    <w:qFormat/>
    <w:rPr>
      <w:rFonts w:ascii="Arial" w:hAnsi="Arial"/>
      <w:b/>
    </w:rPr>
  </w:style>
  <w:style w:type="character" w:styleId="EndnoteReference">
    <w:name w:val="endnote reference"/>
    <w:qFormat/>
    <w:rPr>
      <w:vertAlign w:val="superscript"/>
    </w:rPr>
  </w:style>
  <w:style w:type="character" w:styleId="Style90">
    <w:name w:val="ИВС_заголовок б/н не в содержании"/>
    <w:link w:val="1149"/>
    <w:qFormat/>
    <w:rPr>
      <w:rFonts w:ascii="Arial" w:hAnsi="Arial"/>
      <w:b/>
      <w:caps/>
      <w:sz w:val="28"/>
    </w:rPr>
  </w:style>
  <w:style w:type="character" w:styleId="Heading51">
    <w:name w:val="Heading 51"/>
    <w:qFormat/>
    <w:rPr>
      <w:rFonts w:ascii="Cambria" w:hAnsi="Cambria"/>
      <w:color w:val="243F60"/>
      <w:sz w:val="24"/>
    </w:rPr>
  </w:style>
  <w:style w:type="character" w:styleId="Style91">
    <w:name w:val="ИВС_рисунок"/>
    <w:link w:val="1150"/>
    <w:qFormat/>
    <w:rPr>
      <w:rFonts w:ascii="Arial" w:hAnsi="Arial"/>
      <w:sz w:val="24"/>
    </w:rPr>
  </w:style>
  <w:style w:type="character" w:styleId="123">
    <w:name w:val="ГС_СписМелк123"/>
    <w:link w:val="1231"/>
    <w:qFormat/>
    <w:rPr>
      <w:sz w:val="22"/>
    </w:rPr>
  </w:style>
  <w:style w:type="character" w:styleId="WW8Num1z2">
    <w:name w:val="WW8Num1z2"/>
    <w:link w:val="WW8Num1z21"/>
    <w:qFormat/>
    <w:rPr/>
  </w:style>
  <w:style w:type="character" w:styleId="phNormal">
    <w:name w:val="ph_Normal"/>
    <w:link w:val="phNormal1"/>
    <w:qFormat/>
    <w:rPr>
      <w:sz w:val="24"/>
    </w:rPr>
  </w:style>
  <w:style w:type="character" w:styleId="WW8Num4z7">
    <w:name w:val="WW8Num4z7"/>
    <w:link w:val="WW8Num4z71"/>
    <w:qFormat/>
    <w:rPr/>
  </w:style>
  <w:style w:type="character" w:styleId="219">
    <w:name w:val="Подзаголовок Знак2"/>
    <w:basedOn w:val="DefaultParagraphFont"/>
    <w:link w:val="2130"/>
    <w:qFormat/>
    <w:rPr>
      <w:color w:themeColor="text1" w:themeTint="a5" w:val="595959"/>
      <w:spacing w:val="15"/>
      <w:sz w:val="22"/>
    </w:rPr>
  </w:style>
  <w:style w:type="character" w:styleId="Style92">
    <w:name w:val="БГ_Приложение.Заголовок"/>
    <w:link w:val="1151"/>
    <w:qFormat/>
    <w:rPr>
      <w:rFonts w:ascii="Arial" w:hAnsi="Arial"/>
      <w:b/>
      <w:sz w:val="28"/>
    </w:rPr>
  </w:style>
  <w:style w:type="character" w:styleId="ConsPlusNonformat">
    <w:name w:val="ConsPlusNonformat"/>
    <w:link w:val="ConsPlusNonformat1"/>
    <w:qFormat/>
    <w:rPr>
      <w:rFonts w:ascii="Courier New" w:hAnsi="Courier New"/>
    </w:rPr>
  </w:style>
  <w:style w:type="character" w:styleId="220">
    <w:name w:val="Перечисление2"/>
    <w:basedOn w:val="Style98"/>
    <w:link w:val="2131"/>
    <w:qFormat/>
    <w:rPr/>
  </w:style>
  <w:style w:type="character" w:styleId="Caption1">
    <w:name w:val="Caption1"/>
    <w:qFormat/>
    <w:rPr>
      <w:b/>
      <w:sz w:val="24"/>
    </w:rPr>
  </w:style>
  <w:style w:type="character" w:styleId="Style93">
    <w:name w:val="БГ_Текст"/>
    <w:link w:val="1152"/>
    <w:qFormat/>
    <w:rPr>
      <w:rFonts w:ascii="Arial" w:hAnsi="Arial"/>
      <w:sz w:val="28"/>
    </w:rPr>
  </w:style>
  <w:style w:type="character" w:styleId="Heading11">
    <w:name w:val="Heading 11"/>
    <w:qFormat/>
    <w:rPr>
      <w:b/>
      <w:sz w:val="28"/>
    </w:rPr>
  </w:style>
  <w:style w:type="character" w:styleId="IntenseEmphasis">
    <w:name w:val="Intense Emphasis"/>
    <w:link w:val="IntenseEmphasis1"/>
    <w:qFormat/>
    <w:rPr>
      <w:b/>
      <w:i/>
      <w:color w:val="5B9BD5"/>
    </w:rPr>
  </w:style>
  <w:style w:type="character" w:styleId="WW8Num3z0">
    <w:name w:val="WW8Num3z0"/>
    <w:link w:val="WW8Num3z01"/>
    <w:qFormat/>
    <w:rPr>
      <w:rFonts w:ascii="Times New Roman" w:hAnsi="Times New Roman"/>
      <w:color w:val="000000"/>
      <w:sz w:val="28"/>
    </w:rPr>
  </w:style>
  <w:style w:type="character" w:styleId="WW8Num1z7">
    <w:name w:val="WW8Num1z7"/>
    <w:link w:val="WW8Num1z71"/>
    <w:qFormat/>
    <w:rPr/>
  </w:style>
  <w:style w:type="character" w:styleId="118">
    <w:name w:val="Схема документа Знак1"/>
    <w:basedOn w:val="DefaultParagraphFont"/>
    <w:link w:val="1153"/>
    <w:qFormat/>
    <w:rPr>
      <w:rFonts w:ascii="Tahoma" w:hAnsi="Tahoma"/>
      <w:shd w:fill="000080" w:val="clear"/>
    </w:rPr>
  </w:style>
  <w:style w:type="character" w:styleId="xmsolistparagraph">
    <w:name w:val="x_msolistparagraph"/>
    <w:link w:val="xmsolistparagraph1"/>
    <w:qFormat/>
    <w:rPr>
      <w:sz w:val="24"/>
    </w:rPr>
  </w:style>
  <w:style w:type="character" w:styleId="Style94">
    <w:name w:val="Комментарий пользователя"/>
    <w:basedOn w:val="Style13"/>
    <w:link w:val="1154"/>
    <w:qFormat/>
    <w:rPr>
      <w:shd w:fill="FFDFE0" w:val="clear"/>
    </w:rPr>
  </w:style>
  <w:style w:type="character" w:styleId="Style95">
    <w:name w:val="Колонтитул (левый)"/>
    <w:basedOn w:val="Style21"/>
    <w:link w:val="1155"/>
    <w:qFormat/>
    <w:rPr>
      <w:sz w:val="14"/>
    </w:rPr>
  </w:style>
  <w:style w:type="character" w:styleId="BodyTextIndent3">
    <w:name w:val="Body Text Indent 3"/>
    <w:link w:val="BodyTextIndent31"/>
    <w:qFormat/>
    <w:rPr>
      <w:sz w:val="28"/>
    </w:rPr>
  </w:style>
  <w:style w:type="character" w:styleId="221">
    <w:name w:val="Заголовок оглавления2"/>
    <w:basedOn w:val="Heading11"/>
    <w:link w:val="2132"/>
    <w:qFormat/>
    <w:rPr>
      <w:rFonts w:ascii="Cambria" w:hAnsi="Cambria"/>
      <w:color w:val="365F91"/>
    </w:rPr>
  </w:style>
  <w:style w:type="character" w:styleId="ConsNormal">
    <w:name w:val="ConsNormal"/>
    <w:link w:val="ConsNormal1"/>
    <w:qFormat/>
    <w:rPr>
      <w:rFonts w:ascii="Arial" w:hAnsi="Arial"/>
    </w:rPr>
  </w:style>
  <w:style w:type="character" w:styleId="Style96">
    <w:name w:val="Моноширинный"/>
    <w:link w:val="1156"/>
    <w:qFormat/>
    <w:rPr>
      <w:rFonts w:ascii="Courier New" w:hAnsi="Courier New"/>
      <w:sz w:val="24"/>
    </w:rPr>
  </w:style>
  <w:style w:type="character" w:styleId="119">
    <w:name w:val="Текст примечания1"/>
    <w:link w:val="1157"/>
    <w:qFormat/>
    <w:rPr>
      <w:rFonts w:ascii="Calibri" w:hAnsi="Calibri"/>
    </w:rPr>
  </w:style>
  <w:style w:type="character" w:styleId="102">
    <w:name w:val="Оглавление 10"/>
    <w:basedOn w:val="26"/>
    <w:link w:val="1011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1455">
    <w:name w:val="1455"/>
    <w:basedOn w:val="DefaultParagraphFont"/>
    <w:link w:val="14551"/>
    <w:qFormat/>
    <w:rPr/>
  </w:style>
  <w:style w:type="character" w:styleId="37">
    <w:name w:val="ИВС_Заголовок 3 приложения"/>
    <w:link w:val="318"/>
    <w:qFormat/>
    <w:rPr>
      <w:rFonts w:ascii="Arial" w:hAnsi="Arial"/>
      <w:b/>
      <w:sz w:val="24"/>
    </w:rPr>
  </w:style>
  <w:style w:type="character" w:styleId="Style97">
    <w:name w:val="БГ_Лист изменений.Заголовок графы"/>
    <w:link w:val="1158"/>
    <w:qFormat/>
    <w:rPr>
      <w:rFonts w:ascii="Arial" w:hAnsi="Arial"/>
      <w:i/>
    </w:rPr>
  </w:style>
  <w:style w:type="character" w:styleId="Heading4Char9">
    <w:name w:val="Heading 4 Char9"/>
    <w:link w:val="Heading4Char91"/>
    <w:qFormat/>
    <w:rPr>
      <w:rFonts w:ascii="Calibri" w:hAnsi="Calibri"/>
      <w:b/>
      <w:sz w:val="28"/>
    </w:rPr>
  </w:style>
  <w:style w:type="character" w:styleId="Heading4Char2">
    <w:name w:val="Heading 4 Char2"/>
    <w:link w:val="Heading4Char21"/>
    <w:qFormat/>
    <w:rPr>
      <w:rFonts w:ascii="Calibri" w:hAnsi="Calibri"/>
      <w:b/>
      <w:sz w:val="28"/>
    </w:rPr>
  </w:style>
  <w:style w:type="character" w:styleId="222">
    <w:name w:val="Маркированный мой 2"/>
    <w:basedOn w:val="Style75"/>
    <w:link w:val="2133"/>
    <w:qFormat/>
    <w:rPr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Footnote">
    <w:name w:val="Footnote"/>
    <w:link w:val="Footnote1"/>
    <w:qFormat/>
    <w:rPr>
      <w:rFonts w:ascii="Calibri" w:hAnsi="Calibri"/>
    </w:rPr>
  </w:style>
  <w:style w:type="character" w:styleId="List12">
    <w:name w:val="List1"/>
    <w:basedOn w:val="Textbody1"/>
    <w:qFormat/>
    <w:rPr>
      <w:rFonts w:ascii="PT Astra Serif" w:hAnsi="PT Astra Serif"/>
      <w:b w:val="false"/>
      <w:sz w:val="24"/>
    </w:rPr>
  </w:style>
  <w:style w:type="character" w:styleId="Heading81">
    <w:name w:val="Heading 81"/>
    <w:qFormat/>
    <w:rPr>
      <w:rFonts w:ascii="Calibri" w:hAnsi="Calibri"/>
      <w:color w:val="404040"/>
    </w:rPr>
  </w:style>
  <w:style w:type="character" w:styleId="Contents1">
    <w:name w:val="Contents 1"/>
    <w:qFormat/>
    <w:rPr>
      <w:sz w:val="24"/>
    </w:rPr>
  </w:style>
  <w:style w:type="character" w:styleId="120">
    <w:name w:val="Текст выноски Знак1"/>
    <w:link w:val="1159"/>
    <w:qFormat/>
    <w:rPr>
      <w:rFonts w:ascii="Tahoma" w:hAnsi="Tahoma"/>
      <w:sz w:val="16"/>
    </w:rPr>
  </w:style>
  <w:style w:type="character" w:styleId="1110">
    <w:name w:val="Заголовок 1 Знак1"/>
    <w:link w:val="11110"/>
    <w:qFormat/>
    <w:rPr>
      <w:rFonts w:ascii="Arial" w:hAnsi="Arial"/>
      <w:b/>
      <w:sz w:val="28"/>
    </w:rPr>
  </w:style>
  <w:style w:type="character" w:styleId="Style98">
    <w:name w:val="Перечисление"/>
    <w:link w:val="1160"/>
    <w:qFormat/>
    <w:rPr>
      <w:sz w:val="24"/>
    </w:rPr>
  </w:style>
  <w:style w:type="character" w:styleId="code">
    <w:name w:val="code"/>
    <w:link w:val="code1"/>
    <w:qFormat/>
    <w:rPr>
      <w:rFonts w:ascii="Courier New" w:hAnsi="Courier New"/>
      <w:sz w:val="16"/>
    </w:rPr>
  </w:style>
  <w:style w:type="character" w:styleId="DocumentName">
    <w:name w:val="DocumentName"/>
    <w:link w:val="DocumentName11"/>
    <w:qFormat/>
    <w:rPr>
      <w:rFonts w:ascii="Arial" w:hAnsi="Arial"/>
      <w:b/>
      <w:sz w:val="40"/>
    </w:rPr>
  </w:style>
  <w:style w:type="character" w:styleId="0">
    <w:name w:val="ТДИ. Заголовок 0"/>
    <w:link w:val="011"/>
    <w:qFormat/>
    <w:rPr>
      <w:b/>
      <w:sz w:val="32"/>
    </w:rPr>
  </w:style>
  <w:style w:type="character" w:styleId="Style99">
    <w:name w:val="Символ концевой сноски"/>
    <w:qFormat/>
    <w:rPr>
      <w:vertAlign w:val="superscript"/>
    </w:rPr>
  </w:style>
  <w:style w:type="character" w:styleId="Style100">
    <w:name w:val="Текст в таблице"/>
    <w:basedOn w:val="Style26"/>
    <w:link w:val="1162"/>
    <w:qFormat/>
    <w:rPr/>
  </w:style>
  <w:style w:type="character" w:styleId="NormalIndent">
    <w:name w:val="Normal Indent"/>
    <w:link w:val="NormalIndent1"/>
    <w:qFormat/>
    <w:rPr>
      <w:rFonts w:ascii="Arial" w:hAnsi="Arial"/>
    </w:rPr>
  </w:style>
  <w:style w:type="character" w:styleId="HeaderandFooter">
    <w:name w:val="Header and Footer"/>
    <w:qFormat/>
    <w:rPr>
      <w:sz w:val="22"/>
    </w:rPr>
  </w:style>
  <w:style w:type="character" w:styleId="WW8Num4z0">
    <w:name w:val="WW8Num4z0"/>
    <w:link w:val="WW8Num4z01"/>
    <w:qFormat/>
    <w:rPr>
      <w:rFonts w:ascii="Times New Roman" w:hAnsi="Times New Roman"/>
      <w:sz w:val="28"/>
    </w:rPr>
  </w:style>
  <w:style w:type="character" w:styleId="BlockText">
    <w:name w:val="Block Text"/>
    <w:link w:val="BlockText1"/>
    <w:qFormat/>
    <w:rPr>
      <w:b/>
      <w:sz w:val="24"/>
    </w:rPr>
  </w:style>
  <w:style w:type="character" w:styleId="MSCN-BULET">
    <w:name w:val="MSCN-BULET"/>
    <w:link w:val="MSCN-BULET1"/>
    <w:qFormat/>
    <w:rPr>
      <w:color w:val="000000"/>
    </w:rPr>
  </w:style>
  <w:style w:type="character" w:styleId="121">
    <w:name w:val="БГ_Список марка 1"/>
    <w:basedOn w:val="Style93"/>
    <w:link w:val="1163"/>
    <w:qFormat/>
    <w:rPr/>
  </w:style>
  <w:style w:type="character" w:styleId="6">
    <w:name w:val="ИВС_Заголовок 6 приложения"/>
    <w:link w:val="612"/>
    <w:qFormat/>
    <w:rPr>
      <w:rFonts w:ascii="Arial" w:hAnsi="Arial"/>
      <w:b/>
      <w:sz w:val="24"/>
    </w:rPr>
  </w:style>
  <w:style w:type="character" w:styleId="Style101">
    <w:name w:val="Переменная часть"/>
    <w:basedOn w:val="Style150"/>
    <w:link w:val="1164"/>
    <w:qFormat/>
    <w:rPr>
      <w:sz w:val="18"/>
    </w:rPr>
  </w:style>
  <w:style w:type="character" w:styleId="122">
    <w:name w:val="Подзаголовок1"/>
    <w:link w:val="1165"/>
    <w:qFormat/>
    <w:rPr>
      <w:rFonts w:ascii="Arial" w:hAnsi="Arial"/>
      <w:b/>
      <w:sz w:val="24"/>
    </w:rPr>
  </w:style>
  <w:style w:type="character" w:styleId="Style102">
    <w:name w:val="ИВС_наименование таблицы"/>
    <w:link w:val="1166"/>
    <w:qFormat/>
    <w:rPr>
      <w:rFonts w:ascii="Arial" w:hAnsi="Arial"/>
      <w:sz w:val="24"/>
    </w:rPr>
  </w:style>
  <w:style w:type="character" w:styleId="124">
    <w:name w:val="Нижний колонтитул Знак1"/>
    <w:link w:val="1167"/>
    <w:qFormat/>
    <w:rPr>
      <w:sz w:val="18"/>
    </w:rPr>
  </w:style>
  <w:style w:type="character" w:styleId="Style110">
    <w:name w:val="Style1"/>
    <w:link w:val="Style1110"/>
    <w:qFormat/>
    <w:rPr>
      <w:sz w:val="24"/>
    </w:rPr>
  </w:style>
  <w:style w:type="character" w:styleId="WW8Num2z3">
    <w:name w:val="WW8Num2z3"/>
    <w:link w:val="WW8Num2z31"/>
    <w:qFormat/>
    <w:rPr>
      <w:rFonts w:ascii="Symbol" w:hAnsi="Symbol"/>
    </w:rPr>
  </w:style>
  <w:style w:type="character" w:styleId="125">
    <w:name w:val="Основной шрифт абзаца1"/>
    <w:link w:val="1168"/>
    <w:qFormat/>
    <w:rPr/>
  </w:style>
  <w:style w:type="character" w:styleId="Style103">
    <w:name w:val="Текст ЭР (см. также)"/>
    <w:link w:val="1169"/>
    <w:qFormat/>
    <w:rPr>
      <w:rFonts w:ascii="Arial" w:hAnsi="Arial"/>
    </w:rPr>
  </w:style>
  <w:style w:type="character" w:styleId="ConsPlusNormal">
    <w:name w:val="ConsPlusNormal"/>
    <w:link w:val="ConsPlusNormal1"/>
    <w:qFormat/>
    <w:rPr>
      <w:rFonts w:ascii="Arial" w:hAnsi="Arial"/>
    </w:rPr>
  </w:style>
  <w:style w:type="character" w:styleId="HTMLKeyboard">
    <w:name w:val="HTML Keyboard"/>
    <w:basedOn w:val="DefaultParagraphFont"/>
    <w:link w:val="HTMLKeyboard1"/>
    <w:qFormat/>
    <w:rPr>
      <w:rFonts w:ascii="Consolas" w:hAnsi="Consolas"/>
      <w:sz w:val="20"/>
    </w:rPr>
  </w:style>
  <w:style w:type="character" w:styleId="5">
    <w:name w:val="ИВС_Пункт 5"/>
    <w:basedOn w:val="Heading51"/>
    <w:link w:val="511"/>
    <w:qFormat/>
    <w:rPr>
      <w:rFonts w:ascii="Arial" w:hAnsi="Arial"/>
      <w:color w:val="000000"/>
    </w:rPr>
  </w:style>
  <w:style w:type="character" w:styleId="Style104">
    <w:name w:val="Основной текст_"/>
    <w:link w:val="1170"/>
    <w:qFormat/>
    <w:rPr>
      <w:rFonts w:ascii="Times New Roman" w:hAnsi="Times New Roman"/>
      <w:sz w:val="27"/>
    </w:rPr>
  </w:style>
  <w:style w:type="character" w:styleId="Style105">
    <w:name w:val="ИВС_список в таблице"/>
    <w:link w:val="1171"/>
    <w:qFormat/>
    <w:rPr>
      <w:rFonts w:ascii="Arial" w:hAnsi="Arial"/>
      <w:sz w:val="22"/>
    </w:rPr>
  </w:style>
  <w:style w:type="character" w:styleId="01">
    <w:name w:val="ТДИ. Заголовок 0 Знак"/>
    <w:basedOn w:val="DefaultParagraphFont"/>
    <w:link w:val="012"/>
    <w:qFormat/>
    <w:rPr>
      <w:b/>
      <w:sz w:val="32"/>
    </w:rPr>
  </w:style>
  <w:style w:type="character" w:styleId="Style106">
    <w:name w:val="Названия"/>
    <w:basedOn w:val="Style119"/>
    <w:link w:val="1172"/>
    <w:qFormat/>
    <w:rPr>
      <w:b/>
    </w:rPr>
  </w:style>
  <w:style w:type="character" w:styleId="Style107">
    <w:name w:val="Центрированный (таблица)"/>
    <w:basedOn w:val="Style26"/>
    <w:link w:val="1173"/>
    <w:qFormat/>
    <w:rPr/>
  </w:style>
  <w:style w:type="character" w:styleId="Style108">
    <w:name w:val="Заголовок статьи"/>
    <w:link w:val="1174"/>
    <w:qFormat/>
    <w:rPr>
      <w:rFonts w:ascii="Arial" w:hAnsi="Arial"/>
      <w:sz w:val="24"/>
    </w:rPr>
  </w:style>
  <w:style w:type="character" w:styleId="Contents9">
    <w:name w:val="Contents 9"/>
    <w:qFormat/>
    <w:rPr>
      <w:rFonts w:ascii="Calibri" w:hAnsi="Calibri"/>
      <w:sz w:val="22"/>
    </w:rPr>
  </w:style>
  <w:style w:type="character" w:styleId="toaheading">
    <w:name w:val="toa heading"/>
    <w:basedOn w:val="Heading11"/>
    <w:link w:val="toaheading1"/>
    <w:qFormat/>
    <w:rPr>
      <w:rFonts w:ascii="Cambria" w:hAnsi="Cambria"/>
      <w:color w:val="365F91"/>
    </w:rPr>
  </w:style>
  <w:style w:type="character" w:styleId="formattext">
    <w:name w:val="formattext"/>
    <w:link w:val="formattext1"/>
    <w:qFormat/>
    <w:rPr>
      <w:sz w:val="24"/>
    </w:rPr>
  </w:style>
  <w:style w:type="character" w:styleId="FontStyle14">
    <w:name w:val="Font Style14"/>
    <w:link w:val="FontStyle141"/>
    <w:qFormat/>
    <w:rPr>
      <w:rFonts w:ascii="Times New Roman" w:hAnsi="Times New Roman"/>
      <w:sz w:val="22"/>
    </w:rPr>
  </w:style>
  <w:style w:type="character" w:styleId="b-pricescurrency">
    <w:name w:val="b-prices__currency"/>
    <w:link w:val="b-pricescurrency1"/>
    <w:qFormat/>
    <w:rPr/>
  </w:style>
  <w:style w:type="character" w:styleId="06">
    <w:name w:val="06__Текст"/>
    <w:link w:val="061"/>
    <w:qFormat/>
    <w:rPr>
      <w:sz w:val="24"/>
    </w:rPr>
  </w:style>
  <w:style w:type="character" w:styleId="Style109">
    <w:name w:val="Внимание: недобросовестность!"/>
    <w:basedOn w:val="Style85"/>
    <w:link w:val="1175"/>
    <w:qFormat/>
    <w:rPr/>
  </w:style>
  <w:style w:type="character" w:styleId="Heading4Char7">
    <w:name w:val="Heading 4 Char7"/>
    <w:link w:val="Heading4Char71"/>
    <w:qFormat/>
    <w:rPr>
      <w:rFonts w:ascii="Calibri" w:hAnsi="Calibri"/>
      <w:b/>
      <w:sz w:val="28"/>
    </w:rPr>
  </w:style>
  <w:style w:type="character" w:styleId="Style111">
    <w:name w:val="Заголовок ЭР (левое окно)"/>
    <w:link w:val="1176"/>
    <w:qFormat/>
    <w:rPr>
      <w:rFonts w:ascii="Arial" w:hAnsi="Arial"/>
      <w:b/>
      <w:color w:val="26282F"/>
      <w:sz w:val="26"/>
    </w:rPr>
  </w:style>
  <w:style w:type="character" w:styleId="Numbering2">
    <w:name w:val="Numbering 2"/>
    <w:qFormat/>
    <w:rPr>
      <w:rFonts w:ascii="GOST type A" w:hAnsi="GOST type A"/>
      <w:sz w:val="28"/>
    </w:rPr>
  </w:style>
  <w:style w:type="character" w:styleId="PageNumber">
    <w:name w:val="page number"/>
    <w:basedOn w:val="DefaultParagraphFont"/>
    <w:rPr/>
  </w:style>
  <w:style w:type="character" w:styleId="Style112">
    <w:name w:val="Опечатки"/>
    <w:link w:val="1177"/>
    <w:qFormat/>
    <w:rPr>
      <w:color w:val="FF0000"/>
    </w:rPr>
  </w:style>
  <w:style w:type="character" w:styleId="Style113">
    <w:name w:val="Подзаголовок для информации об изменениях"/>
    <w:basedOn w:val="Style65"/>
    <w:link w:val="1178"/>
    <w:qFormat/>
    <w:rPr>
      <w:b/>
    </w:rPr>
  </w:style>
  <w:style w:type="character" w:styleId="126">
    <w:name w:val="ИВС_текст для списка/перечня 1го уровня"/>
    <w:link w:val="1179"/>
    <w:qFormat/>
    <w:rPr>
      <w:rFonts w:ascii="Arial" w:hAnsi="Arial"/>
      <w:sz w:val="24"/>
    </w:rPr>
  </w:style>
  <w:style w:type="character" w:styleId="IntenseReference">
    <w:name w:val="Intense Reference"/>
    <w:link w:val="IntenseReference1"/>
    <w:qFormat/>
    <w:rPr>
      <w:b/>
      <w:smallCaps/>
      <w:color w:val="ED7D31"/>
      <w:spacing w:val="5"/>
      <w:u w:val="single"/>
    </w:rPr>
  </w:style>
  <w:style w:type="character" w:styleId="WW8Num1z4">
    <w:name w:val="WW8Num1z4"/>
    <w:link w:val="WW8Num1z41"/>
    <w:qFormat/>
    <w:rPr/>
  </w:style>
  <w:style w:type="character" w:styleId="Index11">
    <w:name w:val="Index 11"/>
    <w:qFormat/>
    <w:rPr>
      <w:rFonts w:ascii="Tahoma" w:hAnsi="Tahoma"/>
      <w:color w:val="000000"/>
    </w:rPr>
  </w:style>
  <w:style w:type="character" w:styleId="Style114">
    <w:name w:val="ИВС_Текст таблицы"/>
    <w:link w:val="1180"/>
    <w:qFormat/>
    <w:rPr>
      <w:rFonts w:ascii="Arial" w:hAnsi="Arial"/>
      <w:color w:val="00000A"/>
      <w:sz w:val="22"/>
    </w:rPr>
  </w:style>
  <w:style w:type="character" w:styleId="Style115">
    <w:name w:val="Заголовок чужого сообщения"/>
    <w:link w:val="1181"/>
    <w:qFormat/>
    <w:rPr>
      <w:b/>
      <w:color w:val="FF0000"/>
    </w:rPr>
  </w:style>
  <w:style w:type="character" w:styleId="Style116">
    <w:name w:val="Сравнение редакций"/>
    <w:link w:val="1182"/>
    <w:qFormat/>
    <w:rPr>
      <w:b w:val="false"/>
      <w:color w:val="26282F"/>
    </w:rPr>
  </w:style>
  <w:style w:type="character" w:styleId="42">
    <w:name w:val="Абзац с номером 4"/>
    <w:basedOn w:val="Heading41"/>
    <w:link w:val="414"/>
    <w:qFormat/>
    <w:rPr>
      <w:rFonts w:ascii="Cambria" w:hAnsi="Cambria"/>
      <w:b w:val="false"/>
      <w:color w:val="000000"/>
      <w:sz w:val="28"/>
    </w:rPr>
  </w:style>
  <w:style w:type="character" w:styleId="Style117">
    <w:name w:val="Выделение для Базового Поиска (курсив)"/>
    <w:link w:val="1183"/>
    <w:qFormat/>
    <w:rPr>
      <w:b/>
      <w:i/>
      <w:color w:val="0058A9"/>
    </w:rPr>
  </w:style>
  <w:style w:type="character" w:styleId="Footer1">
    <w:name w:val="Footer1"/>
    <w:qFormat/>
    <w:rPr/>
  </w:style>
  <w:style w:type="character" w:styleId="127">
    <w:name w:val="БГ_Приложение.Подзаголовок 1"/>
    <w:link w:val="1184"/>
    <w:qFormat/>
    <w:rPr>
      <w:rFonts w:ascii="Arial" w:hAnsi="Arial"/>
      <w:sz w:val="28"/>
    </w:rPr>
  </w:style>
  <w:style w:type="character" w:styleId="PreHeading1">
    <w:name w:val="PreHeading 1"/>
    <w:basedOn w:val="Heading11"/>
    <w:link w:val="PreHeading11"/>
    <w:qFormat/>
    <w:rPr>
      <w:rFonts w:ascii="Arial" w:hAnsi="Arial"/>
    </w:rPr>
  </w:style>
  <w:style w:type="character" w:styleId="xl65">
    <w:name w:val="xl65"/>
    <w:link w:val="xl651"/>
    <w:qFormat/>
    <w:rPr>
      <w:b/>
      <w:color w:val="000000"/>
    </w:rPr>
  </w:style>
  <w:style w:type="character" w:styleId="Contents8">
    <w:name w:val="Contents 8"/>
    <w:qFormat/>
    <w:rPr>
      <w:rFonts w:ascii="Calibri" w:hAnsi="Calibri"/>
      <w:sz w:val="22"/>
    </w:rPr>
  </w:style>
  <w:style w:type="character" w:styleId="WW8Num5z1">
    <w:name w:val="WW8Num5z1"/>
    <w:link w:val="WW8Num5z11"/>
    <w:qFormat/>
    <w:rPr>
      <w:rFonts w:ascii="Courier New" w:hAnsi="Courier New"/>
    </w:rPr>
  </w:style>
  <w:style w:type="character" w:styleId="user">
    <w:name w:val="Символ сноски (user)"/>
    <w:link w:val="1218"/>
    <w:qFormat/>
    <w:rPr>
      <w:vertAlign w:val="superscript"/>
    </w:rPr>
  </w:style>
  <w:style w:type="character" w:styleId="Style118">
    <w:name w:val="Символ сноски"/>
    <w:qFormat/>
    <w:rPr/>
  </w:style>
  <w:style w:type="character" w:styleId="SubtleReference">
    <w:name w:val="Subtle Reference"/>
    <w:link w:val="SubtleReference1"/>
    <w:qFormat/>
    <w:rPr>
      <w:smallCaps/>
      <w:color w:val="ED7D31"/>
      <w:u w:val="single"/>
    </w:rPr>
  </w:style>
  <w:style w:type="character" w:styleId="Heading1Char">
    <w:name w:val="Heading 1 Char"/>
    <w:basedOn w:val="DefaultParagraphFont"/>
    <w:link w:val="Heading1Char1"/>
    <w:qFormat/>
    <w:rPr>
      <w:rFonts w:ascii="Arial" w:hAnsi="Arial"/>
      <w:sz w:val="40"/>
    </w:rPr>
  </w:style>
  <w:style w:type="character" w:styleId="128">
    <w:name w:val="Неразрешенное упоминание1"/>
    <w:basedOn w:val="DefaultParagraphFont"/>
    <w:link w:val="1185"/>
    <w:qFormat/>
    <w:rPr>
      <w:color w:val="605E5C"/>
      <w:shd w:fill="E1DFDD" w:val="clear"/>
    </w:rPr>
  </w:style>
  <w:style w:type="character" w:styleId="Nazivpodpisnika">
    <w:name w:val="Naziv podpisnika"/>
    <w:link w:val="Nazivpodpisnika1"/>
    <w:qFormat/>
    <w:rPr>
      <w:rFonts w:ascii="Arial" w:hAnsi="Arial"/>
    </w:rPr>
  </w:style>
  <w:style w:type="character" w:styleId="Emphasis">
    <w:name w:val="Emphasis"/>
    <w:qFormat/>
    <w:rPr>
      <w:i/>
    </w:rPr>
  </w:style>
  <w:style w:type="character" w:styleId="Header1">
    <w:name w:val="Header1"/>
    <w:qFormat/>
    <w:rPr/>
  </w:style>
  <w:style w:type="character" w:styleId="Table">
    <w:name w:val="Table"/>
    <w:qFormat/>
    <w:rPr>
      <w:rFonts w:ascii="Calibri" w:hAnsi="Calibri"/>
      <w:sz w:val="22"/>
    </w:rPr>
  </w:style>
  <w:style w:type="character" w:styleId="43">
    <w:name w:val="ИВС_Пункт 4"/>
    <w:basedOn w:val="Heading41"/>
    <w:link w:val="415"/>
    <w:qFormat/>
    <w:rPr>
      <w:b w:val="false"/>
      <w:color w:val="000000"/>
      <w:spacing w:val="4"/>
    </w:rPr>
  </w:style>
  <w:style w:type="character" w:styleId="Style119">
    <w:name w:val="Титул"/>
    <w:link w:val="1187"/>
    <w:qFormat/>
    <w:rPr>
      <w:caps/>
      <w:sz w:val="28"/>
    </w:rPr>
  </w:style>
  <w:style w:type="character" w:styleId="xl72">
    <w:name w:val="xl72"/>
    <w:link w:val="xl721"/>
    <w:qFormat/>
    <w:rPr>
      <w:rFonts w:ascii="Arial" w:hAnsi="Arial"/>
      <w:b/>
    </w:rPr>
  </w:style>
  <w:style w:type="character" w:styleId="Style120">
    <w:name w:val="_Назв_рисунка"/>
    <w:link w:val="1188"/>
    <w:qFormat/>
    <w:rPr>
      <w:sz w:val="22"/>
    </w:rPr>
  </w:style>
  <w:style w:type="character" w:styleId="3547">
    <w:name w:val="3547"/>
    <w:basedOn w:val="DefaultParagraphFont"/>
    <w:link w:val="35471"/>
    <w:qFormat/>
    <w:rPr/>
  </w:style>
  <w:style w:type="character" w:styleId="129">
    <w:name w:val="Текст1"/>
    <w:basedOn w:val="112"/>
    <w:link w:val="1189"/>
    <w:qFormat/>
    <w:rPr>
      <w:rFonts w:ascii="Consolas" w:hAnsi="Consolas"/>
      <w:color w:val="000000"/>
      <w:sz w:val="21"/>
    </w:rPr>
  </w:style>
  <w:style w:type="character" w:styleId="Style121">
    <w:name w:val="Заголовок распахивающейся части диалога"/>
    <w:link w:val="1190"/>
    <w:qFormat/>
    <w:rPr>
      <w:rFonts w:ascii="Arial" w:hAnsi="Arial"/>
      <w:i/>
      <w:color w:val="000080"/>
      <w:sz w:val="22"/>
    </w:rPr>
  </w:style>
  <w:style w:type="character" w:styleId="cfs1">
    <w:name w:val="cfs1"/>
    <w:link w:val="cfs11"/>
    <w:qFormat/>
    <w:rPr/>
  </w:style>
  <w:style w:type="character" w:styleId="Style122">
    <w:name w:val="Подчёркнутый текст"/>
    <w:link w:val="1191"/>
    <w:qFormat/>
    <w:rPr>
      <w:rFonts w:ascii="Arial" w:hAnsi="Arial"/>
      <w:sz w:val="24"/>
    </w:rPr>
  </w:style>
  <w:style w:type="character" w:styleId="WW8Num5z2">
    <w:name w:val="WW8Num5z2"/>
    <w:link w:val="WW8Num5z21"/>
    <w:qFormat/>
    <w:rPr>
      <w:rFonts w:ascii="Wingdings" w:hAnsi="Wingdings"/>
    </w:rPr>
  </w:style>
  <w:style w:type="character" w:styleId="92">
    <w:name w:val="ИВС_Пункт 9"/>
    <w:basedOn w:val="Heading91"/>
    <w:link w:val="912"/>
    <w:qFormat/>
    <w:rPr>
      <w:rFonts w:ascii="Arial" w:hAnsi="Arial"/>
      <w:i w:val="false"/>
      <w:color w:val="000000"/>
      <w:sz w:val="24"/>
    </w:rPr>
  </w:style>
  <w:style w:type="character" w:styleId="130">
    <w:name w:val="1)перечисления"/>
    <w:basedOn w:val="Heading51"/>
    <w:link w:val="1192"/>
    <w:qFormat/>
    <w:rPr>
      <w:rFonts w:ascii="Times New Roman" w:hAnsi="Times New Roman"/>
      <w:b/>
      <w:color w:val="000000"/>
    </w:rPr>
  </w:style>
  <w:style w:type="character" w:styleId="Style123">
    <w:name w:val="Ссылка на официальную публикацию"/>
    <w:link w:val="1193"/>
    <w:qFormat/>
    <w:rPr>
      <w:rFonts w:ascii="Arial" w:hAnsi="Arial"/>
      <w:sz w:val="24"/>
    </w:rPr>
  </w:style>
  <w:style w:type="character" w:styleId="List111">
    <w:name w:val="List11"/>
    <w:link w:val="List121"/>
    <w:qFormat/>
    <w:rPr>
      <w:rFonts w:ascii="Calibri" w:hAnsi="Calibri"/>
      <w:sz w:val="24"/>
    </w:rPr>
  </w:style>
  <w:style w:type="character" w:styleId="Style124">
    <w:name w:val="пп"/>
    <w:basedOn w:val="Style132"/>
    <w:link w:val="1194"/>
    <w:qFormat/>
    <w:rPr/>
  </w:style>
  <w:style w:type="character" w:styleId="1112">
    <w:name w:val="1.1 Заголовок"/>
    <w:basedOn w:val="1"/>
    <w:link w:val="11112"/>
    <w:qFormat/>
    <w:rPr>
      <w:sz w:val="28"/>
    </w:rPr>
  </w:style>
  <w:style w:type="character" w:styleId="FootnoteAnchor">
    <w:name w:val="Footnote Anchor"/>
    <w:link w:val="FootnoteAnchor1"/>
    <w:qFormat/>
    <w:rPr>
      <w:vertAlign w:val="superscript"/>
    </w:rPr>
  </w:style>
  <w:style w:type="character" w:styleId="Style125">
    <w:name w:val="Продолжение ссылки"/>
    <w:link w:val="1195"/>
    <w:qFormat/>
    <w:rPr/>
  </w:style>
  <w:style w:type="character" w:styleId="Imepodpisnika">
    <w:name w:val="Ime podpisnika"/>
    <w:link w:val="Imepodpisnika1"/>
    <w:qFormat/>
    <w:rPr>
      <w:rFonts w:ascii="Arial" w:hAnsi="Arial"/>
      <w:b/>
    </w:rPr>
  </w:style>
  <w:style w:type="character" w:styleId="09">
    <w:name w:val="09__Картинка"/>
    <w:link w:val="091"/>
    <w:qFormat/>
    <w:rPr>
      <w:sz w:val="24"/>
    </w:rPr>
  </w:style>
  <w:style w:type="character" w:styleId="411">
    <w:name w:val="Заголовок 4 Знак1"/>
    <w:basedOn w:val="DefaultParagraphFont"/>
    <w:link w:val="4111"/>
    <w:qFormat/>
    <w:rPr>
      <w:rFonts w:ascii="Arial" w:hAnsi="Arial"/>
      <w:sz w:val="22"/>
    </w:rPr>
  </w:style>
  <w:style w:type="character" w:styleId="StyleCentered">
    <w:name w:val="Style Centered"/>
    <w:link w:val="StyleCentered1"/>
    <w:qFormat/>
    <w:rPr>
      <w:rFonts w:ascii="Arial" w:hAnsi="Arial"/>
      <w:sz w:val="24"/>
    </w:rPr>
  </w:style>
  <w:style w:type="character" w:styleId="Style126">
    <w:name w:val="ИВС_список с буквой"/>
    <w:link w:val="1196"/>
    <w:qFormat/>
    <w:rPr>
      <w:rFonts w:ascii="Arial" w:hAnsi="Arial"/>
      <w:sz w:val="24"/>
    </w:rPr>
  </w:style>
  <w:style w:type="character" w:styleId="IntenseQuote">
    <w:name w:val="Intense Quote"/>
    <w:link w:val="IntenseQuote1"/>
    <w:qFormat/>
    <w:rPr>
      <w:rFonts w:ascii="Calibri" w:hAnsi="Calibri"/>
      <w:b/>
      <w:i/>
      <w:color w:val="5B9BD5"/>
      <w:sz w:val="22"/>
    </w:rPr>
  </w:style>
  <w:style w:type="character" w:styleId="xl81">
    <w:name w:val="xl81"/>
    <w:link w:val="xl811"/>
    <w:qFormat/>
    <w:rPr>
      <w:rFonts w:ascii="Arial" w:hAnsi="Arial"/>
      <w:b/>
    </w:rPr>
  </w:style>
  <w:style w:type="character" w:styleId="PlantUML1">
    <w:name w:val="PlantUML Знак"/>
    <w:basedOn w:val="DefaultParagraphFont"/>
    <w:link w:val="PlantUML12"/>
    <w:qFormat/>
    <w:rPr>
      <w:rFonts w:ascii="Courier New" w:hAnsi="Courier New"/>
      <w:color w:val="008000"/>
      <w:sz w:val="18"/>
      <w:shd w:fill="BAFDBA" w:val="clear"/>
    </w:rPr>
  </w:style>
  <w:style w:type="character" w:styleId="131">
    <w:name w:val="Название1"/>
    <w:link w:val="1197"/>
    <w:qFormat/>
    <w:rPr>
      <w:rFonts w:ascii="Tinos" w:hAnsi="Tinos"/>
      <w:i/>
      <w:sz w:val="24"/>
    </w:rPr>
  </w:style>
  <w:style w:type="character" w:styleId="FootnoteCharacters">
    <w:name w:val="Footnote Characters"/>
    <w:basedOn w:val="DefaultParagraphFont"/>
    <w:link w:val="FootnoteCharacters1"/>
    <w:qFormat/>
    <w:rPr>
      <w:vertAlign w:val="superscript"/>
    </w:rPr>
  </w:style>
  <w:style w:type="character" w:styleId="xl74">
    <w:name w:val="xl74"/>
    <w:link w:val="xl741"/>
    <w:qFormat/>
    <w:rPr>
      <w:rFonts w:ascii="Arial" w:hAnsi="Arial"/>
      <w:b/>
    </w:rPr>
  </w:style>
  <w:style w:type="character" w:styleId="TableParagraph">
    <w:name w:val="Table Paragraph"/>
    <w:link w:val="TableParagraph1"/>
    <w:qFormat/>
    <w:rPr>
      <w:rFonts w:ascii="Calibri" w:hAnsi="Calibri"/>
      <w:sz w:val="22"/>
    </w:rPr>
  </w:style>
  <w:style w:type="character" w:styleId="apple-converted-space">
    <w:name w:val="apple-converted-space"/>
    <w:link w:val="apple-converted-space1"/>
    <w:qFormat/>
    <w:rPr/>
  </w:style>
  <w:style w:type="character" w:styleId="Style127">
    <w:name w:val="Текст (прав. подпись)"/>
    <w:link w:val="1198"/>
    <w:qFormat/>
    <w:rPr>
      <w:rFonts w:ascii="Arial" w:hAnsi="Arial"/>
      <w:sz w:val="24"/>
    </w:rPr>
  </w:style>
  <w:style w:type="character" w:styleId="WW8Num6z0">
    <w:name w:val="WW8Num6z0"/>
    <w:link w:val="WW8Num6z01"/>
    <w:qFormat/>
    <w:rPr>
      <w:color w:val="000000"/>
    </w:rPr>
  </w:style>
  <w:style w:type="character" w:styleId="132">
    <w:name w:val="ИВС_Заголовок 1 приложения"/>
    <w:link w:val="1199"/>
    <w:qFormat/>
    <w:rPr>
      <w:rFonts w:ascii="Arial" w:hAnsi="Arial"/>
      <w:b/>
      <w:caps/>
      <w:sz w:val="28"/>
    </w:rPr>
  </w:style>
  <w:style w:type="character" w:styleId="Style128">
    <w:name w:val="Знак Знак Знак Знак Знак Знак Знак Знак Знак Знак Знак Знак Знак"/>
    <w:link w:val="1200"/>
    <w:qFormat/>
    <w:rPr>
      <w:rFonts w:ascii="Verdana" w:hAnsi="Verdana"/>
    </w:rPr>
  </w:style>
  <w:style w:type="character" w:styleId="TableHeader">
    <w:name w:val="TableHeader"/>
    <w:link w:val="TableHeader1"/>
    <w:qFormat/>
    <w:rPr>
      <w:rFonts w:ascii="Arial" w:hAnsi="Arial"/>
      <w:b/>
    </w:rPr>
  </w:style>
  <w:style w:type="character" w:styleId="61">
    <w:name w:val="ИВС_Пункт приложения 6"/>
    <w:basedOn w:val="6"/>
    <w:link w:val="613"/>
    <w:qFormat/>
    <w:rPr>
      <w:b w:val="false"/>
    </w:rPr>
  </w:style>
  <w:style w:type="character" w:styleId="11111">
    <w:name w:val="1.1.1.1.1 ЗАГОЛОВОК"/>
    <w:basedOn w:val="1111"/>
    <w:link w:val="1111111"/>
    <w:qFormat/>
    <w:rPr>
      <w:i/>
    </w:rPr>
  </w:style>
  <w:style w:type="character" w:styleId="Contents5">
    <w:name w:val="Contents 5"/>
    <w:qFormat/>
    <w:rPr>
      <w:rFonts w:ascii="Calibri" w:hAnsi="Calibri"/>
      <w:sz w:val="22"/>
    </w:rPr>
  </w:style>
  <w:style w:type="character" w:styleId="07">
    <w:name w:val="07__Список с дефисом"/>
    <w:link w:val="071"/>
    <w:qFormat/>
    <w:rPr>
      <w:sz w:val="24"/>
    </w:rPr>
  </w:style>
  <w:style w:type="character" w:styleId="38">
    <w:name w:val="Текст концевой сноски Знак3"/>
    <w:basedOn w:val="DefaultParagraphFont"/>
    <w:link w:val="319"/>
    <w:qFormat/>
    <w:rPr/>
  </w:style>
  <w:style w:type="character" w:styleId="pun">
    <w:name w:val="pun"/>
    <w:basedOn w:val="DefaultParagraphFont"/>
    <w:link w:val="pun1"/>
    <w:qFormat/>
    <w:rPr/>
  </w:style>
  <w:style w:type="character" w:styleId="1113">
    <w:name w:val="Абзац списка11"/>
    <w:link w:val="11113"/>
    <w:qFormat/>
    <w:rPr>
      <w:rFonts w:ascii="Calibri" w:hAnsi="Calibri"/>
    </w:rPr>
  </w:style>
  <w:style w:type="character" w:styleId="611">
    <w:name w:val="Заголовок 6 Знак1"/>
    <w:basedOn w:val="Heading61"/>
    <w:link w:val="6111"/>
    <w:qFormat/>
    <w:rPr>
      <w:rFonts w:ascii="Arial" w:hAnsi="Arial"/>
      <w:i w:val="false"/>
      <w:spacing w:val="4"/>
    </w:rPr>
  </w:style>
  <w:style w:type="character" w:styleId="Style129">
    <w:name w:val="Колонтитул (правый)"/>
    <w:basedOn w:val="Style127"/>
    <w:link w:val="1201"/>
    <w:qFormat/>
    <w:rPr>
      <w:sz w:val="14"/>
    </w:rPr>
  </w:style>
  <w:style w:type="character" w:styleId="Style130">
    <w:name w:val="Утратил силу"/>
    <w:link w:val="1202"/>
    <w:qFormat/>
    <w:rPr>
      <w:b w:val="false"/>
      <w:strike/>
      <w:color w:val="666600"/>
    </w:rPr>
  </w:style>
  <w:style w:type="character" w:styleId="115pt">
    <w:name w:val="Основной текст + 11;5 pt"/>
    <w:link w:val="115pt1"/>
    <w:qFormat/>
    <w:rPr>
      <w:color w:val="000000"/>
      <w:spacing w:val="0"/>
      <w:sz w:val="23"/>
    </w:rPr>
  </w:style>
  <w:style w:type="character" w:styleId="EBNormal">
    <w:name w:val="_EB_Normal Знак Знак"/>
    <w:link w:val="EBNormal1"/>
    <w:qFormat/>
    <w:rPr>
      <w:rFonts w:ascii="Times New Roman" w:hAnsi="Times New Roman"/>
      <w:sz w:val="22"/>
    </w:rPr>
  </w:style>
  <w:style w:type="character" w:styleId="1x">
    <w:name w:val="Заголовок 1x"/>
    <w:basedOn w:val="Heading11"/>
    <w:link w:val="1x1"/>
    <w:qFormat/>
    <w:rPr>
      <w:b w:val="false"/>
      <w:caps/>
    </w:rPr>
  </w:style>
  <w:style w:type="character" w:styleId="phList">
    <w:name w:val="ph_List"/>
    <w:basedOn w:val="phNormal"/>
    <w:link w:val="phList1"/>
    <w:qFormat/>
    <w:rPr/>
  </w:style>
  <w:style w:type="character" w:styleId="Style131">
    <w:name w:val="Верхний и нижний колонтитулы"/>
    <w:link w:val="1203"/>
    <w:qFormat/>
    <w:rPr>
      <w:sz w:val="22"/>
    </w:rPr>
  </w:style>
  <w:style w:type="character" w:styleId="Documentname1">
    <w:name w:val="Document name"/>
    <w:link w:val="Documentname12"/>
    <w:qFormat/>
    <w:rPr>
      <w:rFonts w:ascii="Arial" w:hAnsi="Arial"/>
      <w:sz w:val="56"/>
    </w:rPr>
  </w:style>
  <w:style w:type="character" w:styleId="39">
    <w:name w:val="Перечисление3"/>
    <w:basedOn w:val="Style98"/>
    <w:link w:val="3110"/>
    <w:qFormat/>
    <w:rPr/>
  </w:style>
  <w:style w:type="character" w:styleId="NoSpacing">
    <w:name w:val="No Spacing"/>
    <w:link w:val="NoSpacing1"/>
    <w:qFormat/>
    <w:rPr>
      <w:rFonts w:ascii="Arial" w:hAnsi="Arial"/>
      <w:color w:val="333333"/>
    </w:rPr>
  </w:style>
  <w:style w:type="character" w:styleId="Style132">
    <w:name w:val="п"/>
    <w:basedOn w:val="Style43"/>
    <w:link w:val="1204"/>
    <w:qFormat/>
    <w:rPr>
      <w:b w:val="false"/>
    </w:rPr>
  </w:style>
  <w:style w:type="character" w:styleId="133">
    <w:name w:val="Текст сноски Знак1"/>
    <w:basedOn w:val="DefaultParagraphFont"/>
    <w:link w:val="11100"/>
    <w:qFormat/>
    <w:rPr>
      <w:rFonts w:ascii="Arial" w:hAnsi="Arial"/>
      <w:b/>
      <w:sz w:val="28"/>
    </w:rPr>
  </w:style>
  <w:style w:type="character" w:styleId="hps">
    <w:name w:val="hps"/>
    <w:link w:val="hps1"/>
    <w:qFormat/>
    <w:rPr/>
  </w:style>
  <w:style w:type="character" w:styleId="134">
    <w:name w:val="Текст выноски1"/>
    <w:link w:val="11101"/>
    <w:qFormat/>
    <w:rPr>
      <w:rFonts w:ascii="Tahoma" w:hAnsi="Tahoma"/>
      <w:sz w:val="16"/>
    </w:rPr>
  </w:style>
  <w:style w:type="character" w:styleId="223">
    <w:name w:val="заголовок 2"/>
    <w:link w:val="2134"/>
    <w:qFormat/>
    <w:rPr>
      <w:sz w:val="28"/>
    </w:rPr>
  </w:style>
  <w:style w:type="character" w:styleId="Style133">
    <w:name w:val="Словарная статья"/>
    <w:link w:val="1205"/>
    <w:qFormat/>
    <w:rPr>
      <w:rFonts w:ascii="Arial" w:hAnsi="Arial"/>
      <w:sz w:val="24"/>
    </w:rPr>
  </w:style>
  <w:style w:type="character" w:styleId="phBullet">
    <w:name w:val="ph_Bullet"/>
    <w:link w:val="phBullet1"/>
    <w:qFormat/>
    <w:rPr>
      <w:sz w:val="24"/>
    </w:rPr>
  </w:style>
  <w:style w:type="character" w:styleId="Style135">
    <w:name w:val="Ссылка указателя"/>
    <w:qFormat/>
    <w:rPr/>
  </w:style>
  <w:style w:type="character" w:styleId="135">
    <w:name w:val="заголовок 1"/>
    <w:link w:val="11102"/>
    <w:qFormat/>
    <w:rPr>
      <w:b/>
      <w:sz w:val="28"/>
    </w:rPr>
  </w:style>
  <w:style w:type="character" w:styleId="136">
    <w:name w:val="_Заголовок 1"/>
    <w:basedOn w:val="Heading11"/>
    <w:link w:val="11103"/>
    <w:qFormat/>
    <w:rPr>
      <w:rFonts w:ascii="Times New Roman ??????????" w:hAnsi="Times New Roman ??????????"/>
      <w:caps/>
    </w:rPr>
  </w:style>
  <w:style w:type="character" w:styleId="137">
    <w:name w:val="Знак примечания1"/>
    <w:link w:val="11104"/>
    <w:qFormat/>
    <w:rPr>
      <w:sz w:val="16"/>
    </w:rPr>
  </w:style>
  <w:style w:type="character" w:styleId="kwd">
    <w:name w:val="kwd"/>
    <w:basedOn w:val="DefaultParagraphFont"/>
    <w:link w:val="kwd1"/>
    <w:qFormat/>
    <w:rPr/>
  </w:style>
  <w:style w:type="character" w:styleId="Style136">
    <w:name w:val="БГ_Таблица.Заголовок графы"/>
    <w:basedOn w:val="Style88"/>
    <w:link w:val="1207"/>
    <w:qFormat/>
    <w:rPr/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Bulleted">
    <w:name w:val="Bulleted"/>
    <w:link w:val="Bulleted1"/>
    <w:qFormat/>
    <w:rPr>
      <w:rFonts w:ascii="Arial" w:hAnsi="Arial"/>
    </w:rPr>
  </w:style>
  <w:style w:type="character" w:styleId="xl69">
    <w:name w:val="xl69"/>
    <w:link w:val="xl691"/>
    <w:qFormat/>
    <w:rPr>
      <w:sz w:val="16"/>
    </w:rPr>
  </w:style>
  <w:style w:type="character" w:styleId="224">
    <w:name w:val="ИВС_Пункт 2"/>
    <w:basedOn w:val="Heading21"/>
    <w:link w:val="2135"/>
    <w:qFormat/>
    <w:rPr>
      <w:rFonts w:ascii="Cambria" w:hAnsi="Cambria" w:asciiTheme="majorAscii" w:hAnsiTheme="majorHAnsi"/>
      <w:b/>
      <w:color w:themeColor="accent1" w:val="4F81BD"/>
      <w:sz w:val="26"/>
    </w:rPr>
  </w:style>
  <w:style w:type="character" w:styleId="codeChar">
    <w:name w:val="code Char"/>
    <w:link w:val="codeChar1"/>
    <w:qFormat/>
    <w:rPr>
      <w:rFonts w:ascii="Courier New" w:hAnsi="Courier New"/>
      <w:sz w:val="16"/>
      <w:shd w:fill="E6E6E6" w:val="clear"/>
    </w:rPr>
  </w:style>
  <w:style w:type="character" w:styleId="xl89">
    <w:name w:val="xl89"/>
    <w:link w:val="xl891"/>
    <w:qFormat/>
    <w:rPr>
      <w:rFonts w:ascii="Arial" w:hAnsi="Arial"/>
      <w:b/>
    </w:rPr>
  </w:style>
  <w:style w:type="character" w:styleId="Style137">
    <w:name w:val="Таблицы (моноширинный)"/>
    <w:link w:val="1208"/>
    <w:qFormat/>
    <w:rPr>
      <w:rFonts w:ascii="Courier New" w:hAnsi="Courier New"/>
      <w:sz w:val="24"/>
    </w:rPr>
  </w:style>
  <w:style w:type="character" w:styleId="List-1">
    <w:name w:val="List-1"/>
    <w:link w:val="List-11"/>
    <w:qFormat/>
    <w:rPr>
      <w:sz w:val="24"/>
    </w:rPr>
  </w:style>
  <w:style w:type="character" w:styleId="Style138">
    <w:name w:val="Исходный текст"/>
    <w:qFormat/>
    <w:rPr>
      <w:rFonts w:ascii="Liberation Mono" w:hAnsi="Liberation Mono"/>
    </w:rPr>
  </w:style>
  <w:style w:type="character" w:styleId="Style139">
    <w:name w:val="Интерактивный заголовок"/>
    <w:basedOn w:val="Title1"/>
    <w:link w:val="1211"/>
    <w:qFormat/>
    <w:rPr>
      <w:u w:val="single"/>
    </w:rPr>
  </w:style>
  <w:style w:type="character" w:styleId="225">
    <w:name w:val="Абзац списка2"/>
    <w:link w:val="2136"/>
    <w:qFormat/>
    <w:rPr>
      <w:rFonts w:ascii="Calibri" w:hAnsi="Calibri"/>
    </w:rPr>
  </w:style>
  <w:style w:type="character" w:styleId="WW8Num1z6">
    <w:name w:val="WW8Num1z6"/>
    <w:link w:val="WW8Num1z61"/>
    <w:qFormat/>
    <w:rPr/>
  </w:style>
  <w:style w:type="character" w:styleId="2110">
    <w:name w:val="Заголовок 2 Знак1"/>
    <w:link w:val="21111"/>
    <w:qFormat/>
    <w:rPr>
      <w:rFonts w:ascii="Times New Roman" w:hAnsi="Times New Roman"/>
      <w:b/>
      <w:i/>
      <w:sz w:val="28"/>
    </w:rPr>
  </w:style>
  <w:style w:type="character" w:styleId="xl77">
    <w:name w:val="xl77"/>
    <w:link w:val="xl771"/>
    <w:qFormat/>
    <w:rPr>
      <w:rFonts w:ascii="Arial" w:hAnsi="Arial"/>
      <w:b/>
    </w:rPr>
  </w:style>
  <w:style w:type="character" w:styleId="2111">
    <w:name w:val="Основной текст (2)1"/>
    <w:link w:val="21112"/>
    <w:qFormat/>
    <w:rPr>
      <w:sz w:val="27"/>
    </w:rPr>
  </w:style>
  <w:style w:type="character" w:styleId="Subtitle1">
    <w:name w:val="Subtitle1"/>
    <w:qFormat/>
    <w:rPr>
      <w:rFonts w:ascii="GOST type A" w:hAnsi="GOST type A"/>
      <w:sz w:val="24"/>
    </w:rPr>
  </w:style>
  <w:style w:type="character" w:styleId="04">
    <w:name w:val="04__Подпункт (без нумерации)"/>
    <w:basedOn w:val="06"/>
    <w:link w:val="041"/>
    <w:qFormat/>
    <w:rPr>
      <w:b/>
    </w:rPr>
  </w:style>
  <w:style w:type="character" w:styleId="Style140">
    <w:name w:val="БГ_Текст Знак"/>
    <w:basedOn w:val="DefaultParagraphFont"/>
    <w:link w:val="1212"/>
    <w:qFormat/>
    <w:rPr>
      <w:rFonts w:ascii="Arial" w:hAnsi="Arial"/>
      <w:sz w:val="28"/>
    </w:rPr>
  </w:style>
  <w:style w:type="character" w:styleId="Style141">
    <w:name w:val="ИВС_перечень с точкой"/>
    <w:link w:val="1213"/>
    <w:qFormat/>
    <w:rPr>
      <w:rFonts w:ascii="Arial" w:hAnsi="Arial"/>
      <w:sz w:val="24"/>
    </w:rPr>
  </w:style>
  <w:style w:type="character" w:styleId="WW8Num4z1">
    <w:name w:val="WW8Num4z1"/>
    <w:link w:val="WW8Num4z11"/>
    <w:qFormat/>
    <w:rPr/>
  </w:style>
  <w:style w:type="character" w:styleId="PlainText">
    <w:name w:val="Plain Text"/>
    <w:link w:val="PlainText1"/>
    <w:qFormat/>
    <w:rPr>
      <w:rFonts w:ascii="Courier New" w:hAnsi="Courier New"/>
    </w:rPr>
  </w:style>
  <w:style w:type="character" w:styleId="NormalWeb">
    <w:name w:val="Normal (Web)"/>
    <w:link w:val="NormalWeb1"/>
    <w:qFormat/>
    <w:rPr>
      <w:sz w:val="24"/>
    </w:rPr>
  </w:style>
  <w:style w:type="character" w:styleId="Content">
    <w:name w:val="Content"/>
    <w:link w:val="Content1"/>
    <w:qFormat/>
    <w:rPr>
      <w:rFonts w:ascii="Arial" w:hAnsi="Arial"/>
      <w:b/>
      <w:sz w:val="32"/>
    </w:rPr>
  </w:style>
  <w:style w:type="character" w:styleId="xl91">
    <w:name w:val="xl91"/>
    <w:link w:val="xl911"/>
    <w:qFormat/>
    <w:rPr>
      <w:rFonts w:ascii="Arial" w:hAnsi="Arial"/>
    </w:rPr>
  </w:style>
  <w:style w:type="character" w:styleId="List3">
    <w:name w:val="List 3"/>
    <w:qFormat/>
    <w:rPr>
      <w:sz w:val="24"/>
    </w:rPr>
  </w:style>
  <w:style w:type="character" w:styleId="Style142">
    <w:name w:val="Выделение для Базового Поиска"/>
    <w:link w:val="1214"/>
    <w:qFormat/>
    <w:rPr>
      <w:b/>
      <w:color w:val="0058A9"/>
    </w:rPr>
  </w:style>
  <w:style w:type="character" w:styleId="Style143">
    <w:name w:val="ИВС_Текст таблицы_подчеркнутый"/>
    <w:link w:val="1215"/>
    <w:qFormat/>
    <w:rPr>
      <w:rFonts w:ascii="Arial" w:hAnsi="Arial"/>
      <w:u w:val="single"/>
    </w:rPr>
  </w:style>
  <w:style w:type="character" w:styleId="str">
    <w:name w:val="str"/>
    <w:basedOn w:val="DefaultParagraphFont"/>
    <w:link w:val="str1"/>
    <w:qFormat/>
    <w:rPr/>
  </w:style>
  <w:style w:type="character" w:styleId="Heading4Char3">
    <w:name w:val="Heading 4 Char3"/>
    <w:link w:val="Heading4Char31"/>
    <w:qFormat/>
    <w:rPr>
      <w:rFonts w:ascii="Calibri" w:hAnsi="Calibri"/>
      <w:b/>
      <w:sz w:val="28"/>
    </w:rPr>
  </w:style>
  <w:style w:type="character" w:styleId="Style144">
    <w:name w:val="_Основной перед списком"/>
    <w:basedOn w:val="Style19"/>
    <w:link w:val="1216"/>
    <w:qFormat/>
    <w:rPr/>
  </w:style>
  <w:style w:type="character" w:styleId="Title1">
    <w:name w:val="Title1"/>
    <w:qFormat/>
    <w:rPr>
      <w:b/>
      <w:sz w:val="28"/>
    </w:rPr>
  </w:style>
  <w:style w:type="character" w:styleId="BodyText3">
    <w:name w:val="Body Text 3"/>
    <w:link w:val="BodyText31"/>
    <w:qFormat/>
    <w:rPr>
      <w:sz w:val="16"/>
    </w:rPr>
  </w:style>
  <w:style w:type="character" w:styleId="138">
    <w:name w:val="Тема примечания1"/>
    <w:basedOn w:val="119"/>
    <w:link w:val="11105"/>
    <w:qFormat/>
    <w:rPr>
      <w:b/>
    </w:rPr>
  </w:style>
  <w:style w:type="character" w:styleId="Heading41">
    <w:name w:val="Heading 41"/>
    <w:basedOn w:val="Heading31"/>
    <w:qFormat/>
    <w:rPr>
      <w:rFonts w:ascii="Arial" w:hAnsi="Arial"/>
      <w:color w:val="26282F"/>
      <w:sz w:val="24"/>
    </w:rPr>
  </w:style>
  <w:style w:type="character" w:styleId="51">
    <w:name w:val="ИВС_Пункт приложения 5"/>
    <w:basedOn w:val="Heading51"/>
    <w:link w:val="512"/>
    <w:qFormat/>
    <w:rPr>
      <w:rFonts w:ascii="Arial" w:hAnsi="Arial"/>
      <w:color w:val="000000"/>
    </w:rPr>
  </w:style>
  <w:style w:type="character" w:styleId="139">
    <w:name w:val="Проекты Текст в таблице 13 пт"/>
    <w:link w:val="1311"/>
    <w:qFormat/>
    <w:rPr>
      <w:sz w:val="26"/>
    </w:rPr>
  </w:style>
  <w:style w:type="character" w:styleId="xl88">
    <w:name w:val="xl88"/>
    <w:link w:val="xl881"/>
    <w:qFormat/>
    <w:rPr>
      <w:rFonts w:ascii="Arial" w:hAnsi="Arial"/>
      <w:b/>
    </w:rPr>
  </w:style>
  <w:style w:type="character" w:styleId="xl67">
    <w:name w:val="xl67"/>
    <w:link w:val="xl671"/>
    <w:qFormat/>
    <w:rPr>
      <w:rFonts w:ascii="Arial" w:hAnsi="Arial"/>
    </w:rPr>
  </w:style>
  <w:style w:type="character" w:styleId="section-titlebox">
    <w:name w:val="section-title__box"/>
    <w:link w:val="section-titlebox1"/>
    <w:qFormat/>
    <w:rPr/>
  </w:style>
  <w:style w:type="character" w:styleId="Style145">
    <w:name w:val="Цветовое выделение"/>
    <w:link w:val="1217"/>
    <w:qFormat/>
    <w:rPr>
      <w:b/>
      <w:color w:val="26282F"/>
    </w:rPr>
  </w:style>
  <w:style w:type="character" w:styleId="WW-List2">
    <w:name w:val="WW-List 2"/>
    <w:link w:val="WW-List21"/>
    <w:qFormat/>
    <w:rPr/>
  </w:style>
  <w:style w:type="character" w:styleId="310">
    <w:name w:val="Уровень3"/>
    <w:basedOn w:val="28"/>
    <w:link w:val="3111"/>
    <w:qFormat/>
    <w:rPr/>
  </w:style>
  <w:style w:type="character" w:styleId="b-pricesb-pricesrange">
    <w:name w:val="b-prices b-prices__range"/>
    <w:link w:val="b-pricesb-pricesrange1"/>
    <w:qFormat/>
    <w:rPr/>
  </w:style>
  <w:style w:type="character" w:styleId="162">
    <w:name w:val="ИВС_Стиль 16 пт По центру"/>
    <w:link w:val="1612"/>
    <w:qFormat/>
    <w:rPr>
      <w:rFonts w:ascii="Arial" w:hAnsi="Arial"/>
      <w:caps/>
      <w:sz w:val="32"/>
    </w:rPr>
  </w:style>
  <w:style w:type="character" w:styleId="Style146">
    <w:name w:val="Содержимое таблиц"/>
    <w:link w:val="1219"/>
    <w:qFormat/>
    <w:rPr>
      <w:sz w:val="28"/>
    </w:rPr>
  </w:style>
  <w:style w:type="character" w:styleId="opicture">
    <w:name w:val="opicture"/>
    <w:link w:val="opicture1"/>
    <w:qFormat/>
    <w:rPr>
      <w:rFonts w:ascii="Arial" w:hAnsi="Arial"/>
      <w:color w:val="000000"/>
      <w:sz w:val="24"/>
    </w:rPr>
  </w:style>
  <w:style w:type="character" w:styleId="WW8Num1z8">
    <w:name w:val="WW8Num1z8"/>
    <w:link w:val="WW8Num1z81"/>
    <w:qFormat/>
    <w:rPr/>
  </w:style>
  <w:style w:type="character" w:styleId="FooterChar">
    <w:name w:val="Footer Char"/>
    <w:basedOn w:val="DefaultParagraphFont"/>
    <w:link w:val="FooterChar1"/>
    <w:qFormat/>
    <w:rPr/>
  </w:style>
  <w:style w:type="character" w:styleId="EndnoteCharacters">
    <w:name w:val="Endnote Characters"/>
    <w:link w:val="EndnoteCharacters1"/>
    <w:qFormat/>
    <w:rPr>
      <w:vertAlign w:val="superscript"/>
    </w:rPr>
  </w:style>
  <w:style w:type="character" w:styleId="71">
    <w:name w:val="Заголовок 7 Знак1"/>
    <w:basedOn w:val="DefaultParagraphFont"/>
    <w:link w:val="7111"/>
    <w:qFormat/>
    <w:rPr>
      <w:rFonts w:ascii="Arial" w:hAnsi="Arial"/>
    </w:rPr>
  </w:style>
  <w:style w:type="character" w:styleId="DocumentType">
    <w:name w:val="DocumentType"/>
    <w:link w:val="DocumentType1"/>
    <w:qFormat/>
    <w:rPr>
      <w:rFonts w:ascii="Arial" w:hAnsi="Arial"/>
      <w:sz w:val="28"/>
    </w:rPr>
  </w:style>
  <w:style w:type="character" w:styleId="Style147">
    <w:name w:val="Фамилии в штампе"/>
    <w:basedOn w:val="8"/>
    <w:link w:val="1220"/>
    <w:qFormat/>
    <w:rPr/>
  </w:style>
  <w:style w:type="character" w:styleId="CE1">
    <w:name w:val="CE:Абзац Знак"/>
    <w:link w:val="CE12"/>
    <w:qFormat/>
    <w:rPr>
      <w:sz w:val="24"/>
    </w:rPr>
  </w:style>
  <w:style w:type="character" w:styleId="226">
    <w:name w:val="БГ_Приложение.Подзаголовок 2"/>
    <w:link w:val="2137"/>
    <w:qFormat/>
    <w:rPr>
      <w:rFonts w:ascii="Arial" w:hAnsi="Arial"/>
      <w:sz w:val="28"/>
    </w:rPr>
  </w:style>
  <w:style w:type="character" w:styleId="Heading21">
    <w:name w:val="Heading 21"/>
    <w:qFormat/>
    <w:rPr>
      <w:sz w:val="28"/>
    </w:rPr>
  </w:style>
  <w:style w:type="character" w:styleId="227">
    <w:name w:val="список 2 уровень"/>
    <w:basedOn w:val="ListParagraph"/>
    <w:link w:val="2138"/>
    <w:qFormat/>
    <w:rPr/>
  </w:style>
  <w:style w:type="character" w:styleId="CharChar6">
    <w:name w:val="Char Char6"/>
    <w:link w:val="CharChar61"/>
    <w:qFormat/>
    <w:rPr>
      <w:rFonts w:ascii="Verdana" w:hAnsi="Verdana"/>
    </w:rPr>
  </w:style>
  <w:style w:type="character" w:styleId="Bullet">
    <w:name w:val="Bullet"/>
    <w:link w:val="Bullet1"/>
    <w:qFormat/>
    <w:rPr>
      <w:rFonts w:ascii="Arial" w:hAnsi="Arial"/>
    </w:rPr>
  </w:style>
  <w:style w:type="character" w:styleId="Style691">
    <w:name w:val="Style69"/>
    <w:link w:val="Style6911"/>
    <w:qFormat/>
    <w:rPr>
      <w:sz w:val="24"/>
    </w:rPr>
  </w:style>
  <w:style w:type="character" w:styleId="xl68">
    <w:name w:val="xl68"/>
    <w:link w:val="xl681"/>
    <w:qFormat/>
    <w:rPr>
      <w:b/>
    </w:rPr>
  </w:style>
  <w:style w:type="character" w:styleId="Style148">
    <w:name w:val="Текст (справка)"/>
    <w:link w:val="1221"/>
    <w:qFormat/>
    <w:rPr>
      <w:rFonts w:ascii="Arial" w:hAnsi="Arial"/>
      <w:sz w:val="24"/>
    </w:rPr>
  </w:style>
  <w:style w:type="character" w:styleId="1114">
    <w:name w:val="1.1.1 ЗАГОЛОВОК"/>
    <w:basedOn w:val="1112"/>
    <w:link w:val="11114"/>
    <w:qFormat/>
    <w:rPr/>
  </w:style>
  <w:style w:type="character" w:styleId="meta">
    <w:name w:val="meta"/>
    <w:basedOn w:val="DefaultParagraphFont"/>
    <w:link w:val="meta1"/>
    <w:qFormat/>
    <w:rPr/>
  </w:style>
  <w:style w:type="character" w:styleId="Style149">
    <w:name w:val="По центру"/>
    <w:link w:val="1222"/>
    <w:qFormat/>
    <w:rPr>
      <w:sz w:val="28"/>
    </w:rPr>
  </w:style>
  <w:style w:type="character" w:styleId="Style150">
    <w:name w:val="Основное меню (преемственное)"/>
    <w:link w:val="1223"/>
    <w:qFormat/>
    <w:rPr>
      <w:rFonts w:ascii="Verdana" w:hAnsi="Verdana"/>
      <w:sz w:val="22"/>
    </w:rPr>
  </w:style>
  <w:style w:type="character" w:styleId="Textbodyindent">
    <w:name w:val="Text body indent"/>
    <w:qFormat/>
    <w:rPr>
      <w:b/>
      <w:sz w:val="28"/>
    </w:rPr>
  </w:style>
  <w:style w:type="character" w:styleId="Style151">
    <w:name w:val="БГ_Рисунок.Подпись"/>
    <w:basedOn w:val="Caption1"/>
    <w:link w:val="1224"/>
    <w:qFormat/>
    <w:rPr>
      <w:rFonts w:ascii="Arial" w:hAnsi="Arial"/>
      <w:b w:val="false"/>
      <w:sz w:val="28"/>
    </w:rPr>
  </w:style>
  <w:style w:type="character" w:styleId="Style152">
    <w:name w:val="!Маркированный мой"/>
    <w:link w:val="1225"/>
    <w:qFormat/>
    <w:rPr>
      <w:sz w:val="26"/>
    </w:rPr>
  </w:style>
  <w:style w:type="character" w:styleId="Style153">
    <w:name w:val="Активная гипертекстовая ссылка"/>
    <w:link w:val="1226"/>
    <w:qFormat/>
    <w:rPr>
      <w:b w:val="false"/>
      <w:color w:val="106BBE"/>
      <w:u w:val="single"/>
    </w:rPr>
  </w:style>
  <w:style w:type="character" w:styleId="xl90">
    <w:name w:val="xl90"/>
    <w:link w:val="xl901"/>
    <w:qFormat/>
    <w:rPr>
      <w:rFonts w:ascii="Arial" w:hAnsi="Arial"/>
    </w:rPr>
  </w:style>
  <w:style w:type="character" w:styleId="RSNormal">
    <w:name w:val="RS_Normal"/>
    <w:link w:val="RSNormal1"/>
    <w:qFormat/>
    <w:rPr>
      <w:rFonts w:ascii="Cambria" w:hAnsi="Cambria"/>
    </w:rPr>
  </w:style>
  <w:style w:type="character" w:styleId="Style154">
    <w:name w:val="Текст концевой сноски Знак"/>
    <w:basedOn w:val="DefaultParagraphFont"/>
    <w:link w:val="228"/>
    <w:qFormat/>
    <w:rPr>
      <w:rFonts w:ascii="Cambria" w:hAnsi="Cambria"/>
    </w:rPr>
  </w:style>
  <w:style w:type="character" w:styleId="CommentReference">
    <w:name w:val="annotation reference"/>
    <w:link w:val="annotationreference1"/>
    <w:qFormat/>
    <w:rPr>
      <w:sz w:val="16"/>
    </w:rPr>
  </w:style>
  <w:style w:type="character" w:styleId="140">
    <w:name w:val="_Маркированный список уровня 1"/>
    <w:link w:val="11106"/>
    <w:qFormat/>
    <w:rPr>
      <w:sz w:val="24"/>
    </w:rPr>
  </w:style>
  <w:style w:type="character" w:styleId="-1">
    <w:name w:val="ЭР-содержание (правое окно)"/>
    <w:link w:val="-12"/>
    <w:qFormat/>
    <w:rPr>
      <w:rFonts w:ascii="Arial" w:hAnsi="Arial"/>
      <w:sz w:val="24"/>
    </w:rPr>
  </w:style>
  <w:style w:type="character" w:styleId="Style155">
    <w:name w:val="ТДИ. Таблица Текст"/>
    <w:link w:val="1227"/>
    <w:qFormat/>
    <w:rPr>
      <w:sz w:val="24"/>
    </w:rPr>
  </w:style>
  <w:style w:type="character" w:styleId="Heading61">
    <w:name w:val="Heading 61"/>
    <w:qFormat/>
    <w:rPr>
      <w:i/>
      <w:sz w:val="24"/>
    </w:rPr>
  </w:style>
  <w:style w:type="character" w:styleId="82">
    <w:name w:val="ИВС_Пункт 8"/>
    <w:basedOn w:val="Heading81"/>
    <w:link w:val="812"/>
    <w:qFormat/>
    <w:rPr>
      <w:rFonts w:ascii="Arial" w:hAnsi="Arial"/>
      <w:color w:val="000000"/>
      <w:sz w:val="24"/>
    </w:rPr>
  </w:style>
  <w:style w:type="character" w:styleId="List2">
    <w:name w:val="List 2"/>
    <w:basedOn w:val="List11"/>
    <w:qFormat/>
    <w:rPr>
      <w:spacing w:val="-5"/>
    </w:rPr>
  </w:style>
  <w:style w:type="character" w:styleId="02">
    <w:name w:val="Стиль По левому краю Первая строка:  0 см Перед:  Авто После:  А..."/>
    <w:link w:val="013"/>
    <w:qFormat/>
    <w:rPr>
      <w:rFonts w:ascii="Arial" w:hAnsi="Arial"/>
      <w:sz w:val="24"/>
    </w:rPr>
  </w:style>
  <w:style w:type="character" w:styleId="user1">
    <w:name w:val="Символ нумерации (user)"/>
    <w:qFormat/>
    <w:rPr/>
  </w:style>
  <w:style w:type="character" w:styleId="user2">
    <w:name w:val="Символ концевой сноски (user)"/>
    <w:qFormat/>
    <w:rPr/>
  </w:style>
  <w:style w:type="character" w:styleId="user3">
    <w:name w:val="Ссылка указателя (user)"/>
    <w:qFormat/>
    <w:rPr/>
  </w:style>
  <w:style w:type="character" w:styleId="user4">
    <w:name w:val="Исходный текст (user)"/>
    <w:qFormat/>
    <w:rPr>
      <w:rFonts w:ascii="Liberation Mono" w:hAnsi="Liberation Mono" w:eastAsia="Liberation Mono" w:cs="Liberation Mono"/>
    </w:rPr>
  </w:style>
  <w:style w:type="paragraph" w:styleId="Style15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widowControl/>
      <w:jc w:val="both"/>
    </w:pPr>
    <w:rPr>
      <w:b/>
      <w:sz w:val="28"/>
    </w:rPr>
  </w:style>
  <w:style w:type="paragraph" w:styleId="List">
    <w:name w:val="List"/>
    <w:basedOn w:val="BodyText"/>
    <w:pPr>
      <w:widowControl w:val="false"/>
      <w:jc w:val="start"/>
    </w:pPr>
    <w:rPr>
      <w:rFonts w:ascii="PT Astra Serif" w:hAnsi="PT Astra Serif"/>
      <w:b w:val="false"/>
      <w:sz w:val="24"/>
    </w:rPr>
  </w:style>
  <w:style w:type="paragraph" w:styleId="Caption">
    <w:name w:val="caption"/>
    <w:basedOn w:val="Normal"/>
    <w:next w:val="Normal"/>
    <w:qFormat/>
    <w:pPr>
      <w:keepNext w:val="true"/>
      <w:widowControl/>
      <w:tabs>
        <w:tab w:val="clear" w:pos="708"/>
        <w:tab w:val="left" w:pos="1418" w:leader="none"/>
      </w:tabs>
      <w:spacing w:lineRule="auto" w:line="276" w:before="240" w:after="0"/>
      <w:ind w:hanging="1418" w:start="1418"/>
      <w:jc w:val="both"/>
    </w:pPr>
    <w:rPr>
      <w:b/>
      <w:sz w:val="24"/>
    </w:rPr>
  </w:style>
  <w:style w:type="paragraph" w:styleId="Style157">
    <w:name w:val="Указатель"/>
    <w:basedOn w:val="Normal"/>
    <w:qFormat/>
    <w:pPr>
      <w:suppressLineNumbers/>
    </w:pPr>
    <w:rPr>
      <w:rFonts w:cs="Noto Sans"/>
    </w:rPr>
  </w:style>
  <w:style w:type="paragraph" w:styleId="user5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6">
    <w:name w:val="Указатель (user)"/>
    <w:basedOn w:val="Normal"/>
    <w:qFormat/>
    <w:pPr>
      <w:suppressLineNumbers/>
    </w:pPr>
    <w:rPr>
      <w:rFonts w:cs="Noto Sans"/>
    </w:rPr>
  </w:style>
  <w:style w:type="paragraph" w:styleId="141">
    <w:name w:val="Основной Знак1"/>
    <w:basedOn w:val="DefaultParagraphFont1"/>
    <w:link w:val="Style5"/>
    <w:qFormat/>
    <w:pPr/>
    <w:rPr>
      <w:sz w:val="28"/>
    </w:rPr>
  </w:style>
  <w:style w:type="paragraph" w:styleId="CE11">
    <w:name w:val="CE:Абзац1"/>
    <w:basedOn w:val="Normal"/>
    <w:link w:val="CE"/>
    <w:qFormat/>
    <w:pPr>
      <w:widowControl/>
      <w:spacing w:lineRule="auto" w:line="360" w:before="120" w:after="120"/>
      <w:ind w:firstLine="720"/>
      <w:jc w:val="both"/>
    </w:pPr>
    <w:rPr>
      <w:sz w:val="24"/>
    </w:rPr>
  </w:style>
  <w:style w:type="paragraph" w:styleId="711">
    <w:name w:val="ИВС_Пункт 71"/>
    <w:basedOn w:val="Heading7"/>
    <w:link w:val="7"/>
    <w:qFormat/>
    <w:pPr>
      <w:keepNext w:val="false"/>
      <w:keepLines w:val="false"/>
      <w:widowControl/>
      <w:tabs>
        <w:tab w:val="clear" w:pos="708"/>
        <w:tab w:val="left" w:pos="360" w:leader="none"/>
      </w:tabs>
      <w:spacing w:lineRule="auto" w:line="312" w:before="60" w:after="60"/>
      <w:ind w:hanging="0" w:start="0" w:end="284"/>
      <w:contextualSpacing/>
    </w:pPr>
    <w:rPr>
      <w:rFonts w:ascii="Arial" w:hAnsi="Arial"/>
      <w:i w:val="false"/>
      <w:color w:val="000000"/>
      <w:sz w:val="24"/>
    </w:rPr>
  </w:style>
  <w:style w:type="paragraph" w:styleId="1011">
    <w:name w:val="ИВС_титул_10 пт_по центру1"/>
    <w:basedOn w:val="Normal"/>
    <w:link w:val="10"/>
    <w:qFormat/>
    <w:pPr>
      <w:widowControl/>
      <w:spacing w:lineRule="auto" w:line="360" w:beforeAutospacing="1" w:afterAutospacing="1"/>
      <w:ind w:start="284" w:end="284"/>
      <w:jc w:val="center"/>
    </w:pPr>
    <w:rPr>
      <w:rFonts w:ascii="Arial" w:hAnsi="Arial"/>
    </w:rPr>
  </w:style>
  <w:style w:type="paragraph" w:styleId="142">
    <w:name w:val="МРСК.ГОБУ1"/>
    <w:basedOn w:val="Normal"/>
    <w:link w:val="Style6"/>
    <w:qFormat/>
    <w:pPr>
      <w:widowControl/>
      <w:numPr>
        <w:ilvl w:val="0"/>
        <w:numId w:val="23"/>
      </w:numPr>
      <w:spacing w:lineRule="auto" w:line="264"/>
      <w:ind w:end="-2"/>
      <w:jc w:val="both"/>
    </w:pPr>
    <w:rPr>
      <w:rFonts w:ascii="GOST" w:hAnsi="GOST"/>
      <w:sz w:val="24"/>
    </w:rPr>
  </w:style>
  <w:style w:type="paragraph" w:styleId="143">
    <w:name w:val="ТДИ. Текст1"/>
    <w:basedOn w:val="Normal"/>
    <w:link w:val="Style7"/>
    <w:qFormat/>
    <w:pPr>
      <w:widowControl/>
      <w:spacing w:lineRule="auto" w:line="360"/>
      <w:ind w:firstLine="709"/>
      <w:jc w:val="both"/>
    </w:pPr>
    <w:rPr>
      <w:sz w:val="28"/>
    </w:rPr>
  </w:style>
  <w:style w:type="paragraph" w:styleId="Quote1">
    <w:name w:val="Quote1"/>
    <w:basedOn w:val="Normal"/>
    <w:next w:val="Normal"/>
    <w:link w:val="Quote"/>
    <w:qFormat/>
    <w:pPr>
      <w:widowControl w:val="false"/>
    </w:pPr>
    <w:rPr>
      <w:rFonts w:ascii="Calibri" w:hAnsi="Calibri"/>
      <w:i/>
      <w:color w:val="000000"/>
      <w:sz w:val="22"/>
    </w:rPr>
  </w:style>
  <w:style w:type="paragraph" w:styleId="144">
    <w:name w:val="ИВС_список с цифрой вместо буквы1"/>
    <w:basedOn w:val="Normal"/>
    <w:link w:val="Style8"/>
    <w:qFormat/>
    <w:pPr>
      <w:widowControl/>
      <w:spacing w:lineRule="auto" w:line="312" w:before="60" w:after="60"/>
      <w:ind w:hanging="312" w:start="1304" w:end="284"/>
      <w:contextualSpacing/>
      <w:jc w:val="both"/>
    </w:pPr>
    <w:rPr>
      <w:rFonts w:ascii="Arial" w:hAnsi="Arial"/>
      <w:sz w:val="24"/>
    </w:rPr>
  </w:style>
  <w:style w:type="paragraph" w:styleId="FontStyle1501">
    <w:name w:val="Font Style1501"/>
    <w:link w:val="FontStyle15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45">
    <w:name w:val="ИВС_текст документа1"/>
    <w:link w:val="Style9"/>
    <w:qFormat/>
    <w:pPr>
      <w:widowControl/>
      <w:suppressAutoHyphens w:val="true"/>
      <w:bidi w:val="0"/>
      <w:spacing w:lineRule="auto" w:line="312" w:before="60" w:after="60"/>
      <w:ind w:firstLine="709" w:start="284" w:end="284"/>
      <w:contextualSpacing/>
      <w:jc w:val="both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46">
    <w:name w:val="ИВС_титул_Название документа1"/>
    <w:basedOn w:val="1611"/>
    <w:link w:val="Style10"/>
    <w:qFormat/>
    <w:pPr/>
    <w:rPr>
      <w:caps w:val="false"/>
      <w:smallCaps w:val="false"/>
    </w:rPr>
  </w:style>
  <w:style w:type="paragraph" w:styleId="2112">
    <w:name w:val="Нижний колонтитул Знак21"/>
    <w:basedOn w:val="DefaultParagraphFont1"/>
    <w:link w:val="2"/>
    <w:qFormat/>
    <w:pPr/>
    <w:rPr>
      <w:rFonts w:ascii="Times New Roman" w:hAnsi="Times New Roman"/>
      <w:sz w:val="22"/>
    </w:rPr>
  </w:style>
  <w:style w:type="paragraph" w:styleId="2113">
    <w:name w:val="НГО заголовок 21"/>
    <w:link w:val="21"/>
    <w:qFormat/>
    <w:pPr>
      <w:widowControl/>
      <w:suppressAutoHyphens w:val="true"/>
      <w:bidi w:val="0"/>
      <w:spacing w:lineRule="auto" w:line="276" w:before="120" w:after="120"/>
      <w:ind w:firstLine="851" w:start="0" w:end="0"/>
      <w:jc w:val="both"/>
      <w:outlineLvl w:val="1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47">
    <w:name w:val="НазванияБО1"/>
    <w:basedOn w:val="1172"/>
    <w:link w:val="Style11"/>
    <w:qFormat/>
    <w:pPr>
      <w:widowControl/>
      <w:outlineLvl w:val="8"/>
    </w:pPr>
    <w:rPr/>
  </w:style>
  <w:style w:type="paragraph" w:styleId="WW8Num4z61">
    <w:name w:val="WW8Num4z61"/>
    <w:link w:val="WW8Num4z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dexHeading">
    <w:name w:val="index heading"/>
    <w:basedOn w:val="Normal"/>
    <w:pPr>
      <w:widowControl w:val="false"/>
    </w:pPr>
    <w:rPr>
      <w:rFonts w:ascii="PT Astra Serif" w:hAnsi="PT Astra Serif"/>
      <w:sz w:val="22"/>
    </w:rPr>
  </w:style>
  <w:style w:type="paragraph" w:styleId="TOCHeading">
    <w:name w:val="TOC Heading"/>
    <w:basedOn w:val="Heading1"/>
    <w:next w:val="Normal"/>
    <w:qFormat/>
    <w:pPr>
      <w:keepLines/>
      <w:widowControl/>
      <w:spacing w:lineRule="auto" w:line="276" w:before="480" w:after="120"/>
      <w:jc w:val="start"/>
      <w:outlineLvl w:val="8"/>
    </w:pPr>
    <w:rPr>
      <w:rFonts w:ascii="Cambria" w:hAnsi="Cambria"/>
      <w:color w:val="365F91"/>
    </w:rPr>
  </w:style>
  <w:style w:type="paragraph" w:styleId="Tabela-Tekst1">
    <w:name w:val="Tabela - Tekst1"/>
    <w:basedOn w:val="Normal"/>
    <w:link w:val="Tabela-Tekst"/>
    <w:qFormat/>
    <w:pPr>
      <w:widowControl/>
      <w:spacing w:before="20" w:after="0"/>
      <w:jc w:val="both"/>
    </w:pPr>
    <w:rPr>
      <w:rFonts w:ascii="Arial" w:hAnsi="Arial"/>
      <w:color w:val="000000"/>
      <w:sz w:val="18"/>
    </w:rPr>
  </w:style>
  <w:style w:type="paragraph" w:styleId="HTMLCode1">
    <w:name w:val="HTML Code1"/>
    <w:basedOn w:val="DefaultParagraphFont1"/>
    <w:link w:val="HTMLCode"/>
    <w:qFormat/>
    <w:pPr/>
    <w:rPr>
      <w:rFonts w:ascii="Consolas" w:hAnsi="Consolas"/>
      <w:sz w:val="20"/>
    </w:rPr>
  </w:style>
  <w:style w:type="paragraph" w:styleId="TOC2">
    <w:name w:val="toc 2"/>
    <w:basedOn w:val="Normal"/>
    <w:next w:val="Normal"/>
    <w:uiPriority w:val="39"/>
    <w:pPr>
      <w:widowControl/>
      <w:tabs>
        <w:tab w:val="clear" w:pos="708"/>
        <w:tab w:val="left" w:pos="880" w:leader="none"/>
        <w:tab w:val="right" w:pos="9781" w:leader="dot"/>
      </w:tabs>
      <w:spacing w:before="0" w:after="100"/>
      <w:ind w:firstLine="284"/>
    </w:pPr>
    <w:rPr>
      <w:sz w:val="24"/>
    </w:rPr>
  </w:style>
  <w:style w:type="paragraph" w:styleId="2114">
    <w:name w:val="Основной текст21"/>
    <w:link w:val="2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7"/>
      <w:szCs w:val="20"/>
      <w:highlight w:val="white"/>
      <w:lang w:val="ru-RU" w:eastAsia="zh-CN" w:bidi="hi-IN"/>
    </w:rPr>
  </w:style>
  <w:style w:type="paragraph" w:styleId="1115">
    <w:name w:val="1 Заголовок1"/>
    <w:basedOn w:val="ListParagraph1"/>
    <w:link w:val="1"/>
    <w:qFormat/>
    <w:pPr>
      <w:widowControl w:val="false"/>
      <w:numPr>
        <w:ilvl w:val="0"/>
        <w:numId w:val="24"/>
      </w:numPr>
      <w:spacing w:lineRule="auto" w:line="288" w:before="0" w:after="240"/>
      <w:contextualSpacing w:val="false"/>
      <w:jc w:val="both"/>
    </w:pPr>
    <w:rPr>
      <w:b/>
      <w:sz w:val="32"/>
    </w:rPr>
  </w:style>
  <w:style w:type="paragraph" w:styleId="ListBullet">
    <w:name w:val="List Bullet"/>
    <w:basedOn w:val="Normal"/>
    <w:qFormat/>
    <w:pPr>
      <w:widowControl/>
      <w:numPr>
        <w:ilvl w:val="0"/>
        <w:numId w:val="37"/>
      </w:numPr>
      <w:spacing w:lineRule="auto" w:line="360"/>
      <w:jc w:val="both"/>
    </w:pPr>
    <w:rPr>
      <w:sz w:val="24"/>
    </w:rPr>
  </w:style>
  <w:style w:type="paragraph" w:styleId="148">
    <w:name w:val="Заголовок группы контролов1"/>
    <w:basedOn w:val="Normal"/>
    <w:next w:val="Normal"/>
    <w:link w:val="Style12"/>
    <w:qFormat/>
    <w:pPr>
      <w:widowControl w:val="false"/>
      <w:ind w:firstLine="720"/>
      <w:jc w:val="both"/>
    </w:pPr>
    <w:rPr>
      <w:rFonts w:ascii="Arial" w:hAnsi="Arial"/>
      <w:b/>
      <w:color w:val="000000"/>
      <w:sz w:val="24"/>
    </w:rPr>
  </w:style>
  <w:style w:type="paragraph" w:styleId="149">
    <w:name w:val="Комментарий1"/>
    <w:basedOn w:val="1221"/>
    <w:next w:val="Normal"/>
    <w:qFormat/>
    <w:pPr>
      <w:widowControl/>
      <w:spacing w:before="75" w:after="0"/>
      <w:ind w:end="0"/>
      <w:jc w:val="both"/>
    </w:pPr>
    <w:rPr>
      <w:color w:val="353842"/>
      <w:shd w:fill="F0F0F0" w:val="clear"/>
    </w:rPr>
  </w:style>
  <w:style w:type="paragraph" w:styleId="BulletList11">
    <w:name w:val="Bullet_List_11"/>
    <w:link w:val="BulletList1"/>
    <w:qFormat/>
    <w:pPr>
      <w:widowControl/>
      <w:numPr>
        <w:ilvl w:val="0"/>
        <w:numId w:val="25"/>
      </w:numPr>
      <w:suppressAutoHyphens w:val="true"/>
      <w:bidi w:val="0"/>
      <w:spacing w:lineRule="auto" w:line="360" w:before="0" w:after="0"/>
      <w:ind w:hanging="357" w:start="1071" w:end="0"/>
      <w:jc w:val="both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50">
    <w:name w:val="ИВС_штамп_дец.номер1"/>
    <w:basedOn w:val="Normal"/>
    <w:link w:val="Style14"/>
    <w:qFormat/>
    <w:pPr>
      <w:widowControl/>
      <w:jc w:val="center"/>
    </w:pPr>
    <w:rPr>
      <w:rFonts w:ascii="Arial" w:hAnsi="Arial"/>
      <w:sz w:val="36"/>
    </w:rPr>
  </w:style>
  <w:style w:type="paragraph" w:styleId="WW8Num4z41">
    <w:name w:val="WW8Num4z41"/>
    <w:link w:val="WW8Num4z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PlaceholderText1">
    <w:name w:val="Placeholder Text1"/>
    <w:basedOn w:val="DefaultParagraphFont1"/>
    <w:link w:val="PlaceholderText"/>
    <w:qFormat/>
    <w:pPr/>
    <w:rPr>
      <w:color w:val="808080"/>
    </w:rPr>
  </w:style>
  <w:style w:type="paragraph" w:styleId="WW8Num2z11">
    <w:name w:val="WW8Num2z11"/>
    <w:link w:val="WW8Num2z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ourier New" w:hAnsi="Courier New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TML1">
    <w:name w:val="Стандартный HTML Знак1"/>
    <w:basedOn w:val="DefaultParagraphFont1"/>
    <w:link w:val="HTML"/>
    <w:qFormat/>
    <w:pPr/>
    <w:rPr>
      <w:rFonts w:ascii="Courier New" w:hAnsi="Courier New"/>
    </w:rPr>
  </w:style>
  <w:style w:type="paragraph" w:styleId="TOC4">
    <w:name w:val="toc 4"/>
    <w:basedOn w:val="Normal"/>
    <w:next w:val="Normal"/>
    <w:uiPriority w:val="39"/>
    <w:pPr>
      <w:widowControl/>
      <w:spacing w:before="0" w:after="100"/>
      <w:ind w:start="720"/>
    </w:pPr>
    <w:rPr>
      <w:sz w:val="24"/>
    </w:rPr>
  </w:style>
  <w:style w:type="paragraph" w:styleId="xl821">
    <w:name w:val="xl821"/>
    <w:basedOn w:val="Normal"/>
    <w:link w:val="xl82"/>
    <w:qFormat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msg-body-block1">
    <w:name w:val="msg-body-block1"/>
    <w:link w:val="msg-body-bloc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ListNumber">
    <w:name w:val="List Number"/>
    <w:basedOn w:val="Normal"/>
    <w:pPr>
      <w:widowControl/>
      <w:spacing w:lineRule="auto" w:line="360"/>
      <w:jc w:val="both"/>
    </w:pPr>
    <w:rPr>
      <w:sz w:val="24"/>
    </w:rPr>
  </w:style>
  <w:style w:type="paragraph" w:styleId="152">
    <w:name w:val="С числами1"/>
    <w:link w:val="Style15"/>
    <w:qFormat/>
    <w:pPr>
      <w:widowControl/>
      <w:suppressAutoHyphens w:val="true"/>
      <w:bidi w:val="0"/>
      <w:spacing w:lineRule="auto" w:line="240" w:before="0" w:after="0"/>
      <w:ind w:hanging="432" w:start="432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911">
    <w:name w:val="Основной текст + 91"/>
    <w:link w:val="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19"/>
      <w:szCs w:val="20"/>
      <w:highlight w:val="white"/>
      <w:lang w:val="ru-RU" w:eastAsia="zh-CN" w:bidi="hi-IN"/>
    </w:rPr>
  </w:style>
  <w:style w:type="paragraph" w:styleId="2115">
    <w:name w:val="_Заголовок 21"/>
    <w:basedOn w:val="Heading2"/>
    <w:next w:val="155"/>
    <w:link w:val="23"/>
    <w:qFormat/>
    <w:pPr>
      <w:widowControl w:val="false"/>
      <w:spacing w:lineRule="atLeast" w:line="360" w:before="160" w:after="160"/>
    </w:pPr>
    <w:rPr>
      <w:rFonts w:ascii="Cambria" w:hAnsi="Cambria"/>
      <w:b/>
    </w:rPr>
  </w:style>
  <w:style w:type="paragraph" w:styleId="FootnoteText">
    <w:name w:val="footnote text"/>
    <w:basedOn w:val="Normal"/>
    <w:qFormat/>
    <w:pPr/>
    <w:rPr/>
  </w:style>
  <w:style w:type="paragraph" w:styleId="153">
    <w:name w:val="Символ нумерации1"/>
    <w:link w:val="Style1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xl711">
    <w:name w:val="xl711"/>
    <w:basedOn w:val="Normal"/>
    <w:link w:val="xl71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styleId="154">
    <w:name w:val="Необходимые документы1"/>
    <w:basedOn w:val="1144"/>
    <w:next w:val="Normal"/>
    <w:link w:val="Style18"/>
    <w:qFormat/>
    <w:pPr>
      <w:widowControl/>
      <w:ind w:firstLine="118"/>
    </w:pPr>
    <w:rPr/>
  </w:style>
  <w:style w:type="paragraph" w:styleId="TOC6">
    <w:name w:val="toc 6"/>
    <w:basedOn w:val="Normal"/>
    <w:next w:val="Normal"/>
    <w:uiPriority w:val="39"/>
    <w:pPr>
      <w:widowControl/>
      <w:spacing w:lineRule="auto" w:line="276" w:before="0" w:after="100"/>
      <w:ind w:start="1100"/>
    </w:pPr>
    <w:rPr>
      <w:rFonts w:ascii="Calibri" w:hAnsi="Calibri"/>
      <w:sz w:val="22"/>
    </w:rPr>
  </w:style>
  <w:style w:type="paragraph" w:styleId="155">
    <w:name w:val="_Основной с красной строки1"/>
    <w:basedOn w:val="Normal"/>
    <w:link w:val="Style19"/>
    <w:qFormat/>
    <w:pPr>
      <w:widowControl/>
      <w:spacing w:lineRule="exact" w:line="360"/>
      <w:ind w:firstLine="709"/>
      <w:jc w:val="both"/>
    </w:pPr>
    <w:rPr>
      <w:sz w:val="24"/>
    </w:rPr>
  </w:style>
  <w:style w:type="paragraph" w:styleId="2116">
    <w:name w:val="Текст сноски Знак21"/>
    <w:basedOn w:val="DefaultParagraphFont1"/>
    <w:link w:val="24"/>
    <w:qFormat/>
    <w:pPr/>
    <w:rPr>
      <w:rFonts w:ascii="Arial" w:hAnsi="Arial"/>
      <w:b/>
      <w:sz w:val="28"/>
    </w:rPr>
  </w:style>
  <w:style w:type="paragraph" w:styleId="156">
    <w:name w:val="Внимание: криминал!!1"/>
    <w:basedOn w:val="1144"/>
    <w:next w:val="Normal"/>
    <w:link w:val="Style20"/>
    <w:qFormat/>
    <w:pPr/>
    <w:rPr/>
  </w:style>
  <w:style w:type="paragraph" w:styleId="412">
    <w:name w:val="ИВС_Заголовок 4 приложения1"/>
    <w:basedOn w:val="Normal"/>
    <w:link w:val="4"/>
    <w:qFormat/>
    <w:pPr>
      <w:keepNext w:val="true"/>
      <w:keepLines/>
      <w:widowControl/>
      <w:spacing w:lineRule="auto" w:line="276" w:before="200" w:after="0"/>
      <w:ind w:firstLine="709" w:start="284" w:end="284"/>
      <w:jc w:val="both"/>
      <w:outlineLvl w:val="3"/>
    </w:pPr>
    <w:rPr>
      <w:rFonts w:ascii="Arial" w:hAnsi="Arial"/>
      <w:b/>
      <w:sz w:val="24"/>
    </w:rPr>
  </w:style>
  <w:style w:type="paragraph" w:styleId="TOC7">
    <w:name w:val="toc 7"/>
    <w:basedOn w:val="Normal"/>
    <w:next w:val="Normal"/>
    <w:uiPriority w:val="39"/>
    <w:pPr>
      <w:widowControl/>
      <w:spacing w:lineRule="auto" w:line="276" w:before="0" w:after="100"/>
      <w:ind w:start="1320"/>
    </w:pPr>
    <w:rPr>
      <w:rFonts w:ascii="Calibri" w:hAnsi="Calibri"/>
      <w:sz w:val="22"/>
    </w:rPr>
  </w:style>
  <w:style w:type="paragraph" w:styleId="Textbody2">
    <w:name w:val="Text body2"/>
    <w:basedOn w:val="Normal"/>
    <w:link w:val="Textbody"/>
    <w:qFormat/>
    <w:pPr>
      <w:widowControl/>
      <w:spacing w:before="0" w:after="120"/>
      <w:jc w:val="both"/>
    </w:pPr>
    <w:rPr>
      <w:sz w:val="24"/>
    </w:rPr>
  </w:style>
  <w:style w:type="paragraph" w:styleId="157">
    <w:name w:val="Текст (лев. подпись)1"/>
    <w:basedOn w:val="Normal"/>
    <w:next w:val="Normal"/>
    <w:link w:val="Style21"/>
    <w:qFormat/>
    <w:pPr>
      <w:widowControl w:val="false"/>
    </w:pPr>
    <w:rPr>
      <w:rFonts w:ascii="Arial" w:hAnsi="Arial"/>
      <w:sz w:val="24"/>
    </w:rPr>
  </w:style>
  <w:style w:type="paragraph" w:styleId="Heading4Char101">
    <w:name w:val="Heading 4 Char101"/>
    <w:link w:val="Heading4Char1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58">
    <w:name w:val="Заголовок своего сообщения1"/>
    <w:link w:val="Style2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color w:val="26282F"/>
      <w:spacing w:val="0"/>
      <w:kern w:val="0"/>
      <w:sz w:val="20"/>
      <w:szCs w:val="20"/>
      <w:lang w:val="ru-RU" w:eastAsia="zh-CN" w:bidi="hi-IN"/>
    </w:rPr>
  </w:style>
  <w:style w:type="paragraph" w:styleId="2117">
    <w:name w:val="Основной текст 211"/>
    <w:basedOn w:val="Normal"/>
    <w:link w:val="211"/>
    <w:qFormat/>
    <w:pPr>
      <w:widowControl/>
      <w:ind w:firstLine="851"/>
    </w:pPr>
    <w:rPr>
      <w:sz w:val="28"/>
    </w:rPr>
  </w:style>
  <w:style w:type="paragraph" w:styleId="1116">
    <w:name w:val="Цитата11"/>
    <w:basedOn w:val="Normal"/>
    <w:link w:val="12"/>
    <w:qFormat/>
    <w:pPr>
      <w:widowControl w:val="false"/>
      <w:spacing w:before="0" w:after="283"/>
      <w:ind w:start="567" w:end="567"/>
    </w:pPr>
    <w:rPr>
      <w:rFonts w:ascii="Tinos" w:hAnsi="Tinos"/>
      <w:sz w:val="24"/>
    </w:rPr>
  </w:style>
  <w:style w:type="paragraph" w:styleId="xl851">
    <w:name w:val="xl851"/>
    <w:basedOn w:val="Normal"/>
    <w:link w:val="xl85"/>
    <w:qFormat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TimesNewRomanCYR1">
    <w:name w:val="Стиль Основной текст с отступом + Times New Roman CYR1"/>
    <w:basedOn w:val="Normal"/>
    <w:link w:val="TimesNewRomanCYR"/>
    <w:qFormat/>
    <w:pPr>
      <w:widowControl w:val="false"/>
      <w:ind w:firstLine="720"/>
      <w:jc w:val="both"/>
    </w:pPr>
    <w:rPr>
      <w:rFonts w:ascii="Times New Roman CYR" w:hAnsi="Times New Roman CYR"/>
      <w:sz w:val="28"/>
    </w:rPr>
  </w:style>
  <w:style w:type="paragraph" w:styleId="311">
    <w:name w:val="БГ_Приложение.Подзаголовок 31"/>
    <w:basedOn w:val="Normal"/>
    <w:next w:val="Normal"/>
    <w:link w:val="3"/>
    <w:qFormat/>
    <w:pPr>
      <w:keepNext w:val="true"/>
      <w:keepLines/>
      <w:widowControl/>
      <w:tabs>
        <w:tab w:val="clear" w:pos="708"/>
        <w:tab w:val="left" w:pos="1843" w:leader="none"/>
      </w:tabs>
      <w:spacing w:lineRule="auto" w:line="360" w:before="240" w:after="240"/>
      <w:contextualSpacing/>
      <w:jc w:val="both"/>
      <w:outlineLvl w:val="3"/>
    </w:pPr>
    <w:rPr>
      <w:rFonts w:ascii="Arial" w:hAnsi="Arial"/>
      <w:sz w:val="28"/>
    </w:rPr>
  </w:style>
  <w:style w:type="paragraph" w:styleId="1117">
    <w:name w:val="Основной текст11"/>
    <w:link w:val="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b w:val="false"/>
      <w:i w:val="false"/>
      <w:caps w:val="false"/>
      <w:smallCaps w:val="false"/>
      <w:strike w:val="false"/>
      <w:dstrike w:val="false"/>
      <w:color w:val="000000"/>
      <w:spacing w:val="0"/>
      <w:kern w:val="0"/>
      <w:sz w:val="21"/>
      <w:szCs w:val="20"/>
      <w:highlight w:val="white"/>
      <w:u w:val="none"/>
      <w:lang w:val="ru-RU" w:eastAsia="zh-CN" w:bidi="hi-IN"/>
    </w:rPr>
  </w:style>
  <w:style w:type="paragraph" w:styleId="Heading5Char1">
    <w:name w:val="Heading 5 Char1"/>
    <w:basedOn w:val="DefaultParagraphFont1"/>
    <w:link w:val="Heading5Char"/>
    <w:qFormat/>
    <w:pPr/>
    <w:rPr>
      <w:rFonts w:ascii="Arial" w:hAnsi="Arial"/>
      <w:b/>
      <w:sz w:val="24"/>
    </w:rPr>
  </w:style>
  <w:style w:type="paragraph" w:styleId="159">
    <w:name w:val="КП Список маркированный1"/>
    <w:basedOn w:val="Normal"/>
    <w:link w:val="Style23"/>
    <w:qFormat/>
    <w:pPr>
      <w:widowControl/>
      <w:numPr>
        <w:ilvl w:val="0"/>
        <w:numId w:val="26"/>
      </w:numPr>
      <w:spacing w:lineRule="auto" w:line="276" w:before="60" w:after="60"/>
      <w:jc w:val="both"/>
    </w:pPr>
    <w:rPr>
      <w:sz w:val="24"/>
    </w:rPr>
  </w:style>
  <w:style w:type="paragraph" w:styleId="312">
    <w:name w:val="Основной текст31"/>
    <w:basedOn w:val="Normal"/>
    <w:link w:val="31"/>
    <w:qFormat/>
    <w:pPr>
      <w:widowControl w:val="false"/>
      <w:spacing w:lineRule="exact" w:line="384" w:before="0" w:after="360"/>
      <w:ind w:hanging="960"/>
      <w:jc w:val="center"/>
    </w:pPr>
    <w:rPr>
      <w:rFonts w:ascii="Arial" w:hAnsi="Arial"/>
      <w:color w:val="000000"/>
      <w:sz w:val="21"/>
    </w:rPr>
  </w:style>
  <w:style w:type="paragraph" w:styleId="Body11">
    <w:name w:val="Body 11"/>
    <w:link w:val="Body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Helvetica" w:hAnsi="Helvetica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160">
    <w:name w:val="Основной абзац1"/>
    <w:basedOn w:val="Normal"/>
    <w:link w:val="Style24"/>
    <w:qFormat/>
    <w:pPr>
      <w:keepNext w:val="true"/>
      <w:widowControl/>
      <w:tabs>
        <w:tab w:val="clear" w:pos="708"/>
        <w:tab w:val="left" w:pos="964" w:leader="none"/>
      </w:tabs>
      <w:spacing w:lineRule="auto" w:line="360"/>
      <w:ind w:firstLine="709" w:start="567"/>
      <w:jc w:val="both"/>
    </w:pPr>
    <w:rPr>
      <w:sz w:val="28"/>
    </w:rPr>
  </w:style>
  <w:style w:type="paragraph" w:styleId="1118">
    <w:name w:val="Список 1 уровня для ЧТЗ ПГП1"/>
    <w:basedOn w:val="ListBullet"/>
    <w:link w:val="14"/>
    <w:qFormat/>
    <w:pPr/>
    <w:rPr>
      <w:sz w:val="28"/>
    </w:rPr>
  </w:style>
  <w:style w:type="paragraph" w:styleId="WW8Num5z01">
    <w:name w:val="WW8Num5z01"/>
    <w:link w:val="WW8Num5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4z21">
    <w:name w:val="WW8Num4z21"/>
    <w:link w:val="WW8Num4z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63">
    <w:name w:val="Обычный (тбл)1"/>
    <w:basedOn w:val="Normal"/>
    <w:link w:val="Style25"/>
    <w:qFormat/>
    <w:pPr>
      <w:widowControl/>
      <w:spacing w:lineRule="auto" w:line="360" w:before="40" w:after="80"/>
      <w:ind w:firstLine="567"/>
    </w:pPr>
    <w:rPr>
      <w:sz w:val="18"/>
    </w:rPr>
  </w:style>
  <w:style w:type="paragraph" w:styleId="164">
    <w:name w:val="Нормальный (таблица)1"/>
    <w:basedOn w:val="Normal"/>
    <w:next w:val="Normal"/>
    <w:link w:val="Style26"/>
    <w:qFormat/>
    <w:pPr>
      <w:widowControl w:val="false"/>
      <w:jc w:val="both"/>
    </w:pPr>
    <w:rPr>
      <w:rFonts w:ascii="Arial" w:hAnsi="Arial"/>
      <w:sz w:val="24"/>
    </w:rPr>
  </w:style>
  <w:style w:type="paragraph" w:styleId="165">
    <w:name w:val="Дочерний элемент списка1"/>
    <w:basedOn w:val="Normal"/>
    <w:next w:val="Normal"/>
    <w:link w:val="Style27"/>
    <w:qFormat/>
    <w:pPr>
      <w:widowControl w:val="false"/>
      <w:jc w:val="both"/>
    </w:pPr>
    <w:rPr>
      <w:rFonts w:ascii="Arial" w:hAnsi="Arial"/>
      <w:color w:val="868381"/>
    </w:rPr>
  </w:style>
  <w:style w:type="paragraph" w:styleId="headertext1">
    <w:name w:val="headertext1"/>
    <w:basedOn w:val="Normal"/>
    <w:link w:val="headertext"/>
    <w:qFormat/>
    <w:pPr>
      <w:widowControl/>
      <w:spacing w:beforeAutospacing="1" w:afterAutospacing="1"/>
    </w:pPr>
    <w:rPr>
      <w:sz w:val="24"/>
    </w:rPr>
  </w:style>
  <w:style w:type="paragraph" w:styleId="313">
    <w:name w:val="Текст сноски Знак31"/>
    <w:basedOn w:val="DefaultParagraphFont1"/>
    <w:link w:val="32"/>
    <w:qFormat/>
    <w:pPr/>
    <w:rPr>
      <w:rFonts w:ascii="Times New Roman" w:hAnsi="Times New Roman"/>
    </w:rPr>
  </w:style>
  <w:style w:type="paragraph" w:styleId="2118">
    <w:name w:val="Заголовок Знак21"/>
    <w:basedOn w:val="DefaultParagraphFont1"/>
    <w:link w:val="25"/>
    <w:qFormat/>
    <w:pPr/>
    <w:rPr>
      <w:rFonts w:ascii="Cambria" w:hAnsi="Cambria" w:asciiTheme="majorAscii" w:hAnsiTheme="majorHAnsi"/>
      <w:spacing w:val="-10"/>
      <w:sz w:val="56"/>
    </w:rPr>
  </w:style>
  <w:style w:type="paragraph" w:styleId="WW8Num2z21">
    <w:name w:val="WW8Num2z21"/>
    <w:link w:val="WW8Num2z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Wingdings" w:hAnsi="Wingdings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9">
    <w:name w:val="Указатель21"/>
    <w:basedOn w:val="Normal"/>
    <w:link w:val="26"/>
    <w:qFormat/>
    <w:pPr>
      <w:widowControl w:val="false"/>
    </w:pPr>
    <w:rPr>
      <w:rFonts w:ascii="Tinos" w:hAnsi="Tinos"/>
      <w:sz w:val="24"/>
    </w:rPr>
  </w:style>
  <w:style w:type="paragraph" w:styleId="166">
    <w:name w:val="Информация об изменениях1"/>
    <w:basedOn w:val="1103"/>
    <w:next w:val="Normal"/>
    <w:link w:val="Style28"/>
    <w:qFormat/>
    <w:pPr>
      <w:widowControl/>
      <w:spacing w:before="180" w:after="0"/>
      <w:ind w:hanging="0" w:start="360" w:end="360"/>
    </w:pPr>
    <w:rPr>
      <w:shd w:fill="EAEFED" w:val="clear"/>
    </w:rPr>
  </w:style>
  <w:style w:type="paragraph" w:styleId="167">
    <w:name w:val="Ссылка на утративший силу документ1"/>
    <w:link w:val="Style2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 w:val="false"/>
      <w:color w:val="749232"/>
      <w:spacing w:val="0"/>
      <w:kern w:val="0"/>
      <w:sz w:val="20"/>
      <w:szCs w:val="20"/>
      <w:lang w:val="ru-RU" w:eastAsia="zh-CN" w:bidi="hi-IN"/>
    </w:rPr>
  </w:style>
  <w:style w:type="paragraph" w:styleId="168">
    <w:name w:val="Формула1"/>
    <w:basedOn w:val="Normal"/>
    <w:next w:val="Normal"/>
    <w:link w:val="Style30"/>
    <w:qFormat/>
    <w:pPr>
      <w:widowControl w:val="false"/>
      <w:spacing w:before="240" w:after="240"/>
      <w:ind w:firstLine="300" w:start="420" w:end="420"/>
      <w:jc w:val="both"/>
    </w:pPr>
    <w:rPr>
      <w:rFonts w:ascii="Arial" w:hAnsi="Arial"/>
      <w:sz w:val="24"/>
      <w:shd w:fill="F5F3DA" w:val="clear"/>
    </w:rPr>
  </w:style>
  <w:style w:type="paragraph" w:styleId="apple-style-span1">
    <w:name w:val="apple-style-span1"/>
    <w:link w:val="apple-style-span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69">
    <w:name w:val="ИВС_Лист регистрации изменений1"/>
    <w:basedOn w:val="Normal"/>
    <w:link w:val="Style31"/>
    <w:qFormat/>
    <w:pPr>
      <w:pageBreakBefore/>
      <w:widowControl/>
      <w:spacing w:lineRule="auto" w:line="276" w:before="120" w:after="120"/>
      <w:ind w:start="284" w:end="284"/>
      <w:jc w:val="center"/>
    </w:pPr>
    <w:rPr>
      <w:rFonts w:ascii="Arial" w:hAnsi="Arial"/>
      <w:b/>
      <w:color w:val="000000"/>
      <w:sz w:val="24"/>
    </w:rPr>
  </w:style>
  <w:style w:type="paragraph" w:styleId="170">
    <w:name w:val="ИВС_примечание1"/>
    <w:basedOn w:val="2123"/>
    <w:link w:val="Style32"/>
    <w:qFormat/>
    <w:pPr>
      <w:widowControl/>
      <w:spacing w:before="0" w:after="0"/>
      <w:ind w:start="1293"/>
      <w:contextualSpacing/>
    </w:pPr>
    <w:rPr/>
  </w:style>
  <w:style w:type="paragraph" w:styleId="171">
    <w:name w:val="Оглавление1"/>
    <w:basedOn w:val="1208"/>
    <w:next w:val="Normal"/>
    <w:link w:val="Style33"/>
    <w:qFormat/>
    <w:pPr>
      <w:widowControl/>
      <w:ind w:start="140"/>
    </w:pPr>
    <w:rPr/>
  </w:style>
  <w:style w:type="paragraph" w:styleId="Endnote1">
    <w:name w:val="Endnote1"/>
    <w:basedOn w:val="Normal"/>
    <w:link w:val="Endnote"/>
    <w:qFormat/>
    <w:pPr>
      <w:widowControl/>
      <w:jc w:val="both"/>
    </w:pPr>
    <w:rPr>
      <w:rFonts w:ascii="Tahoma" w:hAnsi="Tahoma"/>
      <w:sz w:val="16"/>
    </w:rPr>
  </w:style>
  <w:style w:type="paragraph" w:styleId="172">
    <w:name w:val="НГО абзац1"/>
    <w:link w:val="Style34"/>
    <w:qFormat/>
    <w:pPr>
      <w:widowControl/>
      <w:suppressAutoHyphens w:val="true"/>
      <w:bidi w:val="0"/>
      <w:spacing w:lineRule="auto" w:line="276" w:before="0" w:after="0"/>
      <w:ind w:firstLine="851" w:start="0" w:end="0"/>
      <w:jc w:val="both"/>
    </w:pPr>
    <w:rPr>
      <w:rFonts w:ascii="Times New Roman" w:hAnsi="Times New Roman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20">
    <w:name w:val="Список_21"/>
    <w:basedOn w:val="ListBullet"/>
    <w:link w:val="27"/>
    <w:qFormat/>
    <w:pPr/>
    <w:rPr/>
  </w:style>
  <w:style w:type="paragraph" w:styleId="xl801">
    <w:name w:val="xl801"/>
    <w:basedOn w:val="Normal"/>
    <w:link w:val="xl80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styleId="docdata1">
    <w:name w:val="docdata1"/>
    <w:basedOn w:val="Normal"/>
    <w:link w:val="docdata"/>
    <w:qFormat/>
    <w:pPr>
      <w:widowControl/>
      <w:spacing w:beforeAutospacing="1" w:afterAutospacing="1"/>
    </w:pPr>
    <w:rPr>
      <w:sz w:val="24"/>
    </w:rPr>
  </w:style>
  <w:style w:type="paragraph" w:styleId="173">
    <w:name w:val="Знак Знак Знак Знак1"/>
    <w:basedOn w:val="Normal"/>
    <w:link w:val="Style35"/>
    <w:qFormat/>
    <w:pPr>
      <w:widowControl/>
      <w:spacing w:lineRule="exact" w:line="240" w:before="0" w:after="160"/>
    </w:pPr>
    <w:rPr/>
  </w:style>
  <w:style w:type="paragraph" w:styleId="174">
    <w:name w:val="Абзац нумерованный1"/>
    <w:basedOn w:val="Normal"/>
    <w:link w:val="Style36"/>
    <w:qFormat/>
    <w:pPr>
      <w:widowControl/>
      <w:numPr>
        <w:ilvl w:val="0"/>
        <w:numId w:val="27"/>
      </w:numPr>
      <w:spacing w:lineRule="auto" w:line="276" w:before="0" w:after="60"/>
      <w:jc w:val="both"/>
    </w:pPr>
    <w:rPr>
      <w:sz w:val="24"/>
    </w:rPr>
  </w:style>
  <w:style w:type="paragraph" w:styleId="xl701">
    <w:name w:val="xl701"/>
    <w:basedOn w:val="Normal"/>
    <w:link w:val="xl70"/>
    <w:qFormat/>
    <w:pPr>
      <w:widowControl/>
      <w:spacing w:beforeAutospacing="1" w:afterAutospacing="1"/>
    </w:pPr>
    <w:rPr>
      <w:rFonts w:ascii="Arial" w:hAnsi="Arial"/>
      <w:b/>
    </w:rPr>
  </w:style>
  <w:style w:type="paragraph" w:styleId="1119">
    <w:name w:val="Заголовок оглавления11"/>
    <w:basedOn w:val="Heading1"/>
    <w:next w:val="Normal"/>
    <w:link w:val="15"/>
    <w:qFormat/>
    <w:pPr>
      <w:keepLines/>
      <w:widowControl/>
      <w:spacing w:lineRule="auto" w:line="276" w:before="480" w:after="120"/>
      <w:jc w:val="start"/>
      <w:outlineLvl w:val="8"/>
    </w:pPr>
    <w:rPr>
      <w:rFonts w:ascii="Calibri" w:hAnsi="Calibri"/>
      <w:color w:val="365F91"/>
    </w:rPr>
  </w:style>
  <w:style w:type="paragraph" w:styleId="175">
    <w:name w:val="Технический комментарий1"/>
    <w:basedOn w:val="Normal"/>
    <w:next w:val="Normal"/>
    <w:link w:val="Style37"/>
    <w:qFormat/>
    <w:pPr>
      <w:widowControl w:val="false"/>
    </w:pPr>
    <w:rPr>
      <w:rFonts w:ascii="Arial" w:hAnsi="Arial"/>
      <w:color w:val="463F31"/>
      <w:sz w:val="24"/>
      <w:shd w:fill="FFFFA6" w:val="clear"/>
    </w:rPr>
  </w:style>
  <w:style w:type="paragraph" w:styleId="176">
    <w:name w:val="Примечание.1"/>
    <w:basedOn w:val="1144"/>
    <w:next w:val="Normal"/>
    <w:link w:val="Style38"/>
    <w:qFormat/>
    <w:pPr/>
    <w:rPr/>
  </w:style>
  <w:style w:type="paragraph" w:styleId="1120">
    <w:name w:val="Заголовок11"/>
    <w:basedOn w:val="Normal"/>
    <w:next w:val="BodyText"/>
    <w:link w:val="16"/>
    <w:qFormat/>
    <w:pPr>
      <w:keepNext w:val="true"/>
      <w:widowControl w:val="false"/>
      <w:spacing w:before="240" w:after="120"/>
    </w:pPr>
    <w:rPr>
      <w:rFonts w:ascii="PT Astra Serif" w:hAnsi="PT Astra Serif"/>
      <w:sz w:val="28"/>
    </w:rPr>
  </w:style>
  <w:style w:type="paragraph" w:styleId="1121">
    <w:name w:val="Название Знак11"/>
    <w:basedOn w:val="DefaultParagraphFont1"/>
    <w:link w:val="17"/>
    <w:qFormat/>
    <w:pPr/>
    <w:rPr>
      <w:sz w:val="24"/>
    </w:rPr>
  </w:style>
  <w:style w:type="paragraph" w:styleId="Style1341">
    <w:name w:val="Style1341"/>
    <w:basedOn w:val="Normal"/>
    <w:link w:val="Style134"/>
    <w:qFormat/>
    <w:pPr>
      <w:widowControl w:val="false"/>
    </w:pPr>
    <w:rPr>
      <w:sz w:val="24"/>
    </w:rPr>
  </w:style>
  <w:style w:type="paragraph" w:styleId="177">
    <w:name w:val="Не вступил в силу1"/>
    <w:link w:val="Style3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 w:val="false"/>
      <w:color w:val="000000"/>
      <w:spacing w:val="0"/>
      <w:kern w:val="0"/>
      <w:sz w:val="20"/>
      <w:szCs w:val="20"/>
      <w:shd w:fill="D8EDE8" w:val="clear"/>
      <w:lang w:val="ru-RU" w:eastAsia="zh-CN" w:bidi="hi-IN"/>
    </w:rPr>
  </w:style>
  <w:style w:type="paragraph" w:styleId="xl661">
    <w:name w:val="xl661"/>
    <w:basedOn w:val="Normal"/>
    <w:link w:val="xl66"/>
    <w:qFormat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color w:val="000000"/>
    </w:rPr>
  </w:style>
  <w:style w:type="paragraph" w:styleId="02statia21">
    <w:name w:val="02statia21"/>
    <w:basedOn w:val="Normal"/>
    <w:link w:val="02statia2"/>
    <w:qFormat/>
    <w:pPr>
      <w:widowControl/>
      <w:spacing w:lineRule="atLeast" w:line="320"/>
      <w:ind w:hanging="880" w:start="2020"/>
      <w:jc w:val="both"/>
    </w:pPr>
    <w:rPr>
      <w:rFonts w:ascii="GaramondNarrowC" w:hAnsi="GaramondNarrowC"/>
      <w:color w:val="000000"/>
      <w:sz w:val="21"/>
    </w:rPr>
  </w:style>
  <w:style w:type="paragraph" w:styleId="178">
    <w:name w:val="Напишите нам1"/>
    <w:basedOn w:val="Normal"/>
    <w:next w:val="Normal"/>
    <w:link w:val="Style40"/>
    <w:qFormat/>
    <w:pPr>
      <w:widowControl w:val="false"/>
      <w:spacing w:before="90" w:after="90"/>
      <w:ind w:start="180" w:end="180"/>
      <w:jc w:val="both"/>
    </w:pPr>
    <w:rPr>
      <w:rFonts w:ascii="Arial" w:hAnsi="Arial"/>
      <w:shd w:fill="EFFFAD" w:val="clear"/>
    </w:rPr>
  </w:style>
  <w:style w:type="paragraph" w:styleId="WW8Num4z81">
    <w:name w:val="WW8Num4z81"/>
    <w:link w:val="WW8Num4z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111">
    <w:name w:val="Style211"/>
    <w:basedOn w:val="Normal"/>
    <w:link w:val="Style211"/>
    <w:qFormat/>
    <w:pPr>
      <w:widowControl w:val="false"/>
      <w:spacing w:lineRule="exact" w:line="281"/>
      <w:jc w:val="center"/>
    </w:pPr>
    <w:rPr>
      <w:sz w:val="24"/>
    </w:rPr>
  </w:style>
  <w:style w:type="paragraph" w:styleId="179">
    <w:name w:val="ИВС_наименование рисунка1"/>
    <w:basedOn w:val="Normal"/>
    <w:link w:val="Style41"/>
    <w:qFormat/>
    <w:pPr>
      <w:widowControl/>
      <w:spacing w:lineRule="auto" w:line="312" w:before="60" w:after="480"/>
      <w:ind w:start="284" w:end="284"/>
      <w:jc w:val="center"/>
    </w:pPr>
    <w:rPr>
      <w:rFonts w:ascii="Arial" w:hAnsi="Arial"/>
      <w:sz w:val="24"/>
    </w:rPr>
  </w:style>
  <w:style w:type="paragraph" w:styleId="xl731">
    <w:name w:val="xl731"/>
    <w:basedOn w:val="Normal"/>
    <w:link w:val="xl73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  <w:b/>
    </w:rPr>
  </w:style>
  <w:style w:type="paragraph" w:styleId="1611">
    <w:name w:val="ИВС_титул_16 пт По центру1"/>
    <w:basedOn w:val="Normal"/>
    <w:link w:val="161"/>
    <w:qFormat/>
    <w:pPr>
      <w:widowControl/>
      <w:spacing w:lineRule="auto" w:line="276" w:before="120" w:after="120"/>
      <w:ind w:start="284" w:end="284"/>
      <w:contextualSpacing/>
      <w:jc w:val="center"/>
    </w:pPr>
    <w:rPr>
      <w:rFonts w:ascii="Arial" w:hAnsi="Arial"/>
      <w:caps/>
      <w:sz w:val="32"/>
    </w:rPr>
  </w:style>
  <w:style w:type="paragraph" w:styleId="PlantUML11">
    <w:name w:val="PlantUML1"/>
    <w:basedOn w:val="Normal"/>
    <w:link w:val="PlantUML"/>
    <w:qFormat/>
    <w:pPr>
      <w:widowControl/>
      <w:pBdr>
        <w:top w:val="single" w:sz="4" w:space="1" w:color="5BAB3B"/>
        <w:left w:val="single" w:sz="4" w:space="4" w:color="5BAB3B"/>
        <w:bottom w:val="single" w:sz="4" w:space="1" w:color="5BAB3B"/>
        <w:right w:val="single" w:sz="4" w:space="4" w:color="5BAB3B"/>
      </w:pBdr>
      <w:tabs>
        <w:tab w:val="clear" w:pos="708"/>
        <w:tab w:val="left" w:pos="567" w:leader="none"/>
        <w:tab w:val="left" w:pos="1134" w:leader="none"/>
        <w:tab w:val="left" w:pos="1701" w:leader="none"/>
        <w:tab w:val="left" w:pos="2268" w:leader="none"/>
      </w:tabs>
    </w:pPr>
    <w:rPr>
      <w:rFonts w:ascii="Courier New" w:hAnsi="Courier New"/>
      <w:color w:val="008000"/>
      <w:sz w:val="18"/>
    </w:rPr>
  </w:style>
  <w:style w:type="paragraph" w:styleId="180">
    <w:name w:val="Текст в заданном формате1"/>
    <w:basedOn w:val="Normal"/>
    <w:qFormat/>
    <w:pPr>
      <w:widowControl/>
      <w:jc w:val="both"/>
    </w:pPr>
    <w:rPr>
      <w:rFonts w:ascii="Liberation Mono" w:hAnsi="Liberation Mono"/>
    </w:rPr>
  </w:style>
  <w:style w:type="paragraph" w:styleId="1122">
    <w:name w:val="Указатель11"/>
    <w:basedOn w:val="Normal"/>
    <w:link w:val="18"/>
    <w:qFormat/>
    <w:pPr>
      <w:widowControl/>
      <w:jc w:val="both"/>
    </w:pPr>
    <w:rPr>
      <w:rFonts w:ascii="Arial" w:hAnsi="Arial"/>
    </w:rPr>
  </w:style>
  <w:style w:type="paragraph" w:styleId="181">
    <w:name w:val="р1"/>
    <w:basedOn w:val="Normal"/>
    <w:link w:val="Style43"/>
    <w:qFormat/>
    <w:pPr>
      <w:widowControl/>
      <w:numPr>
        <w:ilvl w:val="0"/>
        <w:numId w:val="28"/>
      </w:numPr>
      <w:spacing w:lineRule="auto" w:line="276" w:before="0" w:after="200"/>
      <w:jc w:val="center"/>
    </w:pPr>
    <w:rPr>
      <w:b/>
      <w:sz w:val="26"/>
    </w:rPr>
  </w:style>
  <w:style w:type="paragraph" w:styleId="BodyText21">
    <w:name w:val="Body Text 21"/>
    <w:basedOn w:val="Normal"/>
    <w:link w:val="BodyText2"/>
    <w:qFormat/>
    <w:pPr>
      <w:widowControl/>
      <w:jc w:val="both"/>
    </w:pPr>
    <w:rPr>
      <w:sz w:val="28"/>
    </w:rPr>
  </w:style>
  <w:style w:type="paragraph" w:styleId="Style158">
    <w:name w:val="Привязка сноски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182">
    <w:name w:val="ИВС_титул_Стадия проекта1"/>
    <w:basedOn w:val="1611"/>
    <w:link w:val="Style44"/>
    <w:qFormat/>
    <w:pPr/>
    <w:rPr>
      <w:b/>
      <w:sz w:val="40"/>
    </w:rPr>
  </w:style>
  <w:style w:type="paragraph" w:styleId="lit1">
    <w:name w:val="lit1"/>
    <w:basedOn w:val="DefaultParagraphFont1"/>
    <w:link w:val="lit"/>
    <w:qFormat/>
    <w:pPr/>
    <w:rPr/>
  </w:style>
  <w:style w:type="paragraph" w:styleId="descel21">
    <w:name w:val="desc_el21"/>
    <w:link w:val="descel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413">
    <w:name w:val="ИВС_Пункт приложения 41"/>
    <w:basedOn w:val="412"/>
    <w:link w:val="41"/>
    <w:qFormat/>
    <w:pPr>
      <w:widowControl/>
      <w:spacing w:lineRule="auto" w:line="312" w:before="60" w:after="60"/>
      <w:contextualSpacing/>
    </w:pPr>
    <w:rPr>
      <w:b w:val="false"/>
    </w:rPr>
  </w:style>
  <w:style w:type="paragraph" w:styleId="Heading4Char61">
    <w:name w:val="Heading 4 Char61"/>
    <w:link w:val="Heading4Char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23">
    <w:name w:val="Текст концевой сноски Знак11"/>
    <w:link w:val="1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pPr>
      <w:widowControl/>
      <w:ind w:hanging="400" w:start="400"/>
    </w:pPr>
    <w:rPr>
      <w:smallCaps/>
    </w:rPr>
  </w:style>
  <w:style w:type="paragraph" w:styleId="183">
    <w:name w:val="БГ_Рисунок1"/>
    <w:basedOn w:val="1152"/>
    <w:link w:val="Style45"/>
    <w:qFormat/>
    <w:pPr>
      <w:keepNext w:val="true"/>
      <w:widowControl/>
      <w:spacing w:beforeAutospacing="1" w:after="0"/>
      <w:ind w:hanging="0"/>
      <w:contextualSpacing w:val="false"/>
      <w:jc w:val="center"/>
    </w:pPr>
    <w:rPr/>
  </w:style>
  <w:style w:type="paragraph" w:styleId="Heading4Char81">
    <w:name w:val="Heading 4 Char81"/>
    <w:link w:val="Heading4Char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121">
    <w:name w:val="Уровень21"/>
    <w:basedOn w:val="Normal"/>
    <w:link w:val="28"/>
    <w:qFormat/>
    <w:pPr>
      <w:widowControl/>
      <w:numPr>
        <w:ilvl w:val="0"/>
        <w:numId w:val="29"/>
      </w:numPr>
      <w:tabs>
        <w:tab w:val="clear" w:pos="708"/>
        <w:tab w:val="left" w:pos="993" w:leader="none"/>
      </w:tabs>
      <w:jc w:val="both"/>
      <w:outlineLvl w:val="0"/>
    </w:pPr>
    <w:rPr>
      <w:rFonts w:ascii="Arial" w:hAnsi="Arial"/>
      <w:color w:val="000000"/>
      <w:sz w:val="24"/>
    </w:rPr>
  </w:style>
  <w:style w:type="paragraph" w:styleId="western1">
    <w:name w:val="western1"/>
    <w:basedOn w:val="Normal"/>
    <w:link w:val="western"/>
    <w:qFormat/>
    <w:pPr>
      <w:widowControl/>
      <w:spacing w:lineRule="auto" w:line="276" w:beforeAutospacing="1" w:after="198"/>
      <w:ind w:hanging="363" w:start="459"/>
    </w:pPr>
    <w:rPr>
      <w:sz w:val="24"/>
    </w:rPr>
  </w:style>
  <w:style w:type="paragraph" w:styleId="CommentText">
    <w:name w:val="annotation text"/>
    <w:basedOn w:val="Normal"/>
    <w:pPr/>
    <w:rPr/>
  </w:style>
  <w:style w:type="paragraph" w:styleId="b-pricesnum1">
    <w:name w:val="b-prices__num1"/>
    <w:link w:val="b-pricesnum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84">
    <w:name w:val="ИВС_название столбца таблицы1"/>
    <w:link w:val="Style46"/>
    <w:qFormat/>
    <w:pPr>
      <w:widowControl/>
      <w:suppressAutoHyphens w:val="true"/>
      <w:bidi w:val="0"/>
      <w:spacing w:lineRule="auto" w:line="240" w:before="120" w:after="120"/>
      <w:ind w:hanging="0" w:start="0" w:end="0"/>
      <w:jc w:val="center"/>
    </w:pPr>
    <w:rPr>
      <w:rFonts w:ascii="Arial" w:hAnsi="Arial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Aufzhlung11">
    <w:name w:val="• Aufzählung11"/>
    <w:basedOn w:val="Normal"/>
    <w:link w:val="Aufzhlung1"/>
    <w:qFormat/>
    <w:pPr>
      <w:widowControl/>
      <w:numPr>
        <w:ilvl w:val="0"/>
        <w:numId w:val="30"/>
      </w:numPr>
      <w:spacing w:lineRule="exact" w:line="227" w:before="0" w:after="60"/>
    </w:pPr>
    <w:rPr>
      <w:rFonts w:ascii="Arial" w:hAnsi="Arial"/>
      <w:sz w:val="18"/>
    </w:rPr>
  </w:style>
  <w:style w:type="paragraph" w:styleId="185">
    <w:name w:val="Абзац основной1"/>
    <w:basedOn w:val="Normal"/>
    <w:link w:val="Style47"/>
    <w:qFormat/>
    <w:pPr>
      <w:widowControl/>
      <w:spacing w:lineRule="auto" w:line="360"/>
      <w:ind w:firstLine="709"/>
      <w:jc w:val="both"/>
    </w:pPr>
    <w:rPr>
      <w:rFonts w:ascii="Arial" w:hAnsi="Arial"/>
      <w:sz w:val="24"/>
    </w:rPr>
  </w:style>
  <w:style w:type="paragraph" w:styleId="1210">
    <w:name w:val="Абзац списка12"/>
    <w:basedOn w:val="Normal"/>
    <w:link w:val="110"/>
    <w:qFormat/>
    <w:pPr>
      <w:widowControl w:val="false"/>
      <w:ind w:firstLine="400" w:start="720"/>
      <w:jc w:val="both"/>
    </w:pPr>
    <w:rPr>
      <w:sz w:val="24"/>
    </w:rPr>
  </w:style>
  <w:style w:type="paragraph" w:styleId="xl791">
    <w:name w:val="xl791"/>
    <w:basedOn w:val="Normal"/>
    <w:link w:val="xl79"/>
    <w:qFormat/>
    <w:pPr>
      <w:widowControl/>
      <w:spacing w:beforeAutospacing="1" w:afterAutospacing="1"/>
    </w:pPr>
    <w:rPr>
      <w:rFonts w:ascii="Arial" w:hAnsi="Arial"/>
    </w:rPr>
  </w:style>
  <w:style w:type="paragraph" w:styleId="PlantUMLImg11">
    <w:name w:val="PlantUMLImg1"/>
    <w:basedOn w:val="PlantUML11"/>
    <w:link w:val="PlantUMLImg"/>
    <w:qFormat/>
    <w:pPr/>
    <w:rPr/>
  </w:style>
  <w:style w:type="paragraph" w:styleId="2122">
    <w:name w:val="спиок 2 уровень1"/>
    <w:basedOn w:val="1106"/>
    <w:link w:val="29"/>
    <w:qFormat/>
    <w:pPr>
      <w:widowControl/>
      <w:tabs>
        <w:tab w:val="clear" w:pos="1276"/>
        <w:tab w:val="left" w:pos="1701" w:leader="none"/>
      </w:tabs>
      <w:spacing w:before="0" w:after="0"/>
      <w:ind w:firstLine="196"/>
    </w:pPr>
    <w:rPr/>
  </w:style>
  <w:style w:type="paragraph" w:styleId="186">
    <w:name w:val="Основной текст + Полужирный1"/>
    <w:link w:val="Style4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b/>
      <w:i w:val="false"/>
      <w:caps w:val="false"/>
      <w:smallCaps w:val="false"/>
      <w:strike w:val="false"/>
      <w:dstrike w:val="false"/>
      <w:color w:val="000000"/>
      <w:spacing w:val="0"/>
      <w:kern w:val="0"/>
      <w:sz w:val="21"/>
      <w:szCs w:val="20"/>
      <w:highlight w:val="white"/>
      <w:u w:val="none"/>
      <w:lang w:val="ru-RU" w:eastAsia="zh-CN" w:bidi="hi-IN"/>
    </w:rPr>
  </w:style>
  <w:style w:type="paragraph" w:styleId="187">
    <w:name w:val="Гипертекстовая ссылка1"/>
    <w:link w:val="Style4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 w:val="false"/>
      <w:color w:val="106BBE"/>
      <w:spacing w:val="0"/>
      <w:kern w:val="0"/>
      <w:sz w:val="20"/>
      <w:szCs w:val="20"/>
      <w:lang w:val="ru-RU" w:eastAsia="zh-CN" w:bidi="hi-IN"/>
    </w:rPr>
  </w:style>
  <w:style w:type="paragraph" w:styleId="TableText11">
    <w:name w:val="Table Text1"/>
    <w:link w:val="TableText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Peterburg" w:hAnsi="Peterburg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Glavni-Datum1">
    <w:name w:val="Glavni - Datum1"/>
    <w:basedOn w:val="Normal"/>
    <w:link w:val="Glavni-Datum"/>
    <w:qFormat/>
    <w:pPr>
      <w:widowControl w:val="false"/>
      <w:tabs>
        <w:tab w:val="clear" w:pos="708"/>
        <w:tab w:val="right" w:pos="9354" w:leader="none"/>
      </w:tabs>
    </w:pPr>
    <w:rPr>
      <w:rFonts w:ascii="Arial" w:hAnsi="Arial"/>
      <w:color w:val="000000"/>
      <w:sz w:val="18"/>
    </w:rPr>
  </w:style>
  <w:style w:type="paragraph" w:styleId="188">
    <w:name w:val="ГС_Список_марк1"/>
    <w:link w:val="Style50"/>
    <w:qFormat/>
    <w:pPr>
      <w:widowControl/>
      <w:numPr>
        <w:ilvl w:val="0"/>
        <w:numId w:val="32"/>
      </w:numPr>
      <w:suppressAutoHyphens w:val="true"/>
      <w:bidi w:val="0"/>
      <w:spacing w:lineRule="auto" w:line="240" w:before="0" w:after="60"/>
      <w:ind w:hanging="0" w:start="0" w:end="0"/>
      <w:contextualSpacing/>
      <w:jc w:val="both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811">
    <w:name w:val="ИВС_штамп_8пт_по центру1"/>
    <w:basedOn w:val="Normal"/>
    <w:link w:val="8"/>
    <w:qFormat/>
    <w:pPr>
      <w:widowControl/>
      <w:jc w:val="center"/>
    </w:pPr>
    <w:rPr>
      <w:rFonts w:ascii="Arial" w:hAnsi="Arial"/>
      <w:sz w:val="16"/>
    </w:rPr>
  </w:style>
  <w:style w:type="paragraph" w:styleId="1124">
    <w:name w:val="Верхний колонтитул Знак11"/>
    <w:link w:val="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23">
    <w:name w:val="ИВС_текст для списка/перечня 2го уровня1"/>
    <w:basedOn w:val="Normal"/>
    <w:link w:val="210"/>
    <w:qFormat/>
    <w:pPr>
      <w:widowControl/>
      <w:spacing w:lineRule="auto" w:line="312" w:before="60" w:after="60"/>
      <w:ind w:start="2155" w:end="284"/>
      <w:jc w:val="both"/>
    </w:pPr>
    <w:rPr>
      <w:rFonts w:ascii="Arial" w:hAnsi="Arial"/>
      <w:sz w:val="24"/>
    </w:rPr>
  </w:style>
  <w:style w:type="paragraph" w:styleId="WW8Num1z01">
    <w:name w:val="WW8Num1z01"/>
    <w:link w:val="WW8Num1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0">
    <w:name w:val="Цитата 2 Знак11"/>
    <w:basedOn w:val="DefaultParagraphFont1"/>
    <w:link w:val="212"/>
    <w:qFormat/>
    <w:pPr/>
    <w:rPr>
      <w:rFonts w:ascii="Arial" w:hAnsi="Arial"/>
      <w:i/>
    </w:rPr>
  </w:style>
  <w:style w:type="paragraph" w:styleId="189">
    <w:name w:val="Основной стиль таблицы1"/>
    <w:basedOn w:val="Normal"/>
    <w:link w:val="Style51"/>
    <w:qFormat/>
    <w:pPr>
      <w:widowControl/>
      <w:spacing w:lineRule="auto" w:line="276" w:before="60" w:after="60"/>
      <w:jc w:val="both"/>
    </w:pPr>
    <w:rPr>
      <w:sz w:val="24"/>
    </w:rPr>
  </w:style>
  <w:style w:type="paragraph" w:styleId="WW8Num2z01">
    <w:name w:val="WW8Num2z01"/>
    <w:link w:val="WW8Num2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411">
    <w:name w:val="Основной текст (2)41"/>
    <w:link w:val="2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90">
    <w:name w:val="Содержимое таблицы1"/>
    <w:basedOn w:val="Normal"/>
    <w:qFormat/>
    <w:pPr>
      <w:widowControl w:val="false"/>
    </w:pPr>
    <w:rPr>
      <w:sz w:val="24"/>
    </w:rPr>
  </w:style>
  <w:style w:type="paragraph" w:styleId="Maintext1">
    <w:name w:val="Main_text1"/>
    <w:link w:val="Maintext"/>
    <w:qFormat/>
    <w:pPr>
      <w:widowControl/>
      <w:suppressAutoHyphens w:val="true"/>
      <w:bidi w:val="0"/>
      <w:spacing w:lineRule="auto" w:line="360" w:before="120" w:after="0"/>
      <w:ind w:hanging="0" w:start="357" w:end="0"/>
      <w:jc w:val="both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9111">
    <w:name w:val="Заголовок 9 Знак11"/>
    <w:basedOn w:val="DefaultParagraphFont1"/>
    <w:link w:val="91"/>
    <w:qFormat/>
    <w:pPr/>
    <w:rPr>
      <w:rFonts w:ascii="Arial" w:hAnsi="Arial"/>
      <w:b/>
      <w:i/>
      <w:sz w:val="18"/>
    </w:rPr>
  </w:style>
  <w:style w:type="paragraph" w:styleId="191">
    <w:name w:val="ИВС_Текст таблицы_по центру1"/>
    <w:basedOn w:val="Normal"/>
    <w:link w:val="Style53"/>
    <w:qFormat/>
    <w:pPr>
      <w:widowControl/>
      <w:spacing w:beforeAutospacing="1" w:afterAutospacing="1"/>
      <w:jc w:val="center"/>
    </w:pPr>
    <w:rPr>
      <w:rFonts w:ascii="Arial" w:hAnsi="Arial"/>
      <w:color w:val="000000"/>
      <w:sz w:val="22"/>
    </w:rPr>
  </w:style>
  <w:style w:type="paragraph" w:styleId="192">
    <w:name w:val="Список маркированный1"/>
    <w:basedOn w:val="Normal"/>
    <w:link w:val="Style54"/>
    <w:qFormat/>
    <w:pPr>
      <w:widowControl/>
      <w:numPr>
        <w:ilvl w:val="0"/>
        <w:numId w:val="33"/>
      </w:numPr>
      <w:spacing w:lineRule="auto" w:line="276" w:before="0" w:after="60"/>
      <w:jc w:val="both"/>
    </w:pPr>
    <w:rPr>
      <w:sz w:val="24"/>
    </w:rPr>
  </w:style>
  <w:style w:type="paragraph" w:styleId="WW8Num1z31">
    <w:name w:val="WW8Num1z31"/>
    <w:link w:val="WW8Num1z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Char1">
    <w:name w:val="Heading 3 Char1"/>
    <w:basedOn w:val="DefaultParagraphFont1"/>
    <w:link w:val="Heading3Char"/>
    <w:qFormat/>
    <w:pPr/>
    <w:rPr>
      <w:rFonts w:ascii="Arial" w:hAnsi="Arial"/>
      <w:sz w:val="30"/>
    </w:rPr>
  </w:style>
  <w:style w:type="paragraph" w:styleId="19941">
    <w:name w:val="19941"/>
    <w:basedOn w:val="DefaultParagraphFont1"/>
    <w:link w:val="1994"/>
    <w:qFormat/>
    <w:pPr/>
    <w:rPr/>
  </w:style>
  <w:style w:type="paragraph" w:styleId="FontStyle1741">
    <w:name w:val="Font Style1741"/>
    <w:link w:val="FontStyle17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93">
    <w:name w:val="ТДИ. Текст Знак1"/>
    <w:basedOn w:val="DefaultParagraphFont1"/>
    <w:link w:val="Style55"/>
    <w:qFormat/>
    <w:pPr/>
    <w:rPr>
      <w:rFonts w:ascii="Times New Roman" w:hAnsi="Times New Roman"/>
      <w:sz w:val="28"/>
    </w:rPr>
  </w:style>
  <w:style w:type="paragraph" w:styleId="194">
    <w:name w:val="Найденные слова1"/>
    <w:link w:val="Style5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 w:val="false"/>
      <w:color w:val="26282F"/>
      <w:spacing w:val="0"/>
      <w:kern w:val="0"/>
      <w:sz w:val="20"/>
      <w:szCs w:val="20"/>
      <w:shd w:fill="FFF580" w:val="clear"/>
      <w:lang w:val="ru-RU" w:eastAsia="zh-CN" w:bidi="hi-IN"/>
    </w:rPr>
  </w:style>
  <w:style w:type="paragraph" w:styleId="2124">
    <w:name w:val="_Текст_2.Маркер1"/>
    <w:basedOn w:val="1139"/>
    <w:link w:val="213"/>
    <w:qFormat/>
    <w:pPr>
      <w:widowControl/>
      <w:tabs>
        <w:tab w:val="clear" w:pos="708"/>
        <w:tab w:val="left" w:pos="1440" w:leader="none"/>
      </w:tabs>
    </w:pPr>
    <w:rPr/>
  </w:style>
  <w:style w:type="paragraph" w:styleId="xl831">
    <w:name w:val="xl831"/>
    <w:basedOn w:val="Normal"/>
    <w:link w:val="xl83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195">
    <w:name w:val="Сф_Абзац1"/>
    <w:basedOn w:val="Normal"/>
    <w:link w:val="Style57"/>
    <w:qFormat/>
    <w:pPr>
      <w:widowControl w:val="false"/>
      <w:spacing w:lineRule="auto" w:line="288"/>
      <w:ind w:firstLine="851"/>
      <w:jc w:val="both"/>
    </w:pPr>
    <w:rPr>
      <w:sz w:val="26"/>
    </w:rPr>
  </w:style>
  <w:style w:type="paragraph" w:styleId="WW8Num4z31">
    <w:name w:val="WW8Num4z31"/>
    <w:link w:val="WW8Num4z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96">
    <w:name w:val="ИВС_таблица листа регистрации изменений1"/>
    <w:basedOn w:val="Normal"/>
    <w:link w:val="Style58"/>
    <w:qFormat/>
    <w:pPr>
      <w:widowControl/>
      <w:jc w:val="center"/>
    </w:pPr>
    <w:rPr>
      <w:rFonts w:ascii="Arial" w:hAnsi="Arial"/>
    </w:rPr>
  </w:style>
  <w:style w:type="paragraph" w:styleId="197">
    <w:name w:val="Заголовок таблицы1"/>
    <w:basedOn w:val="190"/>
    <w:qFormat/>
    <w:pPr>
      <w:widowControl/>
      <w:jc w:val="center"/>
    </w:pPr>
    <w:rPr>
      <w:b/>
    </w:rPr>
  </w:style>
  <w:style w:type="paragraph" w:styleId="xl781">
    <w:name w:val="xl781"/>
    <w:basedOn w:val="Normal"/>
    <w:link w:val="xl78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styleId="Heading4Char111">
    <w:name w:val="Heading 4 Char111"/>
    <w:link w:val="Heading4Char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98">
    <w:name w:val="Основной1"/>
    <w:basedOn w:val="Normal"/>
    <w:link w:val="Style60"/>
    <w:qFormat/>
    <w:pPr>
      <w:widowControl w:val="false"/>
      <w:spacing w:lineRule="auto" w:line="360"/>
      <w:ind w:firstLine="720"/>
      <w:jc w:val="both"/>
    </w:pPr>
    <w:rPr>
      <w:sz w:val="28"/>
    </w:rPr>
  </w:style>
  <w:style w:type="paragraph" w:styleId="11pt11">
    <w:name w:val="Основной текст + 11 pt11"/>
    <w:link w:val="11p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1"/>
      <w:kern w:val="0"/>
      <w:sz w:val="22"/>
      <w:szCs w:val="20"/>
      <w:lang w:val="ru-RU" w:eastAsia="zh-CN" w:bidi="hi-IN"/>
    </w:rPr>
  </w:style>
  <w:style w:type="paragraph" w:styleId="BodyTextIndent21">
    <w:name w:val="Body Text Indent 21"/>
    <w:basedOn w:val="Normal"/>
    <w:link w:val="BodyTextIndent2"/>
    <w:qFormat/>
    <w:pPr>
      <w:widowControl/>
      <w:spacing w:lineRule="auto" w:line="360"/>
      <w:ind w:firstLine="720"/>
      <w:jc w:val="both"/>
    </w:pPr>
    <w:rPr>
      <w:sz w:val="28"/>
    </w:rPr>
  </w:style>
  <w:style w:type="paragraph" w:styleId="199">
    <w:name w:val="Заголовок ЭР (правое окно)1"/>
    <w:basedOn w:val="1176"/>
    <w:next w:val="Normal"/>
    <w:link w:val="Style61"/>
    <w:qFormat/>
    <w:pPr>
      <w:widowControl/>
      <w:spacing w:before="0" w:after="0"/>
      <w:jc w:val="start"/>
    </w:pPr>
    <w:rPr/>
  </w:style>
  <w:style w:type="paragraph" w:styleId="1100">
    <w:name w:val="ИВС_список с цифрой1"/>
    <w:basedOn w:val="145"/>
    <w:link w:val="Style62"/>
    <w:qFormat/>
    <w:pPr/>
    <w:rPr/>
  </w:style>
  <w:style w:type="paragraph" w:styleId="xl761">
    <w:name w:val="xl761"/>
    <w:basedOn w:val="Normal"/>
    <w:link w:val="xl76"/>
    <w:qFormat/>
    <w:pPr>
      <w:widowControl/>
      <w:spacing w:beforeAutospacing="1" w:afterAutospacing="1"/>
      <w:jc w:val="center"/>
    </w:pPr>
    <w:rPr>
      <w:rFonts w:ascii="Arial" w:hAnsi="Arial"/>
    </w:rPr>
  </w:style>
  <w:style w:type="paragraph" w:styleId="2125">
    <w:name w:val="ИВС_Пункт приложения 21"/>
    <w:link w:val="214"/>
    <w:qFormat/>
    <w:pPr>
      <w:widowControl/>
      <w:tabs>
        <w:tab w:val="clear" w:pos="708"/>
        <w:tab w:val="left" w:pos="576" w:leader="none"/>
      </w:tabs>
      <w:suppressAutoHyphens w:val="true"/>
      <w:bidi w:val="0"/>
      <w:spacing w:lineRule="auto" w:line="312" w:before="60" w:after="60"/>
      <w:ind w:hanging="576" w:start="576" w:end="284"/>
      <w:contextualSpacing/>
      <w:jc w:val="both"/>
      <w:outlineLvl w:val="1"/>
    </w:pPr>
    <w:rPr>
      <w:rFonts w:ascii="Arial" w:hAnsi="Arial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2126">
    <w:name w:val="БГ_Список марка 21"/>
    <w:basedOn w:val="1152"/>
    <w:link w:val="215"/>
    <w:qFormat/>
    <w:pPr>
      <w:widowControl/>
      <w:tabs>
        <w:tab w:val="clear" w:pos="708"/>
        <w:tab w:val="left" w:pos="1440" w:leader="none"/>
      </w:tabs>
    </w:pPr>
    <w:rPr/>
  </w:style>
  <w:style w:type="paragraph" w:styleId="314">
    <w:name w:val="БГ_Список марка 31"/>
    <w:basedOn w:val="1152"/>
    <w:link w:val="33"/>
    <w:qFormat/>
    <w:pPr>
      <w:widowControl/>
      <w:tabs>
        <w:tab w:val="clear" w:pos="708"/>
        <w:tab w:val="left" w:pos="1985" w:leader="none"/>
      </w:tabs>
    </w:pPr>
    <w:rPr/>
  </w:style>
  <w:style w:type="paragraph" w:styleId="1101">
    <w:name w:val="Таблица1"/>
    <w:basedOn w:val="Normal"/>
    <w:qFormat/>
    <w:pPr>
      <w:widowControl/>
      <w:spacing w:lineRule="auto" w:line="276" w:before="40" w:after="40"/>
      <w:jc w:val="both"/>
    </w:pPr>
    <w:rPr>
      <w:sz w:val="24"/>
    </w:rPr>
  </w:style>
  <w:style w:type="paragraph" w:styleId="1125">
    <w:name w:val="Обычный11"/>
    <w:link w:val="112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erif" w:hAnsi="Liberation Serif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102">
    <w:name w:val="ИВС_Листинг1"/>
    <w:basedOn w:val="Normal"/>
    <w:link w:val="Style64"/>
    <w:qFormat/>
    <w:pPr>
      <w:widowControl/>
      <w:spacing w:lineRule="atLeast" w:line="260" w:beforeAutospacing="1" w:afterAutospacing="1"/>
      <w:ind w:firstLine="567" w:start="284" w:end="284"/>
      <w:jc w:val="both"/>
    </w:pPr>
    <w:rPr>
      <w:rFonts w:ascii="Arial" w:hAnsi="Arial"/>
      <w:i/>
      <w:color w:val="333333"/>
    </w:rPr>
  </w:style>
  <w:style w:type="paragraph" w:styleId="WW8Num5z31">
    <w:name w:val="WW8Num5z31"/>
    <w:link w:val="WW8Num5z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Symbol" w:hAnsi="Symbol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andard1">
    <w:name w:val="Standard1"/>
    <w:link w:val="Standard"/>
    <w:qFormat/>
    <w:pPr>
      <w:widowControl w:val="false"/>
      <w:suppressAutoHyphens w:val="true"/>
      <w:bidi w:val="0"/>
      <w:spacing w:lineRule="auto" w:line="240" w:before="0" w:after="0"/>
      <w:ind w:firstLine="709" w:start="0" w:end="0"/>
      <w:jc w:val="both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103">
    <w:name w:val="Текст информации об изменениях1"/>
    <w:basedOn w:val="Normal"/>
    <w:next w:val="Normal"/>
    <w:link w:val="Style65"/>
    <w:qFormat/>
    <w:pPr>
      <w:widowControl w:val="false"/>
      <w:ind w:firstLine="720"/>
      <w:jc w:val="both"/>
    </w:pPr>
    <w:rPr>
      <w:rFonts w:ascii="Arial" w:hAnsi="Arial"/>
      <w:color w:val="353842"/>
      <w:sz w:val="18"/>
    </w:rPr>
  </w:style>
  <w:style w:type="paragraph" w:styleId="1104">
    <w:name w:val="Заголовок Знак1"/>
    <w:link w:val="Style6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color w:val="17365D"/>
      <w:spacing w:val="5"/>
      <w:kern w:val="0"/>
      <w:sz w:val="52"/>
      <w:szCs w:val="20"/>
      <w:lang w:val="ru-RU" w:eastAsia="zh-CN" w:bidi="hi-IN"/>
    </w:rPr>
  </w:style>
  <w:style w:type="paragraph" w:styleId="Picture2">
    <w:name w:val="Picture2"/>
    <w:basedOn w:val="Normal"/>
    <w:next w:val="Picturename1"/>
    <w:link w:val="Picture"/>
    <w:qFormat/>
    <w:pPr>
      <w:keepNext w:val="true"/>
      <w:widowControl/>
      <w:spacing w:before="120" w:after="120"/>
      <w:jc w:val="center"/>
    </w:pPr>
    <w:rPr>
      <w:rFonts w:ascii="Arial" w:hAnsi="Arial"/>
    </w:rPr>
  </w:style>
  <w:style w:type="paragraph" w:styleId="-UC1">
    <w:name w:val="Титул - без UC1"/>
    <w:basedOn w:val="1187"/>
    <w:link w:val="-UC"/>
    <w:qFormat/>
    <w:pPr/>
    <w:rPr>
      <w:caps w:val="false"/>
      <w:smallCaps w:val="false"/>
    </w:rPr>
  </w:style>
  <w:style w:type="paragraph" w:styleId="1511">
    <w:name w:val="Обычный 1.51"/>
    <w:basedOn w:val="Normal"/>
    <w:link w:val="151"/>
    <w:qFormat/>
    <w:pPr>
      <w:widowControl/>
      <w:ind w:firstLine="709"/>
      <w:jc w:val="both"/>
    </w:pPr>
    <w:rPr>
      <w:color w:themeColor="text1" w:val="000000"/>
    </w:rPr>
  </w:style>
  <w:style w:type="paragraph" w:styleId="1105">
    <w:name w:val="Пример.1"/>
    <w:basedOn w:val="1144"/>
    <w:next w:val="Normal"/>
    <w:link w:val="Style67"/>
    <w:qFormat/>
    <w:pPr/>
    <w:rPr/>
  </w:style>
  <w:style w:type="paragraph" w:styleId="Heading4Char41">
    <w:name w:val="Heading 4 Char41"/>
    <w:link w:val="Heading4Char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">
    <w:name w:val="annotation subject1"/>
    <w:basedOn w:val="CommentText"/>
    <w:next w:val="CommentText"/>
    <w:link w:val="annotationsubject"/>
    <w:qFormat/>
    <w:pPr/>
    <w:rPr>
      <w:b/>
    </w:rPr>
  </w:style>
  <w:style w:type="paragraph" w:styleId="xl751">
    <w:name w:val="xl751"/>
    <w:basedOn w:val="Normal"/>
    <w:link w:val="xl75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styleId="HTMLPreformatted1">
    <w:name w:val="HTML Preformatted1"/>
    <w:basedOn w:val="Normal"/>
    <w:link w:val="HTMLPreformatted"/>
    <w:qFormat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</w:rPr>
  </w:style>
  <w:style w:type="paragraph" w:styleId="1106">
    <w:name w:val="список1"/>
    <w:basedOn w:val="Normal"/>
    <w:link w:val="Style68"/>
    <w:qFormat/>
    <w:pPr>
      <w:widowControl/>
      <w:numPr>
        <w:ilvl w:val="0"/>
        <w:numId w:val="31"/>
      </w:numPr>
      <w:tabs>
        <w:tab w:val="clear" w:pos="708"/>
        <w:tab w:val="left" w:pos="1276" w:leader="none"/>
      </w:tabs>
      <w:spacing w:lineRule="auto" w:line="360" w:before="120" w:after="0"/>
      <w:ind w:firstLine="709" w:start="0"/>
      <w:jc w:val="both"/>
    </w:pPr>
    <w:rPr>
      <w:color w:val="000000"/>
      <w:sz w:val="28"/>
    </w:rPr>
  </w:style>
  <w:style w:type="paragraph" w:styleId="WW8Num1z11">
    <w:name w:val="WW8Num1z11"/>
    <w:link w:val="WW8Num1z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WW8Num4z51">
    <w:name w:val="WW8Num4z51"/>
    <w:link w:val="WW8Num4z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5911">
    <w:name w:val="Style591"/>
    <w:basedOn w:val="Normal"/>
    <w:link w:val="Style591"/>
    <w:qFormat/>
    <w:pPr>
      <w:widowControl w:val="false"/>
      <w:spacing w:lineRule="exact" w:line="274"/>
      <w:ind w:hanging="166"/>
      <w:jc w:val="both"/>
    </w:pPr>
    <w:rPr>
      <w:sz w:val="24"/>
    </w:rPr>
  </w:style>
  <w:style w:type="paragraph" w:styleId="1107">
    <w:name w:val="Маркированый список1"/>
    <w:link w:val="Style69"/>
    <w:qFormat/>
    <w:pPr>
      <w:widowControl/>
      <w:suppressAutoHyphens w:val="true"/>
      <w:bidi w:val="0"/>
      <w:spacing w:lineRule="auto" w:line="264" w:before="0" w:after="60"/>
      <w:ind w:hanging="0" w:start="0" w:end="0"/>
      <w:jc w:val="both"/>
    </w:pPr>
    <w:rPr>
      <w:rFonts w:ascii="Times New Roman" w:hAnsi="Times New Roman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08">
    <w:name w:val="Куда обратиться?1"/>
    <w:basedOn w:val="1144"/>
    <w:next w:val="Normal"/>
    <w:link w:val="Style70"/>
    <w:qFormat/>
    <w:pPr/>
    <w:rPr/>
  </w:style>
  <w:style w:type="paragraph" w:styleId="TOC3">
    <w:name w:val="toc 3"/>
    <w:basedOn w:val="Normal"/>
    <w:next w:val="Normal"/>
    <w:uiPriority w:val="39"/>
    <w:pPr>
      <w:widowControl/>
      <w:tabs>
        <w:tab w:val="clear" w:pos="708"/>
        <w:tab w:val="left" w:pos="1320" w:leader="none"/>
        <w:tab w:val="right" w:pos="9781" w:leader="dot"/>
      </w:tabs>
      <w:spacing w:before="0" w:after="100"/>
      <w:ind w:start="480"/>
    </w:pPr>
    <w:rPr>
      <w:sz w:val="24"/>
    </w:rPr>
  </w:style>
  <w:style w:type="paragraph" w:styleId="1109">
    <w:name w:val="Прижатый влево1"/>
    <w:basedOn w:val="Normal"/>
    <w:next w:val="Normal"/>
    <w:link w:val="Style71"/>
    <w:qFormat/>
    <w:pPr>
      <w:widowControl w:val="false"/>
    </w:pPr>
    <w:rPr>
      <w:rFonts w:ascii="Arial" w:hAnsi="Arial"/>
      <w:sz w:val="24"/>
    </w:rPr>
  </w:style>
  <w:style w:type="paragraph" w:styleId="1126">
    <w:name w:val="Информация об изменениях документа1"/>
    <w:basedOn w:val="149"/>
    <w:next w:val="Normal"/>
    <w:link w:val="Style72"/>
    <w:qFormat/>
    <w:pPr/>
    <w:rPr>
      <w:i/>
    </w:rPr>
  </w:style>
  <w:style w:type="paragraph" w:styleId="VisitedInternetLink">
    <w:name w:val="Visited Internet 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800080"/>
      <w:spacing w:val="0"/>
      <w:kern w:val="0"/>
      <w:sz w:val="20"/>
      <w:szCs w:val="20"/>
      <w:u w:val="single"/>
      <w:lang w:val="ru-RU" w:eastAsia="zh-CN" w:bidi="hi-IN"/>
    </w:rPr>
  </w:style>
  <w:style w:type="paragraph" w:styleId="c11">
    <w:name w:val="Текcт_документа Знак1"/>
    <w:link w:val="c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315">
    <w:name w:val="_Заголовок 31"/>
    <w:basedOn w:val="Heading3"/>
    <w:next w:val="155"/>
    <w:link w:val="34"/>
    <w:qFormat/>
    <w:pPr>
      <w:widowControl w:val="false"/>
      <w:tabs>
        <w:tab w:val="clear" w:pos="708"/>
        <w:tab w:val="left" w:pos="1276" w:leader="none"/>
      </w:tabs>
      <w:spacing w:lineRule="atLeast" w:line="360" w:before="120" w:after="120"/>
    </w:pPr>
    <w:rPr>
      <w:rFonts w:ascii="Cambria" w:hAnsi="Cambria"/>
      <w:sz w:val="28"/>
    </w:rPr>
  </w:style>
  <w:style w:type="paragraph" w:styleId="xl841">
    <w:name w:val="xl841"/>
    <w:basedOn w:val="Normal"/>
    <w:link w:val="xl84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8111">
    <w:name w:val="Заголовок 8 Знак11"/>
    <w:basedOn w:val="DefaultParagraphFont1"/>
    <w:link w:val="81"/>
    <w:qFormat/>
    <w:pPr/>
    <w:rPr>
      <w:rFonts w:ascii="Arial" w:hAnsi="Arial"/>
      <w:i/>
    </w:rPr>
  </w:style>
  <w:style w:type="paragraph" w:styleId="xl921">
    <w:name w:val="xl921"/>
    <w:basedOn w:val="Normal"/>
    <w:link w:val="xl92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</w:rPr>
  </w:style>
  <w:style w:type="paragraph" w:styleId="1127">
    <w:name w:val="ФорматБО1"/>
    <w:basedOn w:val="1172"/>
    <w:link w:val="Style74"/>
    <w:qFormat/>
    <w:pPr>
      <w:widowControl/>
      <w:outlineLvl w:val="8"/>
    </w:pPr>
    <w:rPr/>
  </w:style>
  <w:style w:type="paragraph" w:styleId="1128">
    <w:name w:val="Без интервала11"/>
    <w:link w:val="113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Arial" w:hAnsi="Arial" w:eastAsia="Tahoma" w:cs="Noto Sans"/>
      <w:color w:val="333333"/>
      <w:spacing w:val="0"/>
      <w:kern w:val="0"/>
      <w:sz w:val="20"/>
      <w:szCs w:val="20"/>
      <w:lang w:val="ru-RU" w:eastAsia="zh-CN" w:bidi="hi-IN"/>
    </w:rPr>
  </w:style>
  <w:style w:type="paragraph" w:styleId="1129">
    <w:name w:val="Маркированный мой1"/>
    <w:basedOn w:val="Normal"/>
    <w:link w:val="Style75"/>
    <w:qFormat/>
    <w:pPr>
      <w:widowControl w:val="false"/>
      <w:numPr>
        <w:ilvl w:val="0"/>
        <w:numId w:val="35"/>
      </w:numPr>
      <w:spacing w:lineRule="auto" w:line="360"/>
      <w:jc w:val="both"/>
    </w:pPr>
    <w:rPr>
      <w:sz w:val="28"/>
    </w:rPr>
  </w:style>
  <w:style w:type="paragraph" w:styleId="EndnoteAnchor1">
    <w:name w:val="Endnote Anchor1"/>
    <w:link w:val="EndnoteAnchor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1130">
    <w:name w:val="Сравнение редакций. Добавленный фрагмент1"/>
    <w:link w:val="Style7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shd w:fill="C1D7FF" w:val="clear"/>
      <w:lang w:val="ru-RU" w:eastAsia="zh-CN" w:bidi="hi-IN"/>
    </w:rPr>
  </w:style>
  <w:style w:type="paragraph" w:styleId="111111">
    <w:name w:val="1.1.1.1 ЗАГОЛОВОК1"/>
    <w:basedOn w:val="11114"/>
    <w:link w:val="1111"/>
    <w:qFormat/>
    <w:pPr>
      <w:widowControl/>
      <w:outlineLvl w:val="3"/>
    </w:pPr>
    <w:rPr/>
  </w:style>
  <w:style w:type="paragraph" w:styleId="Naslovnik1">
    <w:name w:val="Naslovnik1"/>
    <w:basedOn w:val="Normal"/>
    <w:link w:val="Naslovnik"/>
    <w:qFormat/>
    <w:pPr>
      <w:widowControl/>
      <w:spacing w:lineRule="auto" w:line="288"/>
      <w:jc w:val="both"/>
    </w:pPr>
    <w:rPr>
      <w:rFonts w:ascii="Arial" w:hAnsi="Arial"/>
      <w:b/>
    </w:rPr>
  </w:style>
  <w:style w:type="paragraph" w:styleId="1131">
    <w:name w:val="Сравнение редакций. Удаленный фрагмент1"/>
    <w:link w:val="Style7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shd w:fill="C4C413" w:val="clear"/>
      <w:lang w:val="ru-RU" w:eastAsia="zh-CN" w:bidi="hi-IN"/>
    </w:rPr>
  </w:style>
  <w:style w:type="paragraph" w:styleId="1132">
    <w:name w:val="Текст таблицы по центру1"/>
    <w:basedOn w:val="1135"/>
    <w:link w:val="Style78"/>
    <w:qFormat/>
    <w:pPr>
      <w:widowControl/>
      <w:jc w:val="center"/>
    </w:pPr>
    <w:rPr/>
  </w:style>
  <w:style w:type="paragraph" w:styleId="ConsPlusTitle1">
    <w:name w:val="ConsPlusTitle1"/>
    <w:link w:val="ConsPlusTitle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33">
    <w:name w:val="Комментарий11"/>
    <w:basedOn w:val="Normal"/>
    <w:qFormat/>
    <w:pPr>
      <w:keepNext w:val="true"/>
      <w:widowControl/>
      <w:pBdr>
        <w:top w:val="single" w:sz="8" w:space="8" w:color="008CCE"/>
        <w:left w:val="single" w:sz="8" w:space="15" w:color="F3F3F3"/>
        <w:bottom w:val="single" w:sz="8" w:space="8" w:color="008CCE"/>
        <w:right w:val="single" w:sz="8" w:space="15" w:color="F3F3F3"/>
      </w:pBdr>
      <w:spacing w:before="0" w:after="120"/>
      <w:ind w:start="1134" w:end="1134"/>
      <w:jc w:val="both"/>
    </w:pPr>
    <w:rPr>
      <w:rFonts w:ascii="Arial" w:hAnsi="Arial"/>
      <w:color w:val="686869"/>
      <w:sz w:val="18"/>
    </w:rPr>
  </w:style>
  <w:style w:type="paragraph" w:styleId="SubtleEmphasis1">
    <w:name w:val="Subtle Emphasis1"/>
    <w:link w:val="SubtleEmphasis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i/>
      <w:color w:val="808080"/>
      <w:spacing w:val="0"/>
      <w:kern w:val="0"/>
      <w:sz w:val="20"/>
      <w:szCs w:val="20"/>
      <w:lang w:val="ru-RU" w:eastAsia="zh-CN" w:bidi="hi-IN"/>
    </w:rPr>
  </w:style>
  <w:style w:type="paragraph" w:styleId="1134">
    <w:name w:val="Подвал для информации об изменениях1"/>
    <w:basedOn w:val="Heading1"/>
    <w:next w:val="Normal"/>
    <w:link w:val="Style79"/>
    <w:qFormat/>
    <w:pPr>
      <w:keepNext w:val="false"/>
      <w:widowControl w:val="false"/>
      <w:spacing w:before="108" w:after="108"/>
      <w:jc w:val="center"/>
      <w:outlineLvl w:val="8"/>
    </w:pPr>
    <w:rPr>
      <w:rFonts w:ascii="Arial" w:hAnsi="Arial"/>
      <w:b w:val="false"/>
      <w:color w:val="26282F"/>
      <w:sz w:val="18"/>
    </w:rPr>
  </w:style>
  <w:style w:type="paragraph" w:styleId="1012">
    <w:name w:val="ИВС_штамп_10пт_по центру1"/>
    <w:basedOn w:val="Normal"/>
    <w:link w:val="101"/>
    <w:qFormat/>
    <w:pPr>
      <w:widowControl/>
      <w:jc w:val="center"/>
    </w:pPr>
    <w:rPr>
      <w:rFonts w:ascii="Arial" w:hAnsi="Arial"/>
      <w:color w:themeColor="text1" w:val="000000"/>
    </w:rPr>
  </w:style>
  <w:style w:type="paragraph" w:styleId="2127">
    <w:name w:val="Цитата21"/>
    <w:basedOn w:val="Normal"/>
    <w:link w:val="216"/>
    <w:qFormat/>
    <w:pPr>
      <w:widowControl w:val="false"/>
      <w:spacing w:before="0" w:after="283"/>
      <w:ind w:start="567" w:end="567"/>
    </w:pPr>
    <w:rPr>
      <w:rFonts w:ascii="Tinos" w:hAnsi="Tinos"/>
      <w:sz w:val="24"/>
    </w:rPr>
  </w:style>
  <w:style w:type="paragraph" w:styleId="ListParagraph1">
    <w:name w:val="List Paragraph1"/>
    <w:basedOn w:val="Normal"/>
    <w:link w:val="ListParagraph"/>
    <w:qFormat/>
    <w:pPr>
      <w:widowControl/>
      <w:spacing w:before="0" w:after="0"/>
      <w:ind w:start="720"/>
      <w:contextualSpacing/>
    </w:pPr>
    <w:rPr>
      <w:sz w:val="24"/>
    </w:rPr>
  </w:style>
  <w:style w:type="paragraph" w:styleId="-11">
    <w:name w:val="Титул - верхний колонтитул1"/>
    <w:link w:val="-"/>
    <w:qFormat/>
    <w:pPr>
      <w:widowControl/>
      <w:tabs>
        <w:tab w:val="clear" w:pos="708"/>
        <w:tab w:val="center" w:pos="4677" w:leader="none"/>
        <w:tab w:val="right" w:pos="9355" w:leader="none"/>
      </w:tabs>
      <w:suppressAutoHyphens w:val="true"/>
      <w:bidi w:val="0"/>
      <w:spacing w:lineRule="auto" w:line="288" w:before="0" w:after="360"/>
      <w:ind w:hanging="0" w:start="0" w:end="0"/>
      <w:jc w:val="center"/>
    </w:pPr>
    <w:rPr>
      <w:rFonts w:ascii="Times New Roman" w:hAnsi="Times New Roman" w:eastAsia="Tahoma" w:cs="Noto Sans"/>
      <w:caps/>
      <w:color w:val="000000"/>
      <w:spacing w:val="0"/>
      <w:kern w:val="0"/>
      <w:sz w:val="28"/>
      <w:szCs w:val="20"/>
      <w:lang w:val="ru-RU" w:eastAsia="zh-CN" w:bidi="hi-IN"/>
    </w:rPr>
  </w:style>
  <w:style w:type="paragraph" w:styleId="HTMLAcronym1">
    <w:name w:val="HTML Acronym1"/>
    <w:link w:val="HTMLAcronym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6Char1">
    <w:name w:val="Heading 6 Char1"/>
    <w:basedOn w:val="DefaultParagraphFont1"/>
    <w:link w:val="Heading6Char"/>
    <w:qFormat/>
    <w:pPr/>
    <w:rPr>
      <w:rFonts w:ascii="Arial" w:hAnsi="Arial"/>
      <w:b/>
      <w:sz w:val="22"/>
    </w:rPr>
  </w:style>
  <w:style w:type="paragraph" w:styleId="xl931">
    <w:name w:val="xl931"/>
    <w:basedOn w:val="Normal"/>
    <w:link w:val="xl93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</w:pPr>
    <w:rPr>
      <w:rFonts w:ascii="Arial" w:hAnsi="Arial"/>
    </w:rPr>
  </w:style>
  <w:style w:type="paragraph" w:styleId="1135">
    <w:name w:val="Текст таблицы по левому краю1"/>
    <w:link w:val="Style80"/>
    <w:qFormat/>
    <w:pPr>
      <w:widowControl/>
      <w:suppressAutoHyphens w:val="true"/>
      <w:bidi w:val="0"/>
      <w:spacing w:lineRule="auto" w:line="240" w:before="40" w:after="40"/>
      <w:ind w:hanging="0" w:start="0" w:end="0"/>
      <w:jc w:val="start"/>
    </w:pPr>
    <w:rPr>
      <w:rFonts w:ascii="GOST type A" w:hAnsi="GOST type A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6">
    <w:name w:val="Заголовок для информации об изменениях1"/>
    <w:basedOn w:val="Heading1"/>
    <w:next w:val="Normal"/>
    <w:link w:val="Style81"/>
    <w:qFormat/>
    <w:pPr>
      <w:keepNext w:val="false"/>
      <w:widowControl w:val="false"/>
      <w:spacing w:before="240" w:after="108"/>
      <w:jc w:val="center"/>
      <w:outlineLvl w:val="8"/>
    </w:pPr>
    <w:rPr>
      <w:rFonts w:ascii="Arial" w:hAnsi="Arial"/>
      <w:b w:val="false"/>
      <w:color w:val="26282F"/>
      <w:sz w:val="18"/>
      <w:highlight w:val="white"/>
    </w:rPr>
  </w:style>
  <w:style w:type="paragraph" w:styleId="xl871">
    <w:name w:val="xl871"/>
    <w:basedOn w:val="Normal"/>
    <w:link w:val="xl87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1137">
    <w:name w:val="Выделенная цитата Знак11"/>
    <w:basedOn w:val="DefaultParagraphFont1"/>
    <w:link w:val="114"/>
    <w:qFormat/>
    <w:pPr/>
    <w:rPr>
      <w:rFonts w:ascii="Arial" w:hAnsi="Arial"/>
      <w:i/>
      <w:shd w:fill="F2F2F2" w:val="clear"/>
    </w:rPr>
  </w:style>
  <w:style w:type="paragraph" w:styleId="phPictureText1">
    <w:name w:val="ph_PictureText1"/>
    <w:basedOn w:val="Normal"/>
    <w:next w:val="Normal"/>
    <w:link w:val="phPictureText"/>
    <w:qFormat/>
    <w:pPr>
      <w:widowControl/>
      <w:spacing w:lineRule="auto" w:line="360" w:before="0" w:after="240"/>
      <w:jc w:val="center"/>
    </w:pPr>
    <w:rPr>
      <w:b/>
      <w:sz w:val="24"/>
    </w:rPr>
  </w:style>
  <w:style w:type="paragraph" w:styleId="Heading4Char1">
    <w:name w:val="Heading 4 Char1"/>
    <w:link w:val="Heading4Char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12">
    <w:name w:val="Текcт_документа1"/>
    <w:basedOn w:val="Normal"/>
    <w:link w:val="c1"/>
    <w:qFormat/>
    <w:pPr>
      <w:widowControl/>
      <w:spacing w:lineRule="auto" w:line="360"/>
      <w:ind w:firstLine="709"/>
      <w:jc w:val="both"/>
    </w:pPr>
    <w:rPr>
      <w:sz w:val="24"/>
    </w:rPr>
  </w:style>
  <w:style w:type="paragraph" w:styleId="TableText12">
    <w:name w:val="TableText1"/>
    <w:basedOn w:val="Normal"/>
    <w:link w:val="TableText1"/>
    <w:qFormat/>
    <w:pPr>
      <w:widowControl/>
      <w:spacing w:before="40" w:after="40"/>
    </w:pPr>
    <w:rPr>
      <w:rFonts w:ascii="Arial" w:hAnsi="Arial"/>
    </w:rPr>
  </w:style>
  <w:style w:type="paragraph" w:styleId="1138">
    <w:name w:val="Постоянная часть1"/>
    <w:basedOn w:val="1223"/>
    <w:next w:val="Normal"/>
    <w:link w:val="Style82"/>
    <w:qFormat/>
    <w:pPr/>
    <w:rPr>
      <w:sz w:val="20"/>
    </w:rPr>
  </w:style>
  <w:style w:type="paragraph" w:styleId="2128">
    <w:name w:val="Обычный21"/>
    <w:basedOn w:val="Normal"/>
    <w:link w:val="217"/>
    <w:qFormat/>
    <w:pPr>
      <w:widowControl/>
      <w:spacing w:before="120" w:after="0"/>
      <w:jc w:val="both"/>
    </w:pPr>
    <w:rPr>
      <w:rFonts w:ascii="Verdana" w:hAnsi="Verdana"/>
      <w:sz w:val="16"/>
    </w:rPr>
  </w:style>
  <w:style w:type="paragraph" w:styleId="316">
    <w:name w:val="ИВС_Пункт приложения 31"/>
    <w:basedOn w:val="318"/>
    <w:link w:val="35"/>
    <w:qFormat/>
    <w:pPr>
      <w:keepNext w:val="false"/>
      <w:keepLines w:val="false"/>
      <w:widowControl/>
      <w:spacing w:lineRule="auto" w:line="312" w:before="60" w:after="60"/>
      <w:ind w:hanging="0" w:start="510"/>
      <w:contextualSpacing/>
    </w:pPr>
    <w:rPr/>
  </w:style>
  <w:style w:type="paragraph" w:styleId="1139">
    <w:name w:val="_Текст_1.Маркер1"/>
    <w:basedOn w:val="Normal"/>
    <w:link w:val="115"/>
    <w:qFormat/>
    <w:pPr>
      <w:widowControl/>
      <w:numPr>
        <w:ilvl w:val="0"/>
        <w:numId w:val="34"/>
      </w:numPr>
      <w:spacing w:lineRule="auto" w:line="360" w:before="120" w:after="120"/>
      <w:jc w:val="both"/>
    </w:pPr>
    <w:rPr>
      <w:sz w:val="24"/>
    </w:rPr>
  </w:style>
  <w:style w:type="paragraph" w:styleId="1140">
    <w:name w:val="Основной текст с отступом Знак11"/>
    <w:basedOn w:val="DefaultParagraphFont1"/>
    <w:link w:val="116"/>
    <w:qFormat/>
    <w:pPr/>
    <w:rPr>
      <w:rFonts w:ascii="Cambria" w:hAnsi="Cambria"/>
      <w:sz w:val="22"/>
    </w:rPr>
  </w:style>
  <w:style w:type="paragraph" w:styleId="1141">
    <w:name w:val="Текст рамки по центру1"/>
    <w:basedOn w:val="Normal"/>
    <w:link w:val="Style83"/>
    <w:qFormat/>
    <w:pPr>
      <w:widowControl/>
      <w:spacing w:before="40" w:after="40"/>
      <w:jc w:val="center"/>
    </w:pPr>
    <w:rPr>
      <w:rFonts w:ascii="GOST type A" w:hAnsi="GOST type A"/>
      <w:sz w:val="18"/>
    </w:rPr>
  </w:style>
  <w:style w:type="paragraph" w:styleId="1142">
    <w:name w:val="ИВС_перечень с дефисом1"/>
    <w:link w:val="Style84"/>
    <w:qFormat/>
    <w:pPr>
      <w:widowControl/>
      <w:suppressAutoHyphens w:val="true"/>
      <w:bidi w:val="0"/>
      <w:spacing w:lineRule="auto" w:line="312" w:before="60" w:after="60"/>
      <w:ind w:hanging="0" w:start="0" w:end="284"/>
      <w:contextualSpacing/>
      <w:jc w:val="both"/>
    </w:pPr>
    <w:rPr>
      <w:rFonts w:ascii="Arial" w:hAnsi="Arial" w:eastAsia="Tahoma" w:cs="Noto Sans"/>
      <w:color w:val="000000"/>
      <w:spacing w:val="4"/>
      <w:kern w:val="0"/>
      <w:sz w:val="24"/>
      <w:szCs w:val="20"/>
      <w:lang w:val="ru-RU" w:eastAsia="zh-CN" w:bidi="hi-IN"/>
    </w:rPr>
  </w:style>
  <w:style w:type="paragraph" w:styleId="WW8Num1z51">
    <w:name w:val="WW8Num1z51"/>
    <w:link w:val="WW8Num1z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4Char51">
    <w:name w:val="Heading 4 Char51"/>
    <w:link w:val="Heading4Char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dfaq1">
    <w:name w:val="dfaq1"/>
    <w:link w:val="dfaq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pln1">
    <w:name w:val="pln1"/>
    <w:basedOn w:val="DefaultParagraphFont1"/>
    <w:link w:val="pln"/>
    <w:qFormat/>
    <w:pPr/>
    <w:rPr/>
  </w:style>
  <w:style w:type="paragraph" w:styleId="1143">
    <w:name w:val="Подзаголовок Знак11"/>
    <w:basedOn w:val="DefaultParagraphFont1"/>
    <w:link w:val="117"/>
    <w:qFormat/>
    <w:pPr/>
    <w:rPr/>
  </w:style>
  <w:style w:type="paragraph" w:styleId="Heading2Char1">
    <w:name w:val="Heading 2 Char1"/>
    <w:basedOn w:val="DefaultParagraphFont1"/>
    <w:link w:val="Heading2Char"/>
    <w:qFormat/>
    <w:pPr/>
    <w:rPr>
      <w:rFonts w:ascii="Arial" w:hAnsi="Arial"/>
      <w:sz w:val="34"/>
    </w:rPr>
  </w:style>
  <w:style w:type="paragraph" w:styleId="1144">
    <w:name w:val="Внимание1"/>
    <w:basedOn w:val="Normal"/>
    <w:next w:val="Normal"/>
    <w:link w:val="Style85"/>
    <w:qFormat/>
    <w:pPr>
      <w:widowControl w:val="false"/>
      <w:spacing w:before="240" w:after="240"/>
      <w:ind w:firstLine="300" w:start="420" w:end="420"/>
      <w:jc w:val="both"/>
    </w:pPr>
    <w:rPr>
      <w:rFonts w:ascii="Arial" w:hAnsi="Arial"/>
      <w:sz w:val="24"/>
      <w:shd w:fill="F5F3DA" w:val="clear"/>
    </w:rPr>
  </w:style>
  <w:style w:type="paragraph" w:styleId="List112">
    <w:name w:val="List1 Знак Знак1"/>
    <w:link w:val="Lis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xmsonormal1">
    <w:name w:val="x_msonormal1"/>
    <w:basedOn w:val="Normal"/>
    <w:link w:val="xmsonormal"/>
    <w:qFormat/>
    <w:pPr>
      <w:widowControl/>
      <w:spacing w:beforeAutospacing="1" w:afterAutospacing="1"/>
    </w:pPr>
    <w:rPr>
      <w:sz w:val="24"/>
    </w:rPr>
  </w:style>
  <w:style w:type="paragraph" w:styleId="PlantUMLImg12">
    <w:name w:val="PlantUMLImg Знак1"/>
    <w:basedOn w:val="PlantUML12"/>
    <w:link w:val="PlantUMLImg1"/>
    <w:qFormat/>
    <w:pPr/>
    <w:rPr>
      <w:rFonts w:ascii="Courier New" w:hAnsi="Courier New"/>
      <w:color w:val="008000"/>
      <w:sz w:val="18"/>
      <w:shd w:fill="BAFDBA" w:val="clear"/>
    </w:rPr>
  </w:style>
  <w:style w:type="paragraph" w:styleId="1145">
    <w:name w:val="Основной абзац Знак1"/>
    <w:link w:val="Style8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ookTitle1">
    <w:name w:val="Book Title1"/>
    <w:link w:val="BookTitle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smallCaps/>
      <w:color w:val="000000"/>
      <w:spacing w:val="5"/>
      <w:kern w:val="0"/>
      <w:sz w:val="20"/>
      <w:szCs w:val="20"/>
      <w:lang w:val="ru-RU" w:eastAsia="zh-CN" w:bidi="hi-IN"/>
    </w:rPr>
  </w:style>
  <w:style w:type="paragraph" w:styleId="DocumentMap1">
    <w:name w:val="Document Map1"/>
    <w:basedOn w:val="Normal"/>
    <w:link w:val="DocumentMap"/>
    <w:qFormat/>
    <w:pPr>
      <w:widowControl/>
      <w:spacing w:lineRule="auto" w:line="360"/>
      <w:ind w:firstLine="567"/>
      <w:jc w:val="both"/>
    </w:pPr>
    <w:rPr>
      <w:rFonts w:ascii="Tahoma" w:hAnsi="Tahoma"/>
      <w:sz w:val="16"/>
    </w:rPr>
  </w:style>
  <w:style w:type="paragraph" w:styleId="Default1">
    <w:name w:val="Default1"/>
    <w:link w:val="Defaul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146">
    <w:name w:val="основной1"/>
    <w:basedOn w:val="Normal"/>
    <w:link w:val="Style87"/>
    <w:qFormat/>
    <w:pPr>
      <w:widowControl/>
      <w:tabs>
        <w:tab w:val="clear" w:pos="708"/>
        <w:tab w:val="left" w:pos="1134" w:leader="none"/>
      </w:tabs>
      <w:spacing w:lineRule="auto" w:line="360"/>
      <w:ind w:firstLine="709"/>
      <w:jc w:val="both"/>
    </w:pPr>
    <w:rPr>
      <w:spacing w:val="2"/>
      <w:sz w:val="24"/>
    </w:rPr>
  </w:style>
  <w:style w:type="paragraph" w:styleId="1147">
    <w:name w:val="БГ_Таблица.Текст1"/>
    <w:basedOn w:val="1152"/>
    <w:link w:val="Style88"/>
    <w:qFormat/>
    <w:pPr>
      <w:keepLines/>
      <w:widowControl/>
      <w:spacing w:lineRule="auto" w:line="300"/>
      <w:ind w:hanging="0"/>
      <w:jc w:val="start"/>
    </w:pPr>
    <w:rPr>
      <w:spacing w:val="-6"/>
      <w:sz w:val="26"/>
    </w:rPr>
  </w:style>
  <w:style w:type="paragraph" w:styleId="Picturename1">
    <w:name w:val="Picture name1"/>
    <w:basedOn w:val="Normal"/>
    <w:next w:val="Normal"/>
    <w:link w:val="Picturename"/>
    <w:qFormat/>
    <w:pPr>
      <w:keepLines/>
      <w:widowControl/>
      <w:spacing w:before="80" w:after="120"/>
      <w:jc w:val="center"/>
    </w:pPr>
    <w:rPr>
      <w:rFonts w:ascii="Arial" w:hAnsi="Arial"/>
      <w:sz w:val="22"/>
    </w:rPr>
  </w:style>
  <w:style w:type="paragraph" w:styleId="2129">
    <w:name w:val="_Маркированный список уровня 21"/>
    <w:basedOn w:val="11106"/>
    <w:link w:val="218"/>
    <w:qFormat/>
    <w:pPr>
      <w:widowControl/>
      <w:numPr>
        <w:ilvl w:val="0"/>
        <w:numId w:val="36"/>
      </w:numPr>
      <w:tabs>
        <w:tab w:val="clear" w:pos="1134"/>
        <w:tab w:val="left" w:pos="284" w:leader="none"/>
      </w:tabs>
      <w:ind w:hanging="170" w:start="1021"/>
    </w:pPr>
    <w:rPr/>
  </w:style>
  <w:style w:type="paragraph" w:styleId="317">
    <w:name w:val="заголовок 31"/>
    <w:basedOn w:val="Heading2"/>
    <w:link w:val="36"/>
    <w:qFormat/>
    <w:pPr>
      <w:widowControl/>
      <w:tabs>
        <w:tab w:val="clear" w:pos="708"/>
        <w:tab w:val="left" w:pos="720" w:leader="none"/>
        <w:tab w:val="left" w:pos="851" w:leader="none"/>
      </w:tabs>
      <w:spacing w:before="200" w:after="160"/>
      <w:ind w:hanging="720" w:start="720"/>
      <w:jc w:val="start"/>
    </w:pPr>
    <w:rPr>
      <w:rFonts w:ascii="Arial" w:hAnsi="Arial"/>
      <w:i/>
      <w:color w:val="6E6E6E"/>
    </w:rPr>
  </w:style>
  <w:style w:type="paragraph" w:styleId="picture3">
    <w:name w:val="picture3"/>
    <w:basedOn w:val="Normal"/>
    <w:link w:val="picture1"/>
    <w:qFormat/>
    <w:pPr>
      <w:keepNext w:val="true"/>
      <w:widowControl/>
      <w:jc w:val="center"/>
    </w:pPr>
    <w:rPr>
      <w:rFonts w:ascii="Cambria" w:hAnsi="Cambria"/>
      <w:sz w:val="28"/>
    </w:rPr>
  </w:style>
  <w:style w:type="paragraph" w:styleId="1148">
    <w:name w:val="ИВС_заголовок б/н в содержании1"/>
    <w:basedOn w:val="Normal"/>
    <w:link w:val="Style89"/>
    <w:qFormat/>
    <w:pPr>
      <w:pageBreakBefore/>
      <w:widowControl/>
      <w:spacing w:lineRule="auto" w:line="276" w:before="240" w:after="240"/>
      <w:ind w:start="284" w:end="284"/>
      <w:jc w:val="center"/>
    </w:pPr>
    <w:rPr>
      <w:rFonts w:ascii="Arial" w:hAnsi="Arial"/>
      <w:b/>
      <w:caps/>
      <w:sz w:val="28"/>
    </w:rPr>
  </w:style>
  <w:style w:type="paragraph" w:styleId="xl861">
    <w:name w:val="xl861"/>
    <w:basedOn w:val="Normal"/>
    <w:link w:val="xl86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Style159">
    <w:name w:val="Привязка концевой сноски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1149">
    <w:name w:val="ИВС_заголовок б/н не в содержании1"/>
    <w:basedOn w:val="Normal"/>
    <w:link w:val="Style90"/>
    <w:qFormat/>
    <w:pPr>
      <w:pageBreakBefore/>
      <w:widowControl/>
      <w:spacing w:lineRule="auto" w:line="276" w:before="240" w:after="240"/>
      <w:ind w:start="284" w:end="284"/>
      <w:jc w:val="center"/>
    </w:pPr>
    <w:rPr>
      <w:rFonts w:ascii="Arial" w:hAnsi="Arial"/>
      <w:b/>
      <w:caps/>
      <w:sz w:val="28"/>
    </w:rPr>
  </w:style>
  <w:style w:type="paragraph" w:styleId="1150">
    <w:name w:val="ИВС_рисунок1"/>
    <w:basedOn w:val="Normal"/>
    <w:link w:val="Style91"/>
    <w:qFormat/>
    <w:pPr>
      <w:keepNext w:val="true"/>
      <w:widowControl/>
      <w:spacing w:lineRule="auto" w:line="312" w:before="480" w:after="60"/>
      <w:jc w:val="center"/>
    </w:pPr>
    <w:rPr>
      <w:rFonts w:ascii="Arial" w:hAnsi="Arial"/>
      <w:sz w:val="24"/>
    </w:rPr>
  </w:style>
  <w:style w:type="paragraph" w:styleId="1231">
    <w:name w:val="ГС_СписМелк1231"/>
    <w:basedOn w:val="Normal"/>
    <w:link w:val="123"/>
    <w:qFormat/>
    <w:pPr>
      <w:widowControl/>
      <w:numPr>
        <w:ilvl w:val="0"/>
        <w:numId w:val="38"/>
      </w:numPr>
      <w:tabs>
        <w:tab w:val="clear" w:pos="708"/>
        <w:tab w:val="left" w:pos="284" w:leader="none"/>
        <w:tab w:val="left" w:pos="567" w:leader="none"/>
        <w:tab w:val="left" w:pos="851" w:leader="none"/>
        <w:tab w:val="left" w:pos="1134" w:leader="none"/>
      </w:tabs>
      <w:spacing w:before="40" w:after="40"/>
      <w:ind w:hanging="360" w:start="1145"/>
    </w:pPr>
    <w:rPr>
      <w:sz w:val="22"/>
    </w:rPr>
  </w:style>
  <w:style w:type="paragraph" w:styleId="WW8Num1z21">
    <w:name w:val="WW8Num1z21"/>
    <w:link w:val="WW8Num1z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phNormal1">
    <w:name w:val="ph_Normal1"/>
    <w:basedOn w:val="Normal"/>
    <w:link w:val="phNormal"/>
    <w:qFormat/>
    <w:pPr>
      <w:widowControl/>
      <w:spacing w:lineRule="auto" w:line="360"/>
      <w:ind w:firstLine="851"/>
      <w:jc w:val="both"/>
    </w:pPr>
    <w:rPr>
      <w:sz w:val="24"/>
    </w:rPr>
  </w:style>
  <w:style w:type="paragraph" w:styleId="WW8Num4z71">
    <w:name w:val="WW8Num4z71"/>
    <w:link w:val="WW8Num4z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30">
    <w:name w:val="Подзаголовок Знак21"/>
    <w:basedOn w:val="DefaultParagraphFont1"/>
    <w:link w:val="219"/>
    <w:qFormat/>
    <w:pPr/>
    <w:rPr>
      <w:color w:themeColor="text1" w:themeTint="a5" w:val="595959"/>
      <w:spacing w:val="15"/>
      <w:sz w:val="22"/>
    </w:rPr>
  </w:style>
  <w:style w:type="paragraph" w:styleId="1151">
    <w:name w:val="БГ_Приложение.Заголовок1"/>
    <w:basedOn w:val="Normal"/>
    <w:next w:val="Normal"/>
    <w:link w:val="Style92"/>
    <w:qFormat/>
    <w:pPr>
      <w:keepNext w:val="true"/>
      <w:keepLines/>
      <w:pageBreakBefore/>
      <w:widowControl/>
      <w:tabs>
        <w:tab w:val="clear" w:pos="708"/>
        <w:tab w:val="left" w:pos="1134" w:leader="none"/>
      </w:tabs>
      <w:spacing w:lineRule="auto" w:line="360" w:before="480" w:after="240"/>
      <w:contextualSpacing/>
      <w:jc w:val="center"/>
      <w:outlineLvl w:val="0"/>
    </w:pPr>
    <w:rPr>
      <w:rFonts w:ascii="Arial" w:hAnsi="Arial"/>
      <w:b/>
      <w:sz w:val="28"/>
    </w:rPr>
  </w:style>
  <w:style w:type="paragraph" w:styleId="ConsPlusNonformat1">
    <w:name w:val="ConsPlusNonformat1"/>
    <w:link w:val="ConsPlusNonforma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ourier New" w:hAnsi="Courier New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31">
    <w:name w:val="Перечисление21"/>
    <w:basedOn w:val="1160"/>
    <w:link w:val="220"/>
    <w:qFormat/>
    <w:pPr>
      <w:widowControl/>
      <w:tabs>
        <w:tab w:val="clear" w:pos="851"/>
        <w:tab w:val="left" w:pos="1134" w:leader="none"/>
      </w:tabs>
    </w:pPr>
    <w:rPr/>
  </w:style>
  <w:style w:type="paragraph" w:styleId="1152">
    <w:name w:val="БГ_Текст1"/>
    <w:link w:val="Style93"/>
    <w:qFormat/>
    <w:pPr>
      <w:widowControl/>
      <w:suppressAutoHyphens w:val="true"/>
      <w:bidi w:val="0"/>
      <w:spacing w:lineRule="auto" w:line="360" w:before="0" w:after="0"/>
      <w:ind w:firstLine="709" w:start="0" w:end="0"/>
      <w:contextualSpacing/>
      <w:jc w:val="both"/>
    </w:pPr>
    <w:rPr>
      <w:rFonts w:ascii="Arial" w:hAnsi="Arial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nseEmphasis1">
    <w:name w:val="Intense Emphasis1"/>
    <w:link w:val="IntenseEmphasis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i/>
      <w:color w:val="5B9BD5"/>
      <w:spacing w:val="0"/>
      <w:kern w:val="0"/>
      <w:sz w:val="20"/>
      <w:szCs w:val="20"/>
      <w:lang w:val="ru-RU" w:eastAsia="zh-CN" w:bidi="hi-IN"/>
    </w:rPr>
  </w:style>
  <w:style w:type="paragraph" w:styleId="WW8Num3z01">
    <w:name w:val="WW8Num3z01"/>
    <w:link w:val="WW8Num3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WW8Num1z71">
    <w:name w:val="WW8Num1z71"/>
    <w:link w:val="WW8Num1z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53">
    <w:name w:val="Схема документа Знак11"/>
    <w:basedOn w:val="DefaultParagraphFont1"/>
    <w:link w:val="118"/>
    <w:qFormat/>
    <w:pPr/>
    <w:rPr>
      <w:rFonts w:ascii="Tahoma" w:hAnsi="Tahoma"/>
      <w:shd w:fill="000080" w:val="clear"/>
    </w:rPr>
  </w:style>
  <w:style w:type="paragraph" w:styleId="xmsolistparagraph1">
    <w:name w:val="x_msolistparagraph1"/>
    <w:basedOn w:val="Normal"/>
    <w:link w:val="xmsolistparagraph"/>
    <w:qFormat/>
    <w:pPr>
      <w:widowControl/>
      <w:spacing w:beforeAutospacing="1" w:afterAutospacing="1"/>
    </w:pPr>
    <w:rPr>
      <w:sz w:val="24"/>
    </w:rPr>
  </w:style>
  <w:style w:type="paragraph" w:styleId="1154">
    <w:name w:val="Комментарий пользователя1"/>
    <w:basedOn w:val="149"/>
    <w:next w:val="Normal"/>
    <w:link w:val="Style94"/>
    <w:qFormat/>
    <w:pPr>
      <w:widowControl/>
      <w:jc w:val="start"/>
    </w:pPr>
    <w:rPr>
      <w:shd w:fill="FFDFE0" w:val="clear"/>
    </w:rPr>
  </w:style>
  <w:style w:type="paragraph" w:styleId="1155">
    <w:name w:val="Колонтитул (левый)1"/>
    <w:basedOn w:val="157"/>
    <w:next w:val="Normal"/>
    <w:link w:val="Style95"/>
    <w:qFormat/>
    <w:pPr/>
    <w:rPr>
      <w:sz w:val="14"/>
    </w:rPr>
  </w:style>
  <w:style w:type="paragraph" w:styleId="BodyTextIndent31">
    <w:name w:val="Body Text Indent 31"/>
    <w:basedOn w:val="Normal"/>
    <w:link w:val="BodyTextIndent3"/>
    <w:qFormat/>
    <w:pPr>
      <w:widowControl/>
      <w:ind w:firstLine="708"/>
      <w:jc w:val="both"/>
    </w:pPr>
    <w:rPr>
      <w:sz w:val="28"/>
    </w:rPr>
  </w:style>
  <w:style w:type="paragraph" w:styleId="2132">
    <w:name w:val="Заголовок оглавления21"/>
    <w:basedOn w:val="Heading1"/>
    <w:next w:val="Normal"/>
    <w:link w:val="221"/>
    <w:qFormat/>
    <w:pPr>
      <w:keepLines/>
      <w:widowControl/>
      <w:spacing w:lineRule="auto" w:line="276" w:before="480" w:after="0"/>
      <w:jc w:val="start"/>
      <w:outlineLvl w:val="8"/>
    </w:pPr>
    <w:rPr>
      <w:rFonts w:ascii="Cambria" w:hAnsi="Cambria"/>
      <w:color w:val="365F91"/>
    </w:rPr>
  </w:style>
  <w:style w:type="paragraph" w:styleId="ConsNormal1">
    <w:name w:val="ConsNormal1"/>
    <w:link w:val="ConsNormal"/>
    <w:qFormat/>
    <w:pPr>
      <w:widowControl w:val="false"/>
      <w:suppressAutoHyphens w:val="true"/>
      <w:bidi w:val="0"/>
      <w:spacing w:lineRule="auto" w:line="240" w:before="0" w:after="0"/>
      <w:ind w:firstLine="720" w:start="0" w:end="19772"/>
      <w:jc w:val="start"/>
    </w:pPr>
    <w:rPr>
      <w:rFonts w:ascii="Arial" w:hAnsi="Arial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56">
    <w:name w:val="Моноширинный1"/>
    <w:basedOn w:val="Normal"/>
    <w:next w:val="Normal"/>
    <w:link w:val="Style96"/>
    <w:qFormat/>
    <w:pPr>
      <w:widowControl w:val="false"/>
    </w:pPr>
    <w:rPr>
      <w:rFonts w:ascii="Courier New" w:hAnsi="Courier New"/>
      <w:sz w:val="24"/>
    </w:rPr>
  </w:style>
  <w:style w:type="paragraph" w:styleId="1157">
    <w:name w:val="Текст примечания11"/>
    <w:link w:val="119"/>
    <w:qFormat/>
    <w:pPr>
      <w:widowControl/>
      <w:suppressAutoHyphens w:val="true"/>
      <w:bidi w:val="0"/>
      <w:spacing w:lineRule="auto" w:line="240" w:before="0" w:after="20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013">
    <w:name w:val="Оглавление 101"/>
    <w:basedOn w:val="2119"/>
    <w:qFormat/>
    <w:pPr>
      <w:widowControl/>
      <w:tabs>
        <w:tab w:val="clear" w:pos="708"/>
        <w:tab w:val="right" w:pos="7091" w:leader="dot"/>
      </w:tabs>
      <w:ind w:start="2547"/>
    </w:pPr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4551">
    <w:name w:val="14551"/>
    <w:basedOn w:val="DefaultParagraphFont1"/>
    <w:link w:val="1455"/>
    <w:qFormat/>
    <w:pPr/>
    <w:rPr/>
  </w:style>
  <w:style w:type="paragraph" w:styleId="318">
    <w:name w:val="ИВС_Заголовок 3 приложения1"/>
    <w:basedOn w:val="Normal"/>
    <w:link w:val="37"/>
    <w:qFormat/>
    <w:pPr>
      <w:keepNext w:val="true"/>
      <w:keepLines/>
      <w:widowControl/>
      <w:spacing w:lineRule="auto" w:line="276" w:before="200" w:after="200"/>
      <w:ind w:firstLine="709" w:start="284" w:end="284"/>
      <w:jc w:val="both"/>
      <w:outlineLvl w:val="2"/>
    </w:pPr>
    <w:rPr>
      <w:rFonts w:ascii="Arial" w:hAnsi="Arial"/>
      <w:b/>
      <w:sz w:val="24"/>
    </w:rPr>
  </w:style>
  <w:style w:type="paragraph" w:styleId="1158">
    <w:name w:val="БГ_Лист изменений.Заголовок графы1"/>
    <w:link w:val="Style97"/>
    <w:qFormat/>
    <w:pPr>
      <w:widowControl/>
      <w:suppressAutoHyphens w:val="true"/>
      <w:bidi w:val="0"/>
      <w:spacing w:lineRule="auto" w:line="240" w:before="0" w:after="0"/>
      <w:ind w:hanging="0" w:start="0" w:end="0"/>
      <w:jc w:val="center"/>
    </w:pPr>
    <w:rPr>
      <w:rFonts w:ascii="Arial" w:hAnsi="Arial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4Char91">
    <w:name w:val="Heading 4 Char91"/>
    <w:link w:val="Heading4Char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Char21">
    <w:name w:val="Heading 4 Char21"/>
    <w:link w:val="Heading4Char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133">
    <w:name w:val="Маркированный мой 21"/>
    <w:basedOn w:val="1129"/>
    <w:link w:val="222"/>
    <w:qFormat/>
    <w:pPr>
      <w:widowControl/>
      <w:numPr>
        <w:ilvl w:val="0"/>
        <w:numId w:val="0"/>
      </w:numPr>
      <w:tabs>
        <w:tab w:val="clear" w:pos="708"/>
        <w:tab w:val="left" w:pos="1985" w:leader="none"/>
      </w:tabs>
      <w:ind w:hanging="432" w:start="851"/>
    </w:pPr>
    <w:rPr/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basedOn w:val="Normal"/>
    <w:link w:val="Footnote"/>
    <w:qFormat/>
    <w:pPr/>
    <w:rPr>
      <w:rFonts w:ascii="Calibri" w:hAnsi="Calibri"/>
    </w:rPr>
  </w:style>
  <w:style w:type="paragraph" w:styleId="TOC1">
    <w:name w:val="toc 1"/>
    <w:basedOn w:val="Normal"/>
    <w:next w:val="Normal"/>
    <w:uiPriority w:val="39"/>
    <w:pPr>
      <w:widowControl/>
      <w:tabs>
        <w:tab w:val="clear" w:pos="708"/>
        <w:tab w:val="left" w:pos="480" w:leader="none"/>
        <w:tab w:val="right" w:pos="9781" w:leader="dot"/>
      </w:tabs>
      <w:spacing w:before="0" w:after="100"/>
    </w:pPr>
    <w:rPr>
      <w:sz w:val="24"/>
    </w:rPr>
  </w:style>
  <w:style w:type="paragraph" w:styleId="1159">
    <w:name w:val="Текст выноски Знак11"/>
    <w:link w:val="12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ahoma" w:hAnsi="Tahoma" w:eastAsia="Tahoma" w:cs="Noto Sans"/>
      <w:color w:val="000000"/>
      <w:spacing w:val="0"/>
      <w:kern w:val="0"/>
      <w:sz w:val="16"/>
      <w:szCs w:val="20"/>
      <w:lang w:val="ru-RU" w:eastAsia="zh-CN" w:bidi="hi-IN"/>
    </w:rPr>
  </w:style>
  <w:style w:type="paragraph" w:styleId="11110">
    <w:name w:val="Заголовок 1 Знак11"/>
    <w:link w:val="111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60">
    <w:name w:val="Перечисление1"/>
    <w:basedOn w:val="Normal"/>
    <w:link w:val="Style98"/>
    <w:qFormat/>
    <w:pPr>
      <w:widowControl/>
      <w:numPr>
        <w:ilvl w:val="0"/>
        <w:numId w:val="39"/>
      </w:numPr>
      <w:tabs>
        <w:tab w:val="clear" w:pos="708"/>
        <w:tab w:val="left" w:pos="851" w:leader="none"/>
      </w:tabs>
      <w:spacing w:lineRule="auto" w:line="300"/>
      <w:jc w:val="both"/>
    </w:pPr>
    <w:rPr>
      <w:sz w:val="24"/>
    </w:rPr>
  </w:style>
  <w:style w:type="paragraph" w:styleId="code1">
    <w:name w:val="code1"/>
    <w:basedOn w:val="Normal"/>
    <w:link w:val="code"/>
    <w:qFormat/>
    <w:pPr>
      <w:widowControl w:val="false"/>
      <w:jc w:val="both"/>
    </w:pPr>
    <w:rPr>
      <w:rFonts w:ascii="Courier New" w:hAnsi="Courier New"/>
      <w:sz w:val="16"/>
    </w:rPr>
  </w:style>
  <w:style w:type="paragraph" w:styleId="DocumentName11">
    <w:name w:val="DocumentName1"/>
    <w:next w:val="DocumentType1"/>
    <w:link w:val="DocumentName"/>
    <w:qFormat/>
    <w:pPr>
      <w:widowControl/>
      <w:suppressAutoHyphens w:val="true"/>
      <w:bidi w:val="0"/>
      <w:spacing w:lineRule="auto" w:line="240" w:before="120" w:after="120"/>
      <w:ind w:hanging="0" w:start="0" w:end="0"/>
      <w:jc w:val="center"/>
    </w:pPr>
    <w:rPr>
      <w:rFonts w:ascii="Arial" w:hAnsi="Arial" w:eastAsia="Tahoma" w:cs="Noto Sans"/>
      <w:b/>
      <w:color w:val="000000"/>
      <w:spacing w:val="0"/>
      <w:kern w:val="0"/>
      <w:sz w:val="40"/>
      <w:szCs w:val="20"/>
      <w:lang w:val="ru-RU" w:eastAsia="zh-CN" w:bidi="hi-IN"/>
    </w:rPr>
  </w:style>
  <w:style w:type="paragraph" w:styleId="011">
    <w:name w:val="ТДИ. Заголовок 01"/>
    <w:next w:val="Normal"/>
    <w:link w:val="0"/>
    <w:qFormat/>
    <w:pPr>
      <w:keepNext w:val="true"/>
      <w:keepLines/>
      <w:widowControl/>
      <w:suppressAutoHyphens w:val="true"/>
      <w:bidi w:val="0"/>
      <w:spacing w:lineRule="auto" w:line="360" w:before="0" w:after="160"/>
      <w:ind w:hanging="0" w:start="0" w:end="0"/>
      <w:jc w:val="center"/>
      <w:outlineLvl w:val="0"/>
    </w:pPr>
    <w:rPr>
      <w:rFonts w:ascii="Times New Roman" w:hAnsi="Times New Roman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1161">
    <w:name w:val="Символ концевой сноски1"/>
    <w:link w:val="Style9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62">
    <w:name w:val="Текст в таблице1"/>
    <w:basedOn w:val="164"/>
    <w:next w:val="Normal"/>
    <w:link w:val="Style100"/>
    <w:qFormat/>
    <w:pPr>
      <w:widowControl/>
      <w:ind w:firstLine="500"/>
    </w:pPr>
    <w:rPr/>
  </w:style>
  <w:style w:type="paragraph" w:styleId="NormalIndent1">
    <w:name w:val="Normal Indent1"/>
    <w:basedOn w:val="Normal"/>
    <w:link w:val="NormalIndent"/>
    <w:qFormat/>
    <w:pPr>
      <w:widowControl/>
      <w:tabs>
        <w:tab w:val="clear" w:pos="708"/>
        <w:tab w:val="right" w:pos="284" w:leader="none"/>
      </w:tabs>
      <w:spacing w:lineRule="atLeast" w:line="240"/>
      <w:ind w:start="284"/>
      <w:jc w:val="both"/>
    </w:pPr>
    <w:rPr>
      <w:rFonts w:ascii="Arial" w:hAnsi="Arial"/>
    </w:rPr>
  </w:style>
  <w:style w:type="paragraph" w:styleId="user7">
    <w:name w:val="Колонтитулы (user)"/>
    <w:basedOn w:val="Normal"/>
    <w:qFormat/>
    <w:pPr>
      <w:widowControl w:val="false"/>
    </w:pPr>
    <w:rPr>
      <w:sz w:val="22"/>
    </w:rPr>
  </w:style>
  <w:style w:type="paragraph" w:styleId="WW8Num4z01">
    <w:name w:val="WW8Num4z01"/>
    <w:link w:val="WW8Num4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BlockText1">
    <w:name w:val="Block Text1"/>
    <w:basedOn w:val="Normal"/>
    <w:link w:val="BlockText"/>
    <w:qFormat/>
    <w:pPr>
      <w:widowControl/>
      <w:ind w:hanging="5" w:start="4962" w:end="-257"/>
    </w:pPr>
    <w:rPr>
      <w:b/>
      <w:sz w:val="24"/>
    </w:rPr>
  </w:style>
  <w:style w:type="paragraph" w:styleId="MSCN-BULET1">
    <w:name w:val="MSCN-BULET1"/>
    <w:link w:val="MSCN-BULE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63">
    <w:name w:val="БГ_Список марка 11"/>
    <w:basedOn w:val="1152"/>
    <w:link w:val="121"/>
    <w:qFormat/>
    <w:pPr>
      <w:widowControl/>
      <w:ind w:hanging="0"/>
    </w:pPr>
    <w:rPr/>
  </w:style>
  <w:style w:type="paragraph" w:styleId="612">
    <w:name w:val="ИВС_Заголовок 6 приложения1"/>
    <w:basedOn w:val="Normal"/>
    <w:link w:val="6"/>
    <w:qFormat/>
    <w:pPr>
      <w:keepNext w:val="true"/>
      <w:keepLines/>
      <w:widowControl/>
      <w:spacing w:lineRule="auto" w:line="276" w:before="200" w:after="200"/>
      <w:ind w:firstLine="709" w:end="284"/>
      <w:jc w:val="both"/>
      <w:outlineLvl w:val="5"/>
    </w:pPr>
    <w:rPr>
      <w:rFonts w:ascii="Arial" w:hAnsi="Arial"/>
      <w:b/>
      <w:sz w:val="24"/>
    </w:rPr>
  </w:style>
  <w:style w:type="paragraph" w:styleId="1164">
    <w:name w:val="Переменная часть1"/>
    <w:basedOn w:val="1223"/>
    <w:next w:val="Normal"/>
    <w:link w:val="Style101"/>
    <w:qFormat/>
    <w:pPr/>
    <w:rPr>
      <w:sz w:val="18"/>
    </w:rPr>
  </w:style>
  <w:style w:type="paragraph" w:styleId="1165">
    <w:name w:val="Подзаголовок11"/>
    <w:basedOn w:val="Normal"/>
    <w:link w:val="122"/>
    <w:qFormat/>
    <w:pPr>
      <w:widowControl/>
      <w:jc w:val="both"/>
    </w:pPr>
    <w:rPr>
      <w:rFonts w:ascii="Arial" w:hAnsi="Arial"/>
      <w:b/>
      <w:sz w:val="24"/>
    </w:rPr>
  </w:style>
  <w:style w:type="paragraph" w:styleId="1166">
    <w:name w:val="ИВС_наименование таблицы1"/>
    <w:basedOn w:val="Normal"/>
    <w:link w:val="Style102"/>
    <w:qFormat/>
    <w:pPr>
      <w:keepNext w:val="true"/>
      <w:widowControl/>
      <w:spacing w:lineRule="auto" w:line="312" w:before="480" w:after="60"/>
      <w:ind w:firstLine="709" w:start="284" w:end="284"/>
      <w:jc w:val="both"/>
    </w:pPr>
    <w:rPr>
      <w:rFonts w:ascii="Arial" w:hAnsi="Arial"/>
      <w:sz w:val="24"/>
    </w:rPr>
  </w:style>
  <w:style w:type="paragraph" w:styleId="1167">
    <w:name w:val="Нижний колонтитул Знак11"/>
    <w:link w:val="12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18"/>
      <w:szCs w:val="20"/>
      <w:lang w:val="ru-RU" w:eastAsia="zh-CN" w:bidi="hi-IN"/>
    </w:rPr>
  </w:style>
  <w:style w:type="paragraph" w:styleId="Style1110">
    <w:name w:val="Style11"/>
    <w:basedOn w:val="Normal"/>
    <w:link w:val="Style110"/>
    <w:qFormat/>
    <w:pPr>
      <w:widowControl w:val="false"/>
      <w:spacing w:lineRule="exact" w:line="226"/>
      <w:ind w:firstLine="592"/>
      <w:jc w:val="both"/>
    </w:pPr>
    <w:rPr>
      <w:sz w:val="24"/>
    </w:rPr>
  </w:style>
  <w:style w:type="paragraph" w:styleId="WW8Num2z31">
    <w:name w:val="WW8Num2z31"/>
    <w:link w:val="WW8Num2z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Symbol" w:hAnsi="Symbol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68">
    <w:name w:val="Основной шрифт абзаца11"/>
    <w:link w:val="12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69">
    <w:name w:val="Текст ЭР (см. также)1"/>
    <w:basedOn w:val="Normal"/>
    <w:next w:val="Normal"/>
    <w:link w:val="Style103"/>
    <w:qFormat/>
    <w:pPr>
      <w:widowControl w:val="false"/>
      <w:spacing w:before="200" w:after="0"/>
    </w:pPr>
    <w:rPr>
      <w:rFonts w:ascii="Arial" w:hAnsi="Arial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 w:start="0" w:end="0"/>
      <w:jc w:val="start"/>
    </w:pPr>
    <w:rPr>
      <w:rFonts w:ascii="Arial" w:hAnsi="Arial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TMLKeyboard1">
    <w:name w:val="HTML Keyboard1"/>
    <w:basedOn w:val="DefaultParagraphFont1"/>
    <w:link w:val="HTMLKeyboard"/>
    <w:qFormat/>
    <w:pPr/>
    <w:rPr>
      <w:rFonts w:ascii="Consolas" w:hAnsi="Consolas"/>
      <w:sz w:val="20"/>
    </w:rPr>
  </w:style>
  <w:style w:type="paragraph" w:styleId="511">
    <w:name w:val="ИВС_Пункт 51"/>
    <w:basedOn w:val="Heading5"/>
    <w:link w:val="5"/>
    <w:qFormat/>
    <w:pPr>
      <w:widowControl/>
      <w:tabs>
        <w:tab w:val="clear" w:pos="708"/>
        <w:tab w:val="left" w:pos="360" w:leader="none"/>
      </w:tabs>
      <w:spacing w:lineRule="auto" w:line="312" w:before="60" w:after="60"/>
      <w:ind w:end="284"/>
      <w:contextualSpacing/>
    </w:pPr>
    <w:rPr>
      <w:rFonts w:ascii="Arial" w:hAnsi="Arial"/>
      <w:color w:val="000000"/>
    </w:rPr>
  </w:style>
  <w:style w:type="paragraph" w:styleId="1170">
    <w:name w:val="Основной текст_1"/>
    <w:link w:val="Style10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7"/>
      <w:szCs w:val="20"/>
      <w:highlight w:val="white"/>
      <w:lang w:val="ru-RU" w:eastAsia="zh-CN" w:bidi="hi-IN"/>
    </w:rPr>
  </w:style>
  <w:style w:type="paragraph" w:styleId="1171">
    <w:name w:val="ИВС_список в таблице1"/>
    <w:basedOn w:val="Normal"/>
    <w:link w:val="Style105"/>
    <w:qFormat/>
    <w:pPr>
      <w:widowControl/>
      <w:spacing w:before="60" w:after="60"/>
      <w:ind w:hanging="357" w:start="714"/>
      <w:contextualSpacing/>
    </w:pPr>
    <w:rPr>
      <w:rFonts w:ascii="Arial" w:hAnsi="Arial"/>
      <w:sz w:val="22"/>
    </w:rPr>
  </w:style>
  <w:style w:type="paragraph" w:styleId="Style160">
    <w:name w:val="Посещённая гиперссылка"/>
    <w:basedOn w:val="DefaultParagraphFont1"/>
    <w:qFormat/>
    <w:pPr/>
    <w:rPr>
      <w:color w:val="800080"/>
      <w:u w:val="single"/>
    </w:rPr>
  </w:style>
  <w:style w:type="paragraph" w:styleId="012">
    <w:name w:val="ТДИ. Заголовок 0 Знак1"/>
    <w:basedOn w:val="DefaultParagraphFont1"/>
    <w:link w:val="01"/>
    <w:qFormat/>
    <w:pPr/>
    <w:rPr>
      <w:b/>
      <w:sz w:val="32"/>
    </w:rPr>
  </w:style>
  <w:style w:type="paragraph" w:styleId="1172">
    <w:name w:val="Названия1"/>
    <w:basedOn w:val="1187"/>
    <w:link w:val="Style106"/>
    <w:qFormat/>
    <w:pPr>
      <w:keepNext w:val="true"/>
      <w:pageBreakBefore/>
      <w:widowControl/>
      <w:spacing w:lineRule="auto" w:line="360" w:before="120" w:after="120"/>
      <w:outlineLvl w:val="0"/>
    </w:pPr>
    <w:rPr>
      <w:b/>
    </w:rPr>
  </w:style>
  <w:style w:type="paragraph" w:styleId="1173">
    <w:name w:val="Центрированный (таблица)1"/>
    <w:basedOn w:val="164"/>
    <w:next w:val="Normal"/>
    <w:link w:val="Style107"/>
    <w:qFormat/>
    <w:pPr>
      <w:widowControl/>
      <w:jc w:val="center"/>
    </w:pPr>
    <w:rPr/>
  </w:style>
  <w:style w:type="paragraph" w:styleId="1174">
    <w:name w:val="Заголовок статьи1"/>
    <w:basedOn w:val="Normal"/>
    <w:next w:val="Normal"/>
    <w:link w:val="Style108"/>
    <w:qFormat/>
    <w:pPr>
      <w:widowControl w:val="false"/>
      <w:ind w:hanging="892" w:start="1612"/>
      <w:jc w:val="both"/>
    </w:pPr>
    <w:rPr>
      <w:rFonts w:ascii="Arial" w:hAnsi="Arial"/>
      <w:sz w:val="24"/>
    </w:rPr>
  </w:style>
  <w:style w:type="paragraph" w:styleId="TOC9">
    <w:name w:val="toc 9"/>
    <w:basedOn w:val="Normal"/>
    <w:next w:val="Normal"/>
    <w:uiPriority w:val="39"/>
    <w:pPr>
      <w:widowControl/>
      <w:spacing w:lineRule="auto" w:line="276" w:before="0" w:after="100"/>
      <w:ind w:start="1760"/>
    </w:pPr>
    <w:rPr>
      <w:rFonts w:ascii="Calibri" w:hAnsi="Calibri"/>
      <w:sz w:val="22"/>
    </w:rPr>
  </w:style>
  <w:style w:type="paragraph" w:styleId="toaheading1">
    <w:name w:val="toa heading1"/>
    <w:basedOn w:val="Heading1"/>
    <w:link w:val="toaheading"/>
    <w:qFormat/>
    <w:pPr>
      <w:keepLines/>
      <w:widowControl/>
      <w:spacing w:lineRule="auto" w:line="276" w:before="480" w:after="0"/>
      <w:jc w:val="start"/>
    </w:pPr>
    <w:rPr>
      <w:rFonts w:ascii="Cambria" w:hAnsi="Cambria"/>
      <w:color w:val="365F91"/>
    </w:rPr>
  </w:style>
  <w:style w:type="paragraph" w:styleId="formattext1">
    <w:name w:val="formattext1"/>
    <w:basedOn w:val="Normal"/>
    <w:link w:val="formattext"/>
    <w:qFormat/>
    <w:pPr>
      <w:widowControl/>
      <w:spacing w:beforeAutospacing="1" w:afterAutospacing="1"/>
    </w:pPr>
    <w:rPr>
      <w:sz w:val="24"/>
    </w:rPr>
  </w:style>
  <w:style w:type="paragraph" w:styleId="FontStyle141">
    <w:name w:val="Font Style141"/>
    <w:link w:val="FontStyle1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-pricescurrency1">
    <w:name w:val="b-prices__currency1"/>
    <w:link w:val="b-pricescurrenc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061">
    <w:name w:val="06__Текст1"/>
    <w:basedOn w:val="Normal"/>
    <w:link w:val="06"/>
    <w:qFormat/>
    <w:pPr>
      <w:widowControl/>
      <w:tabs>
        <w:tab w:val="clear" w:pos="708"/>
        <w:tab w:val="left" w:pos="10206" w:leader="none"/>
      </w:tabs>
      <w:spacing w:lineRule="auto" w:line="360" w:before="120" w:after="120"/>
      <w:ind w:firstLine="709" w:start="284" w:end="57"/>
      <w:jc w:val="both"/>
    </w:pPr>
    <w:rPr>
      <w:sz w:val="24"/>
    </w:rPr>
  </w:style>
  <w:style w:type="paragraph" w:styleId="1175">
    <w:name w:val="Внимание: недобросовестность!1"/>
    <w:basedOn w:val="1144"/>
    <w:next w:val="Normal"/>
    <w:link w:val="Style109"/>
    <w:qFormat/>
    <w:pPr/>
    <w:rPr/>
  </w:style>
  <w:style w:type="paragraph" w:styleId="Heading4Char71">
    <w:name w:val="Heading 4 Char71"/>
    <w:link w:val="Heading4Char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76">
    <w:name w:val="Заголовок ЭР (левое окно)1"/>
    <w:basedOn w:val="Normal"/>
    <w:next w:val="Normal"/>
    <w:link w:val="Style111"/>
    <w:qFormat/>
    <w:pPr>
      <w:widowControl w:val="false"/>
      <w:spacing w:before="300" w:after="250"/>
      <w:jc w:val="center"/>
    </w:pPr>
    <w:rPr>
      <w:rFonts w:ascii="Arial" w:hAnsi="Arial"/>
      <w:b/>
      <w:color w:val="26282F"/>
      <w:sz w:val="26"/>
    </w:rPr>
  </w:style>
  <w:style w:type="paragraph" w:styleId="ListNumber2">
    <w:name w:val="List Number 2"/>
    <w:basedOn w:val="Normal"/>
    <w:pPr>
      <w:widowControl/>
      <w:tabs>
        <w:tab w:val="clear" w:pos="708"/>
        <w:tab w:val="left" w:pos="643" w:leader="none"/>
        <w:tab w:val="left" w:pos="794" w:leader="none"/>
      </w:tabs>
      <w:spacing w:lineRule="auto" w:line="360"/>
      <w:ind w:hanging="360" w:start="643"/>
      <w:jc w:val="both"/>
    </w:pPr>
    <w:rPr>
      <w:rFonts w:ascii="GOST type A" w:hAnsi="GOST type A"/>
      <w:sz w:val="28"/>
    </w:rPr>
  </w:style>
  <w:style w:type="paragraph" w:styleId="PageNumber1">
    <w:name w:val="Page Number1"/>
    <w:basedOn w:val="DefaultParagraphFont1"/>
    <w:qFormat/>
    <w:pPr/>
    <w:rPr/>
  </w:style>
  <w:style w:type="paragraph" w:styleId="1177">
    <w:name w:val="Опечатки1"/>
    <w:link w:val="Style11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FF0000"/>
      <w:spacing w:val="0"/>
      <w:kern w:val="0"/>
      <w:sz w:val="20"/>
      <w:szCs w:val="20"/>
      <w:lang w:val="ru-RU" w:eastAsia="zh-CN" w:bidi="hi-IN"/>
    </w:rPr>
  </w:style>
  <w:style w:type="paragraph" w:styleId="1178">
    <w:name w:val="Подзаголовок для информации об изменениях1"/>
    <w:basedOn w:val="1103"/>
    <w:next w:val="Normal"/>
    <w:link w:val="Style113"/>
    <w:qFormat/>
    <w:pPr/>
    <w:rPr>
      <w:b/>
    </w:rPr>
  </w:style>
  <w:style w:type="paragraph" w:styleId="1179">
    <w:name w:val="ИВС_текст для списка/перечня 1го уровня1"/>
    <w:basedOn w:val="Normal"/>
    <w:link w:val="126"/>
    <w:qFormat/>
    <w:pPr>
      <w:widowControl/>
      <w:spacing w:lineRule="auto" w:line="312" w:before="60" w:after="60"/>
      <w:ind w:start="1293" w:end="284"/>
      <w:jc w:val="both"/>
    </w:pPr>
    <w:rPr>
      <w:rFonts w:ascii="Arial" w:hAnsi="Arial"/>
      <w:sz w:val="24"/>
    </w:rPr>
  </w:style>
  <w:style w:type="paragraph" w:styleId="IntenseReference1">
    <w:name w:val="Intense Reference1"/>
    <w:link w:val="IntenseReference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smallCaps/>
      <w:color w:val="ED7D31"/>
      <w:spacing w:val="5"/>
      <w:kern w:val="0"/>
      <w:sz w:val="20"/>
      <w:szCs w:val="20"/>
      <w:u w:val="single"/>
      <w:lang w:val="ru-RU" w:eastAsia="zh-CN" w:bidi="hi-IN"/>
    </w:rPr>
  </w:style>
  <w:style w:type="paragraph" w:styleId="WW8Num1z41">
    <w:name w:val="WW8Num1z41"/>
    <w:link w:val="WW8Num1z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dex1">
    <w:name w:val="index 1"/>
    <w:basedOn w:val="Normal"/>
    <w:next w:val="Normal"/>
    <w:pPr>
      <w:keepLines/>
      <w:widowControl/>
      <w:spacing w:lineRule="atLeast" w:line="240"/>
      <w:ind w:firstLine="567"/>
      <w:jc w:val="both"/>
    </w:pPr>
    <w:rPr>
      <w:rFonts w:ascii="Tahoma" w:hAnsi="Tahoma"/>
      <w:color w:val="000000"/>
    </w:rPr>
  </w:style>
  <w:style w:type="paragraph" w:styleId="1180">
    <w:name w:val="ИВС_Текст таблицы1"/>
    <w:link w:val="Style114"/>
    <w:qFormat/>
    <w:pPr>
      <w:widowControl/>
      <w:suppressAutoHyphens w:val="true"/>
      <w:bidi w:val="0"/>
      <w:spacing w:lineRule="auto" w:line="312" w:before="0" w:after="0"/>
      <w:ind w:hanging="0" w:start="0" w:end="0"/>
      <w:jc w:val="start"/>
    </w:pPr>
    <w:rPr>
      <w:rFonts w:ascii="Arial" w:hAnsi="Arial" w:eastAsia="Tahoma" w:cs="Noto Sans"/>
      <w:color w:val="00000A"/>
      <w:spacing w:val="0"/>
      <w:kern w:val="0"/>
      <w:sz w:val="22"/>
      <w:szCs w:val="20"/>
      <w:lang w:val="ru-RU" w:eastAsia="zh-CN" w:bidi="hi-IN"/>
    </w:rPr>
  </w:style>
  <w:style w:type="paragraph" w:styleId="1181">
    <w:name w:val="Заголовок чужого сообщения1"/>
    <w:link w:val="Style11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color w:val="FF0000"/>
      <w:spacing w:val="0"/>
      <w:kern w:val="0"/>
      <w:sz w:val="20"/>
      <w:szCs w:val="20"/>
      <w:lang w:val="ru-RU" w:eastAsia="zh-CN" w:bidi="hi-IN"/>
    </w:rPr>
  </w:style>
  <w:style w:type="paragraph" w:styleId="1182">
    <w:name w:val="Сравнение редакций1"/>
    <w:link w:val="Style11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 w:val="false"/>
      <w:color w:val="26282F"/>
      <w:spacing w:val="0"/>
      <w:kern w:val="0"/>
      <w:sz w:val="20"/>
      <w:szCs w:val="20"/>
      <w:lang w:val="ru-RU" w:eastAsia="zh-CN" w:bidi="hi-IN"/>
    </w:rPr>
  </w:style>
  <w:style w:type="paragraph" w:styleId="414">
    <w:name w:val="Абзац с номером 41"/>
    <w:basedOn w:val="Heading4"/>
    <w:link w:val="42"/>
    <w:qFormat/>
    <w:pPr>
      <w:widowControl/>
      <w:numPr>
        <w:ilvl w:val="0"/>
        <w:numId w:val="40"/>
      </w:numPr>
      <w:tabs>
        <w:tab w:val="clear" w:pos="708"/>
      </w:tabs>
      <w:spacing w:lineRule="auto" w:line="360" w:before="0" w:after="0"/>
      <w:ind w:firstLine="851" w:start="0"/>
      <w:jc w:val="both"/>
    </w:pPr>
    <w:rPr>
      <w:rFonts w:ascii="Cambria" w:hAnsi="Cambria"/>
      <w:b w:val="false"/>
      <w:color w:val="000000"/>
      <w:sz w:val="28"/>
    </w:rPr>
  </w:style>
  <w:style w:type="paragraph" w:styleId="1183">
    <w:name w:val="Выделение для Базового Поиска (курсив)1"/>
    <w:link w:val="Style11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i/>
      <w:color w:val="0058A9"/>
      <w:spacing w:val="0"/>
      <w:kern w:val="0"/>
      <w:sz w:val="20"/>
      <w:szCs w:val="20"/>
      <w:lang w:val="ru-RU" w:eastAsia="zh-CN" w:bidi="hi-IN"/>
    </w:rPr>
  </w:style>
  <w:style w:type="paragraph" w:styleId="Style161">
    <w:name w:val="Колонтитулы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84">
    <w:name w:val="БГ_Приложение.Подзаголовок 11"/>
    <w:basedOn w:val="Normal"/>
    <w:next w:val="Normal"/>
    <w:link w:val="127"/>
    <w:qFormat/>
    <w:pPr>
      <w:keepNext w:val="true"/>
      <w:keepLines/>
      <w:widowControl/>
      <w:tabs>
        <w:tab w:val="clear" w:pos="708"/>
        <w:tab w:val="left" w:pos="1418" w:leader="none"/>
      </w:tabs>
      <w:spacing w:lineRule="auto" w:line="360" w:before="240" w:after="240"/>
      <w:contextualSpacing/>
      <w:jc w:val="both"/>
      <w:outlineLvl w:val="1"/>
    </w:pPr>
    <w:rPr>
      <w:rFonts w:ascii="Arial" w:hAnsi="Arial"/>
      <w:sz w:val="28"/>
    </w:rPr>
  </w:style>
  <w:style w:type="paragraph" w:styleId="PreHeading11">
    <w:name w:val="PreHeading 11"/>
    <w:basedOn w:val="Heading1"/>
    <w:link w:val="PreHeading1"/>
    <w:qFormat/>
    <w:pPr>
      <w:keepLines/>
      <w:widowControl/>
      <w:spacing w:before="120" w:after="60"/>
    </w:pPr>
    <w:rPr>
      <w:rFonts w:ascii="Arial" w:hAnsi="Arial"/>
    </w:rPr>
  </w:style>
  <w:style w:type="paragraph" w:styleId="xl651">
    <w:name w:val="xl651"/>
    <w:basedOn w:val="Normal"/>
    <w:link w:val="xl65"/>
    <w:qFormat/>
    <w:pPr>
      <w:widowControl/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center"/>
    </w:pPr>
    <w:rPr>
      <w:b/>
      <w:color w:val="000000"/>
    </w:rPr>
  </w:style>
  <w:style w:type="paragraph" w:styleId="TOC8">
    <w:name w:val="toc 8"/>
    <w:basedOn w:val="Normal"/>
    <w:next w:val="Normal"/>
    <w:uiPriority w:val="39"/>
    <w:pPr>
      <w:widowControl/>
      <w:spacing w:lineRule="auto" w:line="276" w:before="0" w:after="100"/>
      <w:ind w:start="1540"/>
    </w:pPr>
    <w:rPr>
      <w:rFonts w:ascii="Calibri" w:hAnsi="Calibri"/>
      <w:sz w:val="22"/>
    </w:rPr>
  </w:style>
  <w:style w:type="paragraph" w:styleId="WW8Num5z11">
    <w:name w:val="WW8Num5z11"/>
    <w:link w:val="WW8Num5z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ourier New" w:hAnsi="Courier New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Symbol">
    <w:name w:val="Footnote Symbol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SubtleReference1">
    <w:name w:val="Subtle Reference1"/>
    <w:link w:val="SubtleReference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smallCaps/>
      <w:color w:val="ED7D31"/>
      <w:spacing w:val="0"/>
      <w:kern w:val="0"/>
      <w:sz w:val="20"/>
      <w:szCs w:val="20"/>
      <w:u w:val="single"/>
      <w:lang w:val="ru-RU" w:eastAsia="zh-CN" w:bidi="hi-IN"/>
    </w:rPr>
  </w:style>
  <w:style w:type="paragraph" w:styleId="Heading1Char1">
    <w:name w:val="Heading 1 Char1"/>
    <w:basedOn w:val="DefaultParagraphFont1"/>
    <w:link w:val="Heading1Char"/>
    <w:qFormat/>
    <w:pPr/>
    <w:rPr>
      <w:rFonts w:ascii="Arial" w:hAnsi="Arial"/>
      <w:sz w:val="40"/>
    </w:rPr>
  </w:style>
  <w:style w:type="paragraph" w:styleId="1185">
    <w:name w:val="Неразрешенное упоминание11"/>
    <w:basedOn w:val="DefaultParagraphFont1"/>
    <w:link w:val="128"/>
    <w:qFormat/>
    <w:pPr/>
    <w:rPr>
      <w:color w:val="605E5C"/>
      <w:shd w:fill="E1DFDD" w:val="clear"/>
    </w:rPr>
  </w:style>
  <w:style w:type="paragraph" w:styleId="Nazivpodpisnika1">
    <w:name w:val="Naziv podpisnika1"/>
    <w:basedOn w:val="Normal"/>
    <w:link w:val="Nazivpodpisnika"/>
    <w:qFormat/>
    <w:pPr>
      <w:widowControl/>
      <w:spacing w:lineRule="auto" w:line="288"/>
      <w:jc w:val="both"/>
    </w:pPr>
    <w:rPr>
      <w:rFonts w:ascii="Arial" w:hAnsi="Arial"/>
    </w:rPr>
  </w:style>
  <w:style w:type="paragraph" w:styleId="Emphasis1">
    <w:name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153" w:leader="none"/>
        <w:tab w:val="right" w:pos="8306" w:leader="none"/>
      </w:tabs>
    </w:pPr>
    <w:rPr/>
  </w:style>
  <w:style w:type="paragraph" w:styleId="1186">
    <w:name w:val="Таблица11"/>
    <w:basedOn w:val="Normal"/>
    <w:qFormat/>
    <w:pPr>
      <w:widowControl/>
      <w:tabs>
        <w:tab w:val="clear" w:pos="708"/>
        <w:tab w:val="left" w:pos="6345" w:leader="none"/>
        <w:tab w:val="left" w:pos="8755" w:leader="none"/>
      </w:tabs>
      <w:jc w:val="center"/>
    </w:pPr>
    <w:rPr>
      <w:rFonts w:ascii="Calibri" w:hAnsi="Calibri"/>
      <w:sz w:val="22"/>
    </w:rPr>
  </w:style>
  <w:style w:type="paragraph" w:styleId="415">
    <w:name w:val="ИВС_Пункт 41"/>
    <w:basedOn w:val="Heading4"/>
    <w:link w:val="43"/>
    <w:qFormat/>
    <w:pPr>
      <w:keepNext w:val="true"/>
      <w:keepLines/>
      <w:widowControl/>
      <w:tabs>
        <w:tab w:val="clear" w:pos="708"/>
        <w:tab w:val="left" w:pos="360" w:leader="none"/>
        <w:tab w:val="left" w:pos="709" w:leader="none"/>
      </w:tabs>
      <w:spacing w:lineRule="auto" w:line="312" w:before="60" w:after="60"/>
      <w:ind w:hanging="862" w:start="1854" w:end="284"/>
      <w:contextualSpacing/>
      <w:jc w:val="start"/>
    </w:pPr>
    <w:rPr>
      <w:b w:val="false"/>
      <w:color w:val="000000"/>
      <w:spacing w:val="4"/>
    </w:rPr>
  </w:style>
  <w:style w:type="paragraph" w:styleId="1187">
    <w:name w:val="Титул1"/>
    <w:link w:val="Style119"/>
    <w:qFormat/>
    <w:pPr>
      <w:widowControl/>
      <w:suppressAutoHyphens w:val="true"/>
      <w:bidi w:val="0"/>
      <w:spacing w:lineRule="auto" w:line="288" w:before="0" w:after="0"/>
      <w:ind w:hanging="0" w:start="0" w:end="0"/>
      <w:jc w:val="center"/>
    </w:pPr>
    <w:rPr>
      <w:rFonts w:ascii="Times New Roman" w:hAnsi="Times New Roman" w:eastAsia="Tahoma" w:cs="Noto Sans"/>
      <w:caps/>
      <w:color w:val="000000"/>
      <w:spacing w:val="0"/>
      <w:kern w:val="0"/>
      <w:sz w:val="28"/>
      <w:szCs w:val="20"/>
      <w:lang w:val="ru-RU" w:eastAsia="zh-CN" w:bidi="hi-IN"/>
    </w:rPr>
  </w:style>
  <w:style w:type="paragraph" w:styleId="xl721">
    <w:name w:val="xl721"/>
    <w:basedOn w:val="Normal"/>
    <w:link w:val="xl72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1188">
    <w:name w:val="_Назв_рисунка1"/>
    <w:basedOn w:val="Normal"/>
    <w:next w:val="Normal"/>
    <w:link w:val="Style120"/>
    <w:qFormat/>
    <w:pPr>
      <w:keepLines/>
      <w:widowControl w:val="false"/>
      <w:spacing w:lineRule="atLeast" w:line="360" w:before="60" w:after="0"/>
      <w:jc w:val="center"/>
    </w:pPr>
    <w:rPr>
      <w:sz w:val="22"/>
    </w:rPr>
  </w:style>
  <w:style w:type="paragraph" w:styleId="35471">
    <w:name w:val="35471"/>
    <w:basedOn w:val="DefaultParagraphFont1"/>
    <w:link w:val="3547"/>
    <w:qFormat/>
    <w:pPr/>
    <w:rPr/>
  </w:style>
  <w:style w:type="paragraph" w:styleId="1189">
    <w:name w:val="Текст11"/>
    <w:basedOn w:val="1125"/>
    <w:link w:val="129"/>
    <w:qFormat/>
    <w:pPr>
      <w:widowControl/>
    </w:pPr>
    <w:rPr>
      <w:rFonts w:ascii="Consolas" w:hAnsi="Consolas"/>
      <w:color w:val="000000"/>
      <w:sz w:val="21"/>
    </w:rPr>
  </w:style>
  <w:style w:type="paragraph" w:styleId="1190">
    <w:name w:val="Заголовок распахивающейся части диалога1"/>
    <w:basedOn w:val="Normal"/>
    <w:next w:val="Normal"/>
    <w:link w:val="Style121"/>
    <w:qFormat/>
    <w:pPr>
      <w:widowControl w:val="false"/>
      <w:ind w:firstLine="720"/>
      <w:jc w:val="both"/>
    </w:pPr>
    <w:rPr>
      <w:rFonts w:ascii="Arial" w:hAnsi="Arial"/>
      <w:i/>
      <w:color w:val="000080"/>
      <w:sz w:val="22"/>
    </w:rPr>
  </w:style>
  <w:style w:type="paragraph" w:styleId="cfs11">
    <w:name w:val="cfs11"/>
    <w:link w:val="cf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91">
    <w:name w:val="Подчёркнутый текст1"/>
    <w:basedOn w:val="Normal"/>
    <w:next w:val="Normal"/>
    <w:link w:val="Style122"/>
    <w:qFormat/>
    <w:pPr>
      <w:widowControl w:val="false"/>
      <w:pBdr>
        <w:bottom w:val="single" w:sz="4" w:space="0" w:color="000000"/>
      </w:pBdr>
      <w:ind w:firstLine="720"/>
      <w:jc w:val="both"/>
    </w:pPr>
    <w:rPr>
      <w:rFonts w:ascii="Arial" w:hAnsi="Arial"/>
      <w:sz w:val="24"/>
    </w:rPr>
  </w:style>
  <w:style w:type="paragraph" w:styleId="WW8Num5z21">
    <w:name w:val="WW8Num5z21"/>
    <w:link w:val="WW8Num5z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Wingdings" w:hAnsi="Wingdings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912">
    <w:name w:val="ИВС_Пункт 91"/>
    <w:basedOn w:val="Heading9"/>
    <w:link w:val="92"/>
    <w:qFormat/>
    <w:pPr>
      <w:keepNext w:val="false"/>
      <w:keepLines w:val="false"/>
      <w:widowControl/>
      <w:tabs>
        <w:tab w:val="clear" w:pos="708"/>
        <w:tab w:val="left" w:pos="360" w:leader="none"/>
      </w:tabs>
      <w:spacing w:lineRule="auto" w:line="312" w:before="60" w:after="60"/>
      <w:ind w:hanging="0" w:start="0" w:end="284"/>
      <w:contextualSpacing/>
    </w:pPr>
    <w:rPr>
      <w:rFonts w:ascii="Arial" w:hAnsi="Arial"/>
      <w:i w:val="false"/>
      <w:color w:val="000000"/>
      <w:sz w:val="24"/>
    </w:rPr>
  </w:style>
  <w:style w:type="paragraph" w:styleId="1192">
    <w:name w:val="1)перечисления1"/>
    <w:basedOn w:val="Heading5"/>
    <w:link w:val="130"/>
    <w:qFormat/>
    <w:pPr>
      <w:keepNext w:val="false"/>
      <w:keepLines w:val="false"/>
      <w:widowControl/>
      <w:numPr>
        <w:ilvl w:val="4"/>
        <w:numId w:val="41"/>
      </w:numPr>
      <w:tabs>
        <w:tab w:val="clear" w:pos="708"/>
        <w:tab w:val="left" w:pos="1560" w:leader="none"/>
        <w:tab w:val="left" w:pos="1843" w:leader="none"/>
      </w:tabs>
      <w:spacing w:lineRule="auto" w:line="360" w:before="120" w:after="0"/>
      <w:jc w:val="both"/>
    </w:pPr>
    <w:rPr>
      <w:rFonts w:ascii="Times New Roman" w:hAnsi="Times New Roman"/>
      <w:b/>
      <w:color w:val="000000"/>
    </w:rPr>
  </w:style>
  <w:style w:type="paragraph" w:styleId="1193">
    <w:name w:val="Ссылка на официальную публикацию1"/>
    <w:basedOn w:val="Normal"/>
    <w:next w:val="Normal"/>
    <w:link w:val="Style123"/>
    <w:qFormat/>
    <w:pPr>
      <w:widowControl w:val="false"/>
      <w:ind w:firstLine="720"/>
      <w:jc w:val="both"/>
    </w:pPr>
    <w:rPr>
      <w:rFonts w:ascii="Arial" w:hAnsi="Arial"/>
      <w:sz w:val="24"/>
    </w:rPr>
  </w:style>
  <w:style w:type="paragraph" w:styleId="List121">
    <w:name w:val="List12"/>
    <w:basedOn w:val="Normal"/>
    <w:link w:val="List111"/>
    <w:qFormat/>
    <w:pPr>
      <w:widowControl/>
      <w:numPr>
        <w:ilvl w:val="0"/>
        <w:numId w:val="42"/>
      </w:numPr>
      <w:spacing w:lineRule="auto" w:line="360"/>
    </w:pPr>
    <w:rPr>
      <w:rFonts w:ascii="Calibri" w:hAnsi="Calibri"/>
      <w:sz w:val="24"/>
    </w:rPr>
  </w:style>
  <w:style w:type="paragraph" w:styleId="1194">
    <w:name w:val="пп1"/>
    <w:basedOn w:val="1204"/>
    <w:link w:val="Style124"/>
    <w:qFormat/>
    <w:pPr>
      <w:widowControl/>
      <w:tabs>
        <w:tab w:val="clear" w:pos="708"/>
        <w:tab w:val="left" w:pos="0" w:leader="none"/>
      </w:tabs>
    </w:pPr>
    <w:rPr/>
  </w:style>
  <w:style w:type="paragraph" w:styleId="11112">
    <w:name w:val="1.1 Заголовок1"/>
    <w:basedOn w:val="1115"/>
    <w:link w:val="1112"/>
    <w:qFormat/>
    <w:pPr>
      <w:widowControl/>
      <w:spacing w:before="200" w:after="120"/>
    </w:pPr>
    <w:rPr>
      <w:sz w:val="28"/>
    </w:rPr>
  </w:style>
  <w:style w:type="paragraph" w:styleId="FootnoteAnchor1">
    <w:name w:val="Footnote Anchor1"/>
    <w:link w:val="FootnoteAnchor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1195">
    <w:name w:val="Продолжение ссылки1"/>
    <w:link w:val="Style12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mepodpisnika1">
    <w:name w:val="Ime podpisnika1"/>
    <w:basedOn w:val="Normal"/>
    <w:link w:val="Imepodpisnika"/>
    <w:qFormat/>
    <w:pPr>
      <w:widowControl/>
      <w:spacing w:lineRule="auto" w:line="288"/>
      <w:jc w:val="both"/>
    </w:pPr>
    <w:rPr>
      <w:rFonts w:ascii="Arial" w:hAnsi="Arial"/>
      <w:b/>
    </w:rPr>
  </w:style>
  <w:style w:type="paragraph" w:styleId="091">
    <w:name w:val="09__Картинка1"/>
    <w:basedOn w:val="Normal"/>
    <w:link w:val="09"/>
    <w:qFormat/>
    <w:pPr>
      <w:keepNext w:val="true"/>
      <w:widowControl/>
      <w:spacing w:before="120" w:after="120"/>
      <w:ind w:start="284" w:end="284"/>
      <w:jc w:val="center"/>
    </w:pPr>
    <w:rPr>
      <w:sz w:val="24"/>
    </w:rPr>
  </w:style>
  <w:style w:type="paragraph" w:styleId="4111">
    <w:name w:val="Заголовок 4 Знак11"/>
    <w:basedOn w:val="DefaultParagraphFont1"/>
    <w:link w:val="411"/>
    <w:qFormat/>
    <w:pPr/>
    <w:rPr>
      <w:rFonts w:ascii="Arial" w:hAnsi="Arial"/>
      <w:sz w:val="22"/>
    </w:rPr>
  </w:style>
  <w:style w:type="paragraph" w:styleId="StyleCentered1">
    <w:name w:val="Style Centered1"/>
    <w:basedOn w:val="Normal"/>
    <w:link w:val="StyleCentered"/>
    <w:qFormat/>
    <w:pPr>
      <w:keepNext w:val="true"/>
      <w:widowControl/>
      <w:jc w:val="center"/>
    </w:pPr>
    <w:rPr>
      <w:rFonts w:ascii="Arial" w:hAnsi="Arial"/>
      <w:sz w:val="24"/>
    </w:rPr>
  </w:style>
  <w:style w:type="paragraph" w:styleId="1196">
    <w:name w:val="ИВС_список с буквой1"/>
    <w:basedOn w:val="Normal"/>
    <w:link w:val="Style126"/>
    <w:qFormat/>
    <w:pPr>
      <w:widowControl/>
      <w:spacing w:lineRule="auto" w:line="312" w:before="60" w:after="60"/>
      <w:ind w:end="284"/>
      <w:contextualSpacing/>
      <w:jc w:val="both"/>
    </w:pPr>
    <w:rPr>
      <w:rFonts w:ascii="Arial" w:hAnsi="Arial"/>
      <w:sz w:val="24"/>
    </w:rPr>
  </w:style>
  <w:style w:type="paragraph" w:styleId="IntenseQuote1">
    <w:name w:val="Intense Quote1"/>
    <w:basedOn w:val="Normal"/>
    <w:next w:val="Normal"/>
    <w:link w:val="IntenseQuote"/>
    <w:qFormat/>
    <w:pPr>
      <w:widowControl w:val="false"/>
      <w:pBdr>
        <w:bottom w:val="single" w:sz="4" w:space="4" w:color="5B9BD5"/>
      </w:pBdr>
      <w:spacing w:before="200" w:after="280"/>
      <w:ind w:start="936" w:end="936"/>
    </w:pPr>
    <w:rPr>
      <w:rFonts w:ascii="Calibri" w:hAnsi="Calibri"/>
      <w:b/>
      <w:i/>
      <w:color w:val="5B9BD5"/>
      <w:sz w:val="22"/>
    </w:rPr>
  </w:style>
  <w:style w:type="paragraph" w:styleId="xl811">
    <w:name w:val="xl811"/>
    <w:basedOn w:val="Normal"/>
    <w:link w:val="xl81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PlantUML12">
    <w:name w:val="PlantUML Знак1"/>
    <w:basedOn w:val="DefaultParagraphFont1"/>
    <w:link w:val="PlantUML1"/>
    <w:qFormat/>
    <w:pPr/>
    <w:rPr>
      <w:rFonts w:ascii="Courier New" w:hAnsi="Courier New"/>
      <w:color w:val="008000"/>
      <w:sz w:val="18"/>
      <w:shd w:fill="BAFDBA" w:val="clear"/>
    </w:rPr>
  </w:style>
  <w:style w:type="paragraph" w:styleId="-2">
    <w:name w:val="Интернет-ссылка"/>
    <w:basedOn w:val="DefaultParagraphFont1"/>
    <w:qFormat/>
    <w:pPr/>
    <w:rPr>
      <w:color w:val="0000FF"/>
      <w:u w:val="single"/>
    </w:rPr>
  </w:style>
  <w:style w:type="paragraph" w:styleId="1197">
    <w:name w:val="Название11"/>
    <w:basedOn w:val="Normal"/>
    <w:link w:val="131"/>
    <w:qFormat/>
    <w:pPr>
      <w:widowControl w:val="false"/>
      <w:spacing w:before="120" w:after="120"/>
    </w:pPr>
    <w:rPr>
      <w:rFonts w:ascii="Tinos" w:hAnsi="Tinos"/>
      <w:i/>
      <w:sz w:val="24"/>
    </w:rPr>
  </w:style>
  <w:style w:type="paragraph" w:styleId="FootnoteCharacters1">
    <w:name w:val="Footnote Characters1"/>
    <w:basedOn w:val="DefaultParagraphFont1"/>
    <w:link w:val="FootnoteCharacters"/>
    <w:qFormat/>
    <w:pPr/>
    <w:rPr>
      <w:vertAlign w:val="superscript"/>
    </w:rPr>
  </w:style>
  <w:style w:type="paragraph" w:styleId="xl741">
    <w:name w:val="xl741"/>
    <w:basedOn w:val="Normal"/>
    <w:link w:val="xl74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" w:hAnsi="Arial"/>
      <w:b/>
    </w:rPr>
  </w:style>
  <w:style w:type="paragraph" w:styleId="TableParagraph1">
    <w:name w:val="Table Paragraph1"/>
    <w:basedOn w:val="Normal"/>
    <w:link w:val="TableParagraph"/>
    <w:qFormat/>
    <w:pPr>
      <w:widowControl w:val="false"/>
    </w:pPr>
    <w:rPr>
      <w:rFonts w:ascii="Calibri" w:hAnsi="Calibri"/>
      <w:sz w:val="22"/>
    </w:rPr>
  </w:style>
  <w:style w:type="paragraph" w:styleId="apple-converted-space1">
    <w:name w:val="apple-converted-space1"/>
    <w:link w:val="apple-converted-space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98">
    <w:name w:val="Текст (прав. подпись)1"/>
    <w:basedOn w:val="Normal"/>
    <w:next w:val="Normal"/>
    <w:link w:val="Style127"/>
    <w:qFormat/>
    <w:pPr>
      <w:widowControl w:val="false"/>
      <w:jc w:val="end"/>
    </w:pPr>
    <w:rPr>
      <w:rFonts w:ascii="Arial" w:hAnsi="Arial"/>
      <w:sz w:val="24"/>
    </w:rPr>
  </w:style>
  <w:style w:type="paragraph" w:styleId="WW8Num6z01">
    <w:name w:val="WW8Num6z01"/>
    <w:link w:val="WW8Num6z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99">
    <w:name w:val="ИВС_Заголовок 1 приложения1"/>
    <w:basedOn w:val="Normal"/>
    <w:link w:val="132"/>
    <w:qFormat/>
    <w:pPr>
      <w:pageBreakBefore/>
      <w:widowControl/>
      <w:spacing w:lineRule="auto" w:line="276" w:before="240" w:after="240"/>
      <w:ind w:end="284"/>
      <w:jc w:val="center"/>
    </w:pPr>
    <w:rPr>
      <w:rFonts w:ascii="Arial" w:hAnsi="Arial"/>
      <w:b/>
      <w:caps/>
      <w:sz w:val="28"/>
    </w:rPr>
  </w:style>
  <w:style w:type="paragraph" w:styleId="1200">
    <w:name w:val="Знак Знак Знак Знак Знак Знак Знак Знак Знак Знак Знак Знак Знак1"/>
    <w:basedOn w:val="Normal"/>
    <w:link w:val="Style128"/>
    <w:qFormat/>
    <w:pPr>
      <w:widowControl/>
      <w:spacing w:lineRule="exact" w:line="240" w:before="0" w:after="160"/>
    </w:pPr>
    <w:rPr>
      <w:rFonts w:ascii="Verdana" w:hAnsi="Verdana"/>
    </w:rPr>
  </w:style>
  <w:style w:type="paragraph" w:styleId="TableHeader1">
    <w:name w:val="TableHeader1"/>
    <w:basedOn w:val="Normal"/>
    <w:link w:val="TableHeader"/>
    <w:qFormat/>
    <w:pPr>
      <w:widowControl/>
      <w:spacing w:before="40" w:after="40"/>
      <w:jc w:val="center"/>
    </w:pPr>
    <w:rPr>
      <w:rFonts w:ascii="Arial" w:hAnsi="Arial"/>
      <w:b/>
    </w:rPr>
  </w:style>
  <w:style w:type="paragraph" w:styleId="613">
    <w:name w:val="ИВС_Пункт приложения 61"/>
    <w:basedOn w:val="612"/>
    <w:link w:val="61"/>
    <w:qFormat/>
    <w:pPr>
      <w:keepNext w:val="false"/>
      <w:keepLines w:val="false"/>
      <w:widowControl/>
      <w:spacing w:before="60" w:after="60"/>
      <w:contextualSpacing/>
    </w:pPr>
    <w:rPr>
      <w:b w:val="false"/>
    </w:rPr>
  </w:style>
  <w:style w:type="paragraph" w:styleId="1111111">
    <w:name w:val="1.1.1.1.1 ЗАГОЛОВОК1"/>
    <w:basedOn w:val="111111"/>
    <w:link w:val="11111"/>
    <w:qFormat/>
    <w:pPr>
      <w:widowControl/>
      <w:outlineLvl w:val="4"/>
    </w:pPr>
    <w:rPr>
      <w:i/>
    </w:rPr>
  </w:style>
  <w:style w:type="paragraph" w:styleId="TOC5">
    <w:name w:val="toc 5"/>
    <w:basedOn w:val="Normal"/>
    <w:next w:val="Normal"/>
    <w:uiPriority w:val="39"/>
    <w:pPr>
      <w:widowControl/>
      <w:spacing w:lineRule="auto" w:line="276" w:before="0" w:after="100"/>
      <w:ind w:start="880"/>
    </w:pPr>
    <w:rPr>
      <w:rFonts w:ascii="Calibri" w:hAnsi="Calibri"/>
      <w:sz w:val="22"/>
    </w:rPr>
  </w:style>
  <w:style w:type="paragraph" w:styleId="071">
    <w:name w:val="07__Список с дефисом1"/>
    <w:basedOn w:val="Normal"/>
    <w:link w:val="07"/>
    <w:qFormat/>
    <w:pPr>
      <w:widowControl/>
      <w:spacing w:lineRule="auto" w:line="360"/>
      <w:ind w:start="1560"/>
      <w:jc w:val="both"/>
    </w:pPr>
    <w:rPr>
      <w:sz w:val="24"/>
    </w:rPr>
  </w:style>
  <w:style w:type="paragraph" w:styleId="319">
    <w:name w:val="Текст концевой сноски Знак31"/>
    <w:basedOn w:val="DefaultParagraphFont1"/>
    <w:link w:val="38"/>
    <w:qFormat/>
    <w:pPr/>
    <w:rPr/>
  </w:style>
  <w:style w:type="paragraph" w:styleId="pun1">
    <w:name w:val="pun1"/>
    <w:basedOn w:val="DefaultParagraphFont1"/>
    <w:link w:val="pun"/>
    <w:qFormat/>
    <w:pPr/>
    <w:rPr/>
  </w:style>
  <w:style w:type="paragraph" w:styleId="11113">
    <w:name w:val="Абзац списка111"/>
    <w:basedOn w:val="Normal"/>
    <w:link w:val="1113"/>
    <w:qFormat/>
    <w:pPr>
      <w:widowControl/>
      <w:spacing w:lineRule="auto" w:line="276" w:before="0" w:after="200"/>
      <w:ind w:start="720"/>
    </w:pPr>
    <w:rPr>
      <w:rFonts w:ascii="Calibri" w:hAnsi="Calibri"/>
    </w:rPr>
  </w:style>
  <w:style w:type="paragraph" w:styleId="6111">
    <w:name w:val="Заголовок 6 Знак11"/>
    <w:basedOn w:val="Heading6"/>
    <w:link w:val="611"/>
    <w:qFormat/>
    <w:pPr>
      <w:keepNext w:val="false"/>
      <w:widowControl/>
      <w:tabs>
        <w:tab w:val="clear" w:pos="708"/>
        <w:tab w:val="left" w:pos="360" w:leader="none"/>
      </w:tabs>
      <w:spacing w:lineRule="auto" w:line="312" w:before="60" w:after="60"/>
      <w:ind w:hanging="1151" w:start="2143" w:end="284"/>
      <w:contextualSpacing/>
    </w:pPr>
    <w:rPr>
      <w:rFonts w:ascii="Arial" w:hAnsi="Arial"/>
      <w:i w:val="false"/>
      <w:spacing w:val="4"/>
    </w:rPr>
  </w:style>
  <w:style w:type="paragraph" w:styleId="1201">
    <w:name w:val="Колонтитул (правый)1"/>
    <w:basedOn w:val="1198"/>
    <w:next w:val="Normal"/>
    <w:link w:val="Style129"/>
    <w:qFormat/>
    <w:pPr/>
    <w:rPr>
      <w:sz w:val="14"/>
    </w:rPr>
  </w:style>
  <w:style w:type="paragraph" w:styleId="1202">
    <w:name w:val="Утратил силу1"/>
    <w:link w:val="Style13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 w:val="false"/>
      <w:strike/>
      <w:color w:val="666600"/>
      <w:spacing w:val="0"/>
      <w:kern w:val="0"/>
      <w:sz w:val="20"/>
      <w:szCs w:val="20"/>
      <w:lang w:val="ru-RU" w:eastAsia="zh-CN" w:bidi="hi-IN"/>
    </w:rPr>
  </w:style>
  <w:style w:type="paragraph" w:styleId="115pt1">
    <w:name w:val="Основной текст + 11;5 pt1"/>
    <w:link w:val="115p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3"/>
      <w:szCs w:val="20"/>
      <w:highlight w:val="white"/>
      <w:lang w:val="ru-RU" w:eastAsia="zh-CN" w:bidi="hi-IN"/>
    </w:rPr>
  </w:style>
  <w:style w:type="paragraph" w:styleId="EBNormal1">
    <w:name w:val="_EB_Normal Знак Знак1"/>
    <w:link w:val="EBNormal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x1">
    <w:name w:val="Заголовок 1x1"/>
    <w:basedOn w:val="Heading1"/>
    <w:next w:val="Heading2"/>
    <w:link w:val="1x"/>
    <w:qFormat/>
    <w:pPr>
      <w:keepLines/>
      <w:pageBreakBefore/>
      <w:widowControl/>
      <w:numPr>
        <w:ilvl w:val="0"/>
        <w:numId w:val="43"/>
      </w:numPr>
      <w:tabs>
        <w:tab w:val="clear" w:pos="708"/>
        <w:tab w:val="left" w:pos="926" w:leader="none"/>
      </w:tabs>
      <w:spacing w:lineRule="auto" w:line="360" w:before="0" w:after="240"/>
      <w:ind w:hanging="360"/>
      <w:jc w:val="center"/>
    </w:pPr>
    <w:rPr>
      <w:b w:val="false"/>
      <w:caps/>
    </w:rPr>
  </w:style>
  <w:style w:type="paragraph" w:styleId="phList1">
    <w:name w:val="ph_List1"/>
    <w:basedOn w:val="phNormal1"/>
    <w:link w:val="phList"/>
    <w:qFormat/>
    <w:pPr>
      <w:widowControl/>
      <w:spacing w:lineRule="exact" w:line="360" w:before="0" w:after="60"/>
      <w:ind w:hanging="0"/>
    </w:pPr>
    <w:rPr/>
  </w:style>
  <w:style w:type="paragraph" w:styleId="1203">
    <w:name w:val="Верхний и нижний колонтитулы1"/>
    <w:basedOn w:val="Normal"/>
    <w:link w:val="Style131"/>
    <w:qFormat/>
    <w:pPr>
      <w:widowControl w:val="false"/>
      <w:tabs>
        <w:tab w:val="clear" w:pos="708"/>
        <w:tab w:val="center" w:pos="4793" w:leader="none"/>
        <w:tab w:val="right" w:pos="9586" w:leader="none"/>
      </w:tabs>
    </w:pPr>
    <w:rPr>
      <w:sz w:val="22"/>
    </w:rPr>
  </w:style>
  <w:style w:type="paragraph" w:styleId="Documentname12">
    <w:name w:val="Document name1"/>
    <w:basedOn w:val="Normal"/>
    <w:next w:val="Normal"/>
    <w:link w:val="Documentname1"/>
    <w:qFormat/>
    <w:pPr>
      <w:widowControl/>
      <w:jc w:val="center"/>
    </w:pPr>
    <w:rPr>
      <w:rFonts w:ascii="Arial" w:hAnsi="Arial"/>
      <w:sz w:val="56"/>
    </w:rPr>
  </w:style>
  <w:style w:type="paragraph" w:styleId="3110">
    <w:name w:val="Перечисление31"/>
    <w:basedOn w:val="1160"/>
    <w:link w:val="39"/>
    <w:qFormat/>
    <w:pPr>
      <w:widowControl/>
      <w:tabs>
        <w:tab w:val="clear" w:pos="851"/>
        <w:tab w:val="left" w:pos="1560" w:leader="none"/>
      </w:tabs>
      <w:ind w:hanging="284" w:start="1560"/>
    </w:pPr>
    <w:rPr/>
  </w:style>
  <w:style w:type="paragraph" w:styleId="NoSpacing1">
    <w:name w:val="No Spacing1"/>
    <w:link w:val="NoSpacing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Arial" w:hAnsi="Arial" w:eastAsia="Tahoma" w:cs="Noto Sans"/>
      <w:color w:val="333333"/>
      <w:spacing w:val="0"/>
      <w:kern w:val="0"/>
      <w:sz w:val="20"/>
      <w:szCs w:val="20"/>
      <w:lang w:val="ru-RU" w:eastAsia="zh-CN" w:bidi="hi-IN"/>
    </w:rPr>
  </w:style>
  <w:style w:type="paragraph" w:styleId="1204">
    <w:name w:val="п1"/>
    <w:basedOn w:val="181"/>
    <w:link w:val="Style132"/>
    <w:qFormat/>
    <w:pPr>
      <w:widowControl/>
      <w:jc w:val="both"/>
    </w:pPr>
    <w:rPr>
      <w:b w:val="false"/>
    </w:rPr>
  </w:style>
  <w:style w:type="paragraph" w:styleId="11100">
    <w:name w:val="Текст сноски Знак11"/>
    <w:basedOn w:val="DefaultParagraphFont1"/>
    <w:link w:val="133"/>
    <w:qFormat/>
    <w:pPr/>
    <w:rPr>
      <w:rFonts w:ascii="Arial" w:hAnsi="Arial"/>
      <w:b/>
      <w:sz w:val="28"/>
    </w:rPr>
  </w:style>
  <w:style w:type="paragraph" w:styleId="hps1">
    <w:name w:val="hps1"/>
    <w:link w:val="hps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01">
    <w:name w:val="Текст выноски11"/>
    <w:link w:val="134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ahoma" w:hAnsi="Tahoma" w:eastAsia="Tahoma" w:cs="Noto Sans"/>
      <w:color w:val="000000"/>
      <w:spacing w:val="0"/>
      <w:kern w:val="0"/>
      <w:sz w:val="16"/>
      <w:szCs w:val="20"/>
      <w:lang w:val="ru-RU" w:eastAsia="zh-CN" w:bidi="hi-IN"/>
    </w:rPr>
  </w:style>
  <w:style w:type="paragraph" w:styleId="2134">
    <w:name w:val="заголовок 21"/>
    <w:next w:val="Normal"/>
    <w:link w:val="223"/>
    <w:qFormat/>
    <w:pPr>
      <w:keepNext w:val="true"/>
      <w:widowControl/>
      <w:numPr>
        <w:ilvl w:val="1"/>
        <w:numId w:val="1"/>
      </w:numPr>
      <w:suppressAutoHyphens w:val="true"/>
      <w:bidi w:val="0"/>
      <w:spacing w:lineRule="auto" w:line="240" w:before="120" w:after="120"/>
      <w:ind w:hanging="0" w:start="0" w:end="284"/>
      <w:jc w:val="start"/>
      <w:outlineLvl w:val="1"/>
    </w:pPr>
    <w:rPr>
      <w:rFonts w:ascii="Times New Roman" w:hAnsi="Times New Roman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05">
    <w:name w:val="Словарная статья1"/>
    <w:basedOn w:val="Normal"/>
    <w:next w:val="Normal"/>
    <w:link w:val="Style133"/>
    <w:qFormat/>
    <w:pPr>
      <w:widowControl w:val="false"/>
      <w:ind w:end="118"/>
      <w:jc w:val="both"/>
    </w:pPr>
    <w:rPr>
      <w:rFonts w:ascii="Arial" w:hAnsi="Arial"/>
      <w:sz w:val="24"/>
    </w:rPr>
  </w:style>
  <w:style w:type="paragraph" w:styleId="phBullet1">
    <w:name w:val="ph_Bullet1"/>
    <w:basedOn w:val="Normal"/>
    <w:link w:val="phBullet"/>
    <w:qFormat/>
    <w:pPr>
      <w:widowControl/>
      <w:tabs>
        <w:tab w:val="clear" w:pos="708"/>
        <w:tab w:val="left" w:pos="1571" w:leader="none"/>
      </w:tabs>
      <w:spacing w:lineRule="auto" w:line="360"/>
      <w:ind w:hanging="358" w:start="1571"/>
      <w:jc w:val="both"/>
    </w:pPr>
    <w:rPr>
      <w:sz w:val="24"/>
    </w:rPr>
  </w:style>
  <w:style w:type="paragraph" w:styleId="1206">
    <w:name w:val="Ссылка указателя1"/>
    <w:link w:val="Style13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102">
    <w:name w:val="заголовок 11"/>
    <w:basedOn w:val="Normal"/>
    <w:next w:val="Normal"/>
    <w:link w:val="135"/>
    <w:qFormat/>
    <w:pPr>
      <w:pageBreakBefore/>
      <w:widowControl/>
      <w:numPr>
        <w:ilvl w:val="0"/>
        <w:numId w:val="1"/>
      </w:numPr>
      <w:spacing w:before="0" w:after="240"/>
      <w:ind w:start="0"/>
      <w:jc w:val="both"/>
      <w:outlineLvl w:val="0"/>
    </w:pPr>
    <w:rPr>
      <w:b/>
      <w:sz w:val="28"/>
    </w:rPr>
  </w:style>
  <w:style w:type="paragraph" w:styleId="11103">
    <w:name w:val="_Заголовок 11"/>
    <w:basedOn w:val="Heading1"/>
    <w:next w:val="2115"/>
    <w:link w:val="136"/>
    <w:qFormat/>
    <w:pPr>
      <w:keepLines/>
      <w:pageBreakBefore/>
      <w:widowControl/>
      <w:tabs>
        <w:tab w:val="clear" w:pos="708"/>
        <w:tab w:val="left" w:pos="360" w:leader="none"/>
      </w:tabs>
      <w:spacing w:before="200" w:after="200"/>
      <w:ind w:hanging="170" w:start="1021"/>
      <w:jc w:val="start"/>
    </w:pPr>
    <w:rPr>
      <w:rFonts w:ascii="Times New Roman ??????????" w:hAnsi="Times New Roman ??????????"/>
      <w:caps/>
    </w:rPr>
  </w:style>
  <w:style w:type="paragraph" w:styleId="11104">
    <w:name w:val="Знак примечания11"/>
    <w:link w:val="137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16"/>
      <w:szCs w:val="20"/>
      <w:lang w:val="ru-RU" w:eastAsia="zh-CN" w:bidi="hi-IN"/>
    </w:rPr>
  </w:style>
  <w:style w:type="paragraph" w:styleId="kwd1">
    <w:name w:val="kwd1"/>
    <w:basedOn w:val="DefaultParagraphFont1"/>
    <w:link w:val="kwd"/>
    <w:qFormat/>
    <w:pPr/>
    <w:rPr/>
  </w:style>
  <w:style w:type="paragraph" w:styleId="1207">
    <w:name w:val="БГ_Таблица.Заголовок графы1"/>
    <w:basedOn w:val="1147"/>
    <w:link w:val="Style136"/>
    <w:qFormat/>
    <w:pPr>
      <w:keepNext w:val="true"/>
      <w:widowControl/>
      <w:jc w:val="center"/>
    </w:pPr>
    <w:rPr/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Bulleted1">
    <w:name w:val="Bulleted1"/>
    <w:basedOn w:val="Normal"/>
    <w:link w:val="Bulleted"/>
    <w:qFormat/>
    <w:pPr>
      <w:widowControl/>
      <w:numPr>
        <w:ilvl w:val="0"/>
        <w:numId w:val="44"/>
      </w:numPr>
      <w:spacing w:lineRule="auto" w:line="288"/>
      <w:jc w:val="both"/>
    </w:pPr>
    <w:rPr>
      <w:rFonts w:ascii="Arial" w:hAnsi="Arial"/>
    </w:rPr>
  </w:style>
  <w:style w:type="paragraph" w:styleId="xl691">
    <w:name w:val="xl691"/>
    <w:basedOn w:val="Normal"/>
    <w:link w:val="xl69"/>
    <w:qFormat/>
    <w:pPr>
      <w:widowControl/>
      <w:spacing w:beforeAutospacing="1" w:afterAutospacing="1"/>
    </w:pPr>
    <w:rPr>
      <w:sz w:val="16"/>
    </w:rPr>
  </w:style>
  <w:style w:type="paragraph" w:styleId="2135">
    <w:name w:val="ИВС_Пункт 21"/>
    <w:basedOn w:val="Heading2"/>
    <w:link w:val="224"/>
    <w:qFormat/>
    <w:pPr>
      <w:keepLines/>
      <w:widowControl/>
      <w:tabs>
        <w:tab w:val="clear" w:pos="708"/>
        <w:tab w:val="left" w:pos="1701" w:leader="none"/>
      </w:tabs>
      <w:spacing w:lineRule="auto" w:line="312" w:before="60" w:after="60"/>
      <w:ind w:end="284"/>
      <w:contextualSpacing/>
    </w:pPr>
    <w:rPr>
      <w:rFonts w:ascii="Cambria" w:hAnsi="Cambria" w:asciiTheme="majorAscii" w:hAnsiTheme="majorHAnsi"/>
      <w:b/>
      <w:color w:themeColor="accent1" w:val="4F81BD"/>
      <w:sz w:val="26"/>
    </w:rPr>
  </w:style>
  <w:style w:type="paragraph" w:styleId="codeChar1">
    <w:name w:val="code Char1"/>
    <w:link w:val="codeChar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ourier New" w:hAnsi="Courier New" w:eastAsia="Tahoma" w:cs="Noto Sans"/>
      <w:color w:val="000000"/>
      <w:spacing w:val="0"/>
      <w:kern w:val="0"/>
      <w:sz w:val="16"/>
      <w:szCs w:val="20"/>
      <w:shd w:fill="E6E6E6" w:val="clear"/>
      <w:lang w:val="ru-RU" w:eastAsia="zh-CN" w:bidi="hi-IN"/>
    </w:rPr>
  </w:style>
  <w:style w:type="paragraph" w:styleId="xl891">
    <w:name w:val="xl891"/>
    <w:basedOn w:val="Normal"/>
    <w:link w:val="xl89"/>
    <w:qFormat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1208">
    <w:name w:val="Таблицы (моноширинный)1"/>
    <w:basedOn w:val="Normal"/>
    <w:next w:val="Normal"/>
    <w:link w:val="Style137"/>
    <w:qFormat/>
    <w:pPr>
      <w:widowControl w:val="false"/>
    </w:pPr>
    <w:rPr>
      <w:rFonts w:ascii="Courier New" w:hAnsi="Courier New"/>
      <w:sz w:val="24"/>
    </w:rPr>
  </w:style>
  <w:style w:type="paragraph" w:styleId="List-11">
    <w:name w:val="List-11"/>
    <w:basedOn w:val="Normal"/>
    <w:link w:val="List-1"/>
    <w:qFormat/>
    <w:pPr>
      <w:widowControl/>
      <w:numPr>
        <w:ilvl w:val="0"/>
        <w:numId w:val="45"/>
      </w:numPr>
      <w:spacing w:before="0" w:after="120"/>
      <w:jc w:val="both"/>
    </w:pPr>
    <w:rPr>
      <w:sz w:val="24"/>
    </w:rPr>
  </w:style>
  <w:style w:type="paragraph" w:styleId="1209">
    <w:name w:val="Исходный текст1"/>
    <w:link w:val="Style13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Mono" w:hAnsi="Liberation Mono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211">
    <w:name w:val="Интерактивный заголовок1"/>
    <w:basedOn w:val="Title"/>
    <w:next w:val="Normal"/>
    <w:link w:val="Style139"/>
    <w:qFormat/>
    <w:pPr/>
    <w:rPr>
      <w:u w:val="single"/>
    </w:rPr>
  </w:style>
  <w:style w:type="paragraph" w:styleId="Title">
    <w:name w:val="Title"/>
    <w:basedOn w:val="Normal"/>
    <w:uiPriority w:val="10"/>
    <w:qFormat/>
    <w:pPr>
      <w:widowControl/>
      <w:spacing w:lineRule="auto" w:line="360"/>
      <w:ind w:end="454"/>
      <w:jc w:val="center"/>
    </w:pPr>
    <w:rPr>
      <w:b/>
      <w:sz w:val="28"/>
    </w:rPr>
  </w:style>
  <w:style w:type="paragraph" w:styleId="2136">
    <w:name w:val="Абзац списка21"/>
    <w:basedOn w:val="Normal"/>
    <w:link w:val="225"/>
    <w:qFormat/>
    <w:pPr>
      <w:widowControl/>
      <w:spacing w:lineRule="auto" w:line="276" w:before="0" w:after="200"/>
      <w:ind w:start="720"/>
    </w:pPr>
    <w:rPr>
      <w:rFonts w:ascii="Calibri" w:hAnsi="Calibri"/>
    </w:rPr>
  </w:style>
  <w:style w:type="paragraph" w:styleId="WW8Num1z61">
    <w:name w:val="WW8Num1z61"/>
    <w:link w:val="WW8Num1z6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1">
    <w:name w:val="Заголовок 2 Знак11"/>
    <w:link w:val="211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i/>
      <w:color w:val="000000"/>
      <w:spacing w:val="0"/>
      <w:kern w:val="0"/>
      <w:sz w:val="28"/>
      <w:szCs w:val="20"/>
      <w:lang w:val="ru-RU" w:eastAsia="zh-CN" w:bidi="hi-IN"/>
    </w:rPr>
  </w:style>
  <w:style w:type="paragraph" w:styleId="xl771">
    <w:name w:val="xl771"/>
    <w:basedOn w:val="Normal"/>
    <w:link w:val="xl77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21112">
    <w:name w:val="Основной текст (2)11"/>
    <w:basedOn w:val="Normal"/>
    <w:link w:val="2111"/>
    <w:qFormat/>
    <w:pPr>
      <w:widowControl w:val="false"/>
      <w:spacing w:lineRule="exact" w:line="317"/>
      <w:jc w:val="both"/>
    </w:pPr>
    <w:rPr>
      <w:sz w:val="27"/>
      <w:highlight w:val="white"/>
    </w:rPr>
  </w:style>
  <w:style w:type="paragraph" w:styleId="Subtitle">
    <w:name w:val="Subtitle"/>
    <w:basedOn w:val="Normal"/>
    <w:next w:val="Normal"/>
    <w:uiPriority w:val="11"/>
    <w:qFormat/>
    <w:pPr>
      <w:widowControl/>
      <w:spacing w:before="120" w:after="120"/>
      <w:ind w:firstLine="567"/>
      <w:jc w:val="center"/>
    </w:pPr>
    <w:rPr>
      <w:rFonts w:ascii="GOST type A" w:hAnsi="GOST type A"/>
      <w:sz w:val="24"/>
    </w:rPr>
  </w:style>
  <w:style w:type="paragraph" w:styleId="041">
    <w:name w:val="04__Подпункт (без нумерации)1"/>
    <w:basedOn w:val="061"/>
    <w:link w:val="04"/>
    <w:qFormat/>
    <w:pPr>
      <w:keepNext w:val="true"/>
      <w:widowControl/>
      <w:spacing w:before="320" w:after="120"/>
    </w:pPr>
    <w:rPr>
      <w:b/>
    </w:rPr>
  </w:style>
  <w:style w:type="paragraph" w:styleId="1212">
    <w:name w:val="БГ_Текст Знак1"/>
    <w:basedOn w:val="DefaultParagraphFont1"/>
    <w:link w:val="Style140"/>
    <w:qFormat/>
    <w:pPr/>
    <w:rPr>
      <w:rFonts w:ascii="Arial" w:hAnsi="Arial"/>
      <w:sz w:val="28"/>
    </w:rPr>
  </w:style>
  <w:style w:type="paragraph" w:styleId="1213">
    <w:name w:val="ИВС_перечень с точкой1"/>
    <w:basedOn w:val="Normal"/>
    <w:link w:val="Style141"/>
    <w:qFormat/>
    <w:pPr>
      <w:widowControl/>
      <w:spacing w:lineRule="auto" w:line="312" w:before="0" w:after="0"/>
      <w:ind w:hanging="312" w:start="2297" w:end="284"/>
      <w:contextualSpacing/>
      <w:jc w:val="both"/>
    </w:pPr>
    <w:rPr>
      <w:rFonts w:ascii="Arial" w:hAnsi="Arial"/>
      <w:sz w:val="24"/>
    </w:rPr>
  </w:style>
  <w:style w:type="paragraph" w:styleId="WW8Num4z11">
    <w:name w:val="WW8Num4z11"/>
    <w:link w:val="WW8Num4z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PlainText1">
    <w:name w:val="Plain Text1"/>
    <w:basedOn w:val="Normal"/>
    <w:link w:val="PlainText"/>
    <w:qFormat/>
    <w:pPr/>
    <w:rPr>
      <w:rFonts w:ascii="Courier New" w:hAnsi="Courier New"/>
    </w:rPr>
  </w:style>
  <w:style w:type="paragraph" w:styleId="NormalWeb1">
    <w:name w:val="Normal (Web)1"/>
    <w:basedOn w:val="Normal"/>
    <w:link w:val="NormalWeb"/>
    <w:qFormat/>
    <w:pPr>
      <w:widowControl/>
      <w:spacing w:before="0" w:after="129"/>
    </w:pPr>
    <w:rPr>
      <w:sz w:val="24"/>
    </w:rPr>
  </w:style>
  <w:style w:type="paragraph" w:styleId="Content1">
    <w:name w:val="Content1"/>
    <w:basedOn w:val="Normal"/>
    <w:next w:val="Normal"/>
    <w:link w:val="Content"/>
    <w:qFormat/>
    <w:pPr/>
    <w:rPr>
      <w:rFonts w:ascii="Arial" w:hAnsi="Arial"/>
      <w:b/>
      <w:sz w:val="32"/>
    </w:rPr>
  </w:style>
  <w:style w:type="paragraph" w:styleId="xl911">
    <w:name w:val="xl911"/>
    <w:basedOn w:val="Normal"/>
    <w:link w:val="xl91"/>
    <w:qFormat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styleId="ListBullet3">
    <w:name w:val="List Bullet 3"/>
    <w:basedOn w:val="Normal"/>
    <w:pPr>
      <w:widowControl/>
      <w:numPr>
        <w:ilvl w:val="0"/>
        <w:numId w:val="46"/>
      </w:numPr>
      <w:ind w:start="432"/>
    </w:pPr>
    <w:rPr>
      <w:sz w:val="24"/>
    </w:rPr>
  </w:style>
  <w:style w:type="paragraph" w:styleId="1214">
    <w:name w:val="Выделение для Базового Поиска1"/>
    <w:link w:val="Style14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color w:val="0058A9"/>
      <w:spacing w:val="0"/>
      <w:kern w:val="0"/>
      <w:sz w:val="20"/>
      <w:szCs w:val="20"/>
      <w:lang w:val="ru-RU" w:eastAsia="zh-CN" w:bidi="hi-IN"/>
    </w:rPr>
  </w:style>
  <w:style w:type="paragraph" w:styleId="1215">
    <w:name w:val="ИВС_Текст таблицы_подчеркнутый1"/>
    <w:basedOn w:val="Normal"/>
    <w:link w:val="Style143"/>
    <w:qFormat/>
    <w:pPr>
      <w:widowControl/>
      <w:spacing w:lineRule="auto" w:line="360" w:beforeAutospacing="1" w:afterAutospacing="1"/>
      <w:ind w:firstLine="567" w:start="284" w:end="284"/>
      <w:jc w:val="both"/>
    </w:pPr>
    <w:rPr>
      <w:rFonts w:ascii="Arial" w:hAnsi="Arial"/>
      <w:u w:val="single"/>
    </w:rPr>
  </w:style>
  <w:style w:type="paragraph" w:styleId="str1">
    <w:name w:val="str1"/>
    <w:basedOn w:val="DefaultParagraphFont1"/>
    <w:link w:val="str"/>
    <w:qFormat/>
    <w:pPr/>
    <w:rPr/>
  </w:style>
  <w:style w:type="paragraph" w:styleId="Heading4Char31">
    <w:name w:val="Heading 4 Char31"/>
    <w:link w:val="Heading4Char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216">
    <w:name w:val="_Основной перед списком1"/>
    <w:basedOn w:val="155"/>
    <w:next w:val="11106"/>
    <w:link w:val="Style144"/>
    <w:qFormat/>
    <w:pPr>
      <w:keepNext w:val="true"/>
      <w:widowControl/>
      <w:spacing w:before="60" w:after="0"/>
    </w:pPr>
    <w:rPr/>
  </w:style>
  <w:style w:type="paragraph" w:styleId="BodyText31">
    <w:name w:val="Body Text 31"/>
    <w:basedOn w:val="Normal"/>
    <w:link w:val="BodyText3"/>
    <w:qFormat/>
    <w:pPr>
      <w:widowControl/>
      <w:spacing w:lineRule="auto" w:line="360"/>
      <w:ind w:firstLine="567"/>
      <w:jc w:val="both"/>
    </w:pPr>
    <w:rPr>
      <w:sz w:val="16"/>
    </w:rPr>
  </w:style>
  <w:style w:type="paragraph" w:styleId="11105">
    <w:name w:val="Тема примечания11"/>
    <w:basedOn w:val="1157"/>
    <w:link w:val="138"/>
    <w:qFormat/>
    <w:pPr/>
    <w:rPr>
      <w:b/>
    </w:rPr>
  </w:style>
  <w:style w:type="paragraph" w:styleId="512">
    <w:name w:val="ИВС_Пункт приложения 51"/>
    <w:basedOn w:val="Heading5"/>
    <w:link w:val="51"/>
    <w:qFormat/>
    <w:pPr>
      <w:keepNext w:val="false"/>
      <w:keepLines w:val="false"/>
      <w:widowControl/>
      <w:spacing w:lineRule="auto" w:line="312" w:before="60" w:after="60"/>
      <w:ind w:firstLine="709" w:end="284"/>
      <w:contextualSpacing/>
      <w:jc w:val="both"/>
    </w:pPr>
    <w:rPr>
      <w:rFonts w:ascii="Arial" w:hAnsi="Arial"/>
      <w:color w:val="000000"/>
    </w:rPr>
  </w:style>
  <w:style w:type="paragraph" w:styleId="1311">
    <w:name w:val="Проекты Текст в таблице 13 пт1"/>
    <w:basedOn w:val="Normal"/>
    <w:link w:val="139"/>
    <w:qFormat/>
    <w:pPr/>
    <w:rPr>
      <w:sz w:val="26"/>
    </w:rPr>
  </w:style>
  <w:style w:type="paragraph" w:styleId="xl881">
    <w:name w:val="xl881"/>
    <w:basedOn w:val="Normal"/>
    <w:link w:val="xl88"/>
    <w:qFormat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  <w:b/>
    </w:rPr>
  </w:style>
  <w:style w:type="paragraph" w:styleId="xl671">
    <w:name w:val="xl671"/>
    <w:basedOn w:val="Normal"/>
    <w:link w:val="xl67"/>
    <w:qFormat/>
    <w:pPr>
      <w:widowControl/>
      <w:spacing w:beforeAutospacing="1" w:afterAutospacing="1"/>
    </w:pPr>
    <w:rPr>
      <w:rFonts w:ascii="Arial" w:hAnsi="Arial"/>
    </w:rPr>
  </w:style>
  <w:style w:type="paragraph" w:styleId="section-titlebox1">
    <w:name w:val="section-title__box1"/>
    <w:link w:val="section-titlebox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217">
    <w:name w:val="Цветовое выделение1"/>
    <w:link w:val="Style14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/>
      <w:color w:val="26282F"/>
      <w:spacing w:val="0"/>
      <w:kern w:val="0"/>
      <w:sz w:val="20"/>
      <w:szCs w:val="20"/>
      <w:lang w:val="ru-RU" w:eastAsia="zh-CN" w:bidi="hi-IN"/>
    </w:rPr>
  </w:style>
  <w:style w:type="paragraph" w:styleId="WW-List21">
    <w:name w:val="WW-List 21"/>
    <w:basedOn w:val="Normal"/>
    <w:link w:val="WW-List2"/>
    <w:qFormat/>
    <w:pPr>
      <w:widowControl w:val="false"/>
      <w:spacing w:lineRule="auto" w:line="300"/>
      <w:ind w:hanging="283" w:start="566"/>
      <w:jc w:val="both"/>
    </w:pPr>
    <w:rPr/>
  </w:style>
  <w:style w:type="paragraph" w:styleId="3111">
    <w:name w:val="Уровень31"/>
    <w:basedOn w:val="2121"/>
    <w:link w:val="310"/>
    <w:qFormat/>
    <w:pPr>
      <w:widowControl/>
      <w:tabs>
        <w:tab w:val="left" w:pos="284" w:leader="none"/>
        <w:tab w:val="left" w:pos="993" w:leader="none"/>
        <w:tab w:val="left" w:pos="1134" w:leader="none"/>
        <w:tab w:val="left" w:pos="2126" w:leader="none"/>
      </w:tabs>
    </w:pPr>
    <w:rPr/>
  </w:style>
  <w:style w:type="paragraph" w:styleId="b-pricesb-pricesrange1">
    <w:name w:val="b-prices b-prices__range1"/>
    <w:link w:val="b-pricesb-pricesrange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612">
    <w:name w:val="ИВС_Стиль 16 пт По центру1"/>
    <w:basedOn w:val="Normal"/>
    <w:link w:val="162"/>
    <w:qFormat/>
    <w:pPr>
      <w:widowControl/>
      <w:spacing w:lineRule="auto" w:line="360"/>
      <w:ind w:hanging="1"/>
      <w:jc w:val="center"/>
    </w:pPr>
    <w:rPr>
      <w:rFonts w:ascii="Arial" w:hAnsi="Arial"/>
      <w:caps/>
      <w:sz w:val="32"/>
    </w:rPr>
  </w:style>
  <w:style w:type="paragraph" w:styleId="1218">
    <w:name w:val="Символ сноски1"/>
    <w:link w:val="Style11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219">
    <w:name w:val="Содержимое таблиц1"/>
    <w:basedOn w:val="Normal"/>
    <w:link w:val="Style146"/>
    <w:qFormat/>
    <w:pPr>
      <w:keepLines/>
      <w:widowControl/>
    </w:pPr>
    <w:rPr>
      <w:sz w:val="28"/>
    </w:rPr>
  </w:style>
  <w:style w:type="paragraph" w:styleId="opicture1">
    <w:name w:val="opicture1"/>
    <w:basedOn w:val="Normal"/>
    <w:link w:val="opicture"/>
    <w:qFormat/>
    <w:pPr>
      <w:keepNext w:val="true"/>
      <w:widowControl/>
      <w:spacing w:lineRule="atLeast" w:line="240" w:before="240" w:after="0"/>
      <w:jc w:val="center"/>
    </w:pPr>
    <w:rPr>
      <w:rFonts w:ascii="Arial" w:hAnsi="Arial"/>
      <w:color w:val="000000"/>
      <w:sz w:val="24"/>
    </w:rPr>
  </w:style>
  <w:style w:type="paragraph" w:styleId="WW8Num1z81">
    <w:name w:val="WW8Num1z81"/>
    <w:link w:val="WW8Num1z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Char1">
    <w:name w:val="Footer Char1"/>
    <w:basedOn w:val="DefaultParagraphFont1"/>
    <w:link w:val="FooterChar"/>
    <w:qFormat/>
    <w:pPr/>
    <w:rPr/>
  </w:style>
  <w:style w:type="paragraph" w:styleId="EndnoteCharacters1">
    <w:name w:val="Endnote Characters1"/>
    <w:link w:val="EndnoteCharacters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7111">
    <w:name w:val="Заголовок 7 Знак11"/>
    <w:basedOn w:val="DefaultParagraphFont1"/>
    <w:link w:val="71"/>
    <w:qFormat/>
    <w:pPr/>
    <w:rPr>
      <w:rFonts w:ascii="Arial" w:hAnsi="Arial"/>
    </w:rPr>
  </w:style>
  <w:style w:type="paragraph" w:styleId="DocumentType1">
    <w:name w:val="DocumentType1"/>
    <w:link w:val="DocumentType"/>
    <w:qFormat/>
    <w:pPr>
      <w:widowControl/>
      <w:suppressAutoHyphens w:val="true"/>
      <w:bidi w:val="0"/>
      <w:spacing w:lineRule="auto" w:line="240" w:before="60" w:after="60"/>
      <w:ind w:hanging="0" w:start="0" w:end="0"/>
      <w:jc w:val="center"/>
    </w:pPr>
    <w:rPr>
      <w:rFonts w:ascii="Arial" w:hAnsi="Arial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20">
    <w:name w:val="Фамилии в штампе1"/>
    <w:basedOn w:val="811"/>
    <w:link w:val="Style147"/>
    <w:qFormat/>
    <w:pPr>
      <w:widowControl/>
      <w:jc w:val="start"/>
    </w:pPr>
    <w:rPr/>
  </w:style>
  <w:style w:type="paragraph" w:styleId="CE12">
    <w:name w:val="CE:Абзац Знак1"/>
    <w:link w:val="C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2137">
    <w:name w:val="БГ_Приложение.Подзаголовок 21"/>
    <w:basedOn w:val="Normal"/>
    <w:next w:val="Normal"/>
    <w:link w:val="226"/>
    <w:qFormat/>
    <w:pPr>
      <w:keepNext w:val="true"/>
      <w:keepLines/>
      <w:widowControl/>
      <w:tabs>
        <w:tab w:val="clear" w:pos="708"/>
        <w:tab w:val="left" w:pos="1559" w:leader="none"/>
      </w:tabs>
      <w:spacing w:lineRule="auto" w:line="360" w:before="240" w:after="240"/>
      <w:contextualSpacing/>
      <w:jc w:val="both"/>
      <w:outlineLvl w:val="2"/>
    </w:pPr>
    <w:rPr>
      <w:rFonts w:ascii="Arial" w:hAnsi="Arial"/>
      <w:sz w:val="28"/>
    </w:rPr>
  </w:style>
  <w:style w:type="paragraph" w:styleId="2138">
    <w:name w:val="список 2 уровень1"/>
    <w:basedOn w:val="ListParagraph1"/>
    <w:link w:val="227"/>
    <w:qFormat/>
    <w:pPr>
      <w:widowControl/>
      <w:spacing w:before="0" w:after="120"/>
      <w:ind w:hanging="360" w:start="2160"/>
      <w:contextualSpacing/>
      <w:jc w:val="both"/>
    </w:pPr>
    <w:rPr/>
  </w:style>
  <w:style w:type="paragraph" w:styleId="CharChar61">
    <w:name w:val="Char Char61"/>
    <w:basedOn w:val="Normal"/>
    <w:link w:val="CharChar6"/>
    <w:qFormat/>
    <w:pPr>
      <w:widowControl/>
      <w:spacing w:lineRule="exact" w:line="240" w:before="0" w:after="160"/>
    </w:pPr>
    <w:rPr>
      <w:rFonts w:ascii="Verdana" w:hAnsi="Verdana"/>
    </w:rPr>
  </w:style>
  <w:style w:type="paragraph" w:styleId="Bullet1">
    <w:name w:val="Bullet1"/>
    <w:basedOn w:val="Normal"/>
    <w:link w:val="Bullet"/>
    <w:qFormat/>
    <w:pPr>
      <w:widowControl/>
      <w:numPr>
        <w:ilvl w:val="0"/>
        <w:numId w:val="47"/>
      </w:numPr>
      <w:spacing w:lineRule="auto" w:line="288" w:before="60" w:after="0"/>
      <w:jc w:val="both"/>
    </w:pPr>
    <w:rPr>
      <w:rFonts w:ascii="Arial" w:hAnsi="Arial"/>
    </w:rPr>
  </w:style>
  <w:style w:type="paragraph" w:styleId="Style6911">
    <w:name w:val="Style691"/>
    <w:basedOn w:val="Normal"/>
    <w:link w:val="Style691"/>
    <w:qFormat/>
    <w:pPr>
      <w:widowControl w:val="false"/>
      <w:spacing w:lineRule="exact" w:line="274"/>
      <w:ind w:hanging="360"/>
      <w:jc w:val="both"/>
    </w:pPr>
    <w:rPr>
      <w:sz w:val="24"/>
    </w:rPr>
  </w:style>
  <w:style w:type="paragraph" w:styleId="xl681">
    <w:name w:val="xl681"/>
    <w:basedOn w:val="Normal"/>
    <w:link w:val="xl68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</w:rPr>
  </w:style>
  <w:style w:type="paragraph" w:styleId="1221">
    <w:name w:val="Текст (справка)1"/>
    <w:basedOn w:val="Normal"/>
    <w:next w:val="Normal"/>
    <w:link w:val="Style148"/>
    <w:qFormat/>
    <w:pPr>
      <w:widowControl w:val="false"/>
      <w:ind w:start="170" w:end="170"/>
    </w:pPr>
    <w:rPr>
      <w:rFonts w:ascii="Arial" w:hAnsi="Arial"/>
      <w:sz w:val="24"/>
    </w:rPr>
  </w:style>
  <w:style w:type="paragraph" w:styleId="11114">
    <w:name w:val="1.1.1 ЗАГОЛОВОК1"/>
    <w:basedOn w:val="11112"/>
    <w:link w:val="1114"/>
    <w:qFormat/>
    <w:pPr>
      <w:keepNext w:val="true"/>
      <w:widowControl/>
      <w:outlineLvl w:val="2"/>
    </w:pPr>
    <w:rPr/>
  </w:style>
  <w:style w:type="paragraph" w:styleId="meta1">
    <w:name w:val="meta1"/>
    <w:basedOn w:val="DefaultParagraphFont1"/>
    <w:link w:val="meta"/>
    <w:qFormat/>
    <w:pPr/>
    <w:rPr/>
  </w:style>
  <w:style w:type="paragraph" w:styleId="1222">
    <w:name w:val="По центру1"/>
    <w:basedOn w:val="Normal"/>
    <w:link w:val="Style149"/>
    <w:qFormat/>
    <w:pPr>
      <w:widowControl w:val="false"/>
      <w:spacing w:lineRule="auto" w:line="360"/>
      <w:jc w:val="center"/>
    </w:pPr>
    <w:rPr>
      <w:sz w:val="28"/>
    </w:rPr>
  </w:style>
  <w:style w:type="paragraph" w:styleId="1223">
    <w:name w:val="Основное меню (преемственное)1"/>
    <w:basedOn w:val="Normal"/>
    <w:next w:val="Normal"/>
    <w:link w:val="Style150"/>
    <w:qFormat/>
    <w:pPr>
      <w:widowControl w:val="false"/>
      <w:ind w:firstLine="720"/>
      <w:jc w:val="both"/>
    </w:pPr>
    <w:rPr>
      <w:rFonts w:ascii="Verdana" w:hAnsi="Verdana"/>
      <w:sz w:val="22"/>
    </w:rPr>
  </w:style>
  <w:style w:type="paragraph" w:styleId="BodyTextIndent">
    <w:name w:val="Body Text Indent"/>
    <w:basedOn w:val="Normal"/>
    <w:pPr>
      <w:widowControl/>
      <w:ind w:start="4820"/>
    </w:pPr>
    <w:rPr>
      <w:b/>
      <w:sz w:val="28"/>
    </w:rPr>
  </w:style>
  <w:style w:type="paragraph" w:styleId="1224">
    <w:name w:val="БГ_Рисунок.Подпись1"/>
    <w:basedOn w:val="Caption"/>
    <w:link w:val="Style151"/>
    <w:qFormat/>
    <w:pPr>
      <w:keepLines/>
      <w:widowControl/>
      <w:tabs>
        <w:tab w:val="clear" w:pos="1418"/>
      </w:tabs>
      <w:spacing w:lineRule="auto" w:line="300" w:before="240" w:after="240"/>
      <w:ind w:hanging="0" w:start="0"/>
      <w:jc w:val="center"/>
    </w:pPr>
    <w:rPr>
      <w:rFonts w:ascii="Arial" w:hAnsi="Arial"/>
      <w:b w:val="false"/>
      <w:sz w:val="28"/>
    </w:rPr>
  </w:style>
  <w:style w:type="paragraph" w:styleId="1225">
    <w:name w:val="!Маркированный мой1"/>
    <w:basedOn w:val="Normal"/>
    <w:link w:val="Style152"/>
    <w:qFormat/>
    <w:pPr>
      <w:widowControl w:val="false"/>
      <w:numPr>
        <w:ilvl w:val="0"/>
        <w:numId w:val="48"/>
      </w:numPr>
      <w:spacing w:lineRule="auto" w:line="288"/>
      <w:jc w:val="both"/>
    </w:pPr>
    <w:rPr>
      <w:sz w:val="26"/>
    </w:rPr>
  </w:style>
  <w:style w:type="paragraph" w:styleId="1226">
    <w:name w:val="Активная гипертекстовая ссылка1"/>
    <w:link w:val="Style15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b w:val="false"/>
      <w:color w:val="106BBE"/>
      <w:spacing w:val="0"/>
      <w:kern w:val="0"/>
      <w:sz w:val="20"/>
      <w:szCs w:val="20"/>
      <w:u w:val="single"/>
      <w:lang w:val="ru-RU" w:eastAsia="zh-CN" w:bidi="hi-IN"/>
    </w:rPr>
  </w:style>
  <w:style w:type="paragraph" w:styleId="xl901">
    <w:name w:val="xl901"/>
    <w:basedOn w:val="Normal"/>
    <w:link w:val="xl90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rFonts w:ascii="Arial" w:hAnsi="Arial"/>
    </w:rPr>
  </w:style>
  <w:style w:type="paragraph" w:styleId="RSNormal1">
    <w:name w:val="RS_Normal1"/>
    <w:basedOn w:val="Normal"/>
    <w:link w:val="RSNormal"/>
    <w:qFormat/>
    <w:pPr>
      <w:widowControl/>
      <w:spacing w:lineRule="auto" w:line="360"/>
      <w:ind w:firstLine="720" w:end="170"/>
      <w:jc w:val="both"/>
    </w:pPr>
    <w:rPr>
      <w:rFonts w:ascii="Cambria" w:hAnsi="Cambria"/>
    </w:rPr>
  </w:style>
  <w:style w:type="paragraph" w:styleId="228">
    <w:name w:val="Текст концевой сноски Знак2"/>
    <w:basedOn w:val="DefaultParagraphFont1"/>
    <w:link w:val="Style154"/>
    <w:qFormat/>
    <w:pPr/>
    <w:rPr>
      <w:rFonts w:ascii="Cambria" w:hAnsi="Cambria"/>
    </w:rPr>
  </w:style>
  <w:style w:type="paragraph" w:styleId="annotationreference1">
    <w:name w:val="annotation reference1"/>
    <w:link w:val="CommentReference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16"/>
      <w:szCs w:val="20"/>
      <w:lang w:val="ru-RU" w:eastAsia="zh-CN" w:bidi="hi-IN"/>
    </w:rPr>
  </w:style>
  <w:style w:type="paragraph" w:styleId="11106">
    <w:name w:val="_Маркированный список уровня 11"/>
    <w:basedOn w:val="Normal"/>
    <w:link w:val="140"/>
    <w:qFormat/>
    <w:pPr>
      <w:widowControl w:val="false"/>
      <w:numPr>
        <w:ilvl w:val="0"/>
        <w:numId w:val="49"/>
      </w:numPr>
      <w:tabs>
        <w:tab w:val="clear" w:pos="708"/>
        <w:tab w:val="left" w:pos="1134" w:leader="none"/>
      </w:tabs>
      <w:spacing w:lineRule="atLeast" w:line="360" w:before="0" w:after="60"/>
      <w:jc w:val="both"/>
    </w:pPr>
    <w:rPr>
      <w:sz w:val="24"/>
    </w:rPr>
  </w:style>
  <w:style w:type="paragraph" w:styleId="-12">
    <w:name w:val="ЭР-содержание (правое окно)1"/>
    <w:basedOn w:val="Normal"/>
    <w:next w:val="Normal"/>
    <w:link w:val="-1"/>
    <w:qFormat/>
    <w:pPr>
      <w:widowControl w:val="false"/>
      <w:spacing w:before="300" w:after="0"/>
    </w:pPr>
    <w:rPr>
      <w:rFonts w:ascii="Arial" w:hAnsi="Arial"/>
      <w:sz w:val="24"/>
    </w:rPr>
  </w:style>
  <w:style w:type="paragraph" w:styleId="1227">
    <w:name w:val="ТДИ. Таблица Текст1"/>
    <w:basedOn w:val="Normal"/>
    <w:link w:val="Style155"/>
    <w:qFormat/>
    <w:pPr>
      <w:widowControl/>
      <w:spacing w:before="40" w:after="40"/>
      <w:jc w:val="both"/>
    </w:pPr>
    <w:rPr>
      <w:sz w:val="24"/>
    </w:rPr>
  </w:style>
  <w:style w:type="paragraph" w:styleId="812">
    <w:name w:val="ИВС_Пункт 81"/>
    <w:basedOn w:val="Heading8"/>
    <w:link w:val="82"/>
    <w:qFormat/>
    <w:pPr>
      <w:keepNext w:val="false"/>
      <w:keepLines w:val="false"/>
      <w:widowControl/>
      <w:tabs>
        <w:tab w:val="clear" w:pos="708"/>
        <w:tab w:val="left" w:pos="360" w:leader="none"/>
      </w:tabs>
      <w:spacing w:lineRule="auto" w:line="312" w:before="60" w:after="60"/>
      <w:ind w:hanging="0" w:start="0" w:end="284"/>
      <w:contextualSpacing/>
    </w:pPr>
    <w:rPr>
      <w:rFonts w:ascii="Arial" w:hAnsi="Arial"/>
      <w:color w:val="000000"/>
      <w:sz w:val="24"/>
    </w:rPr>
  </w:style>
  <w:style w:type="paragraph" w:styleId="ListBullet2">
    <w:name w:val="List Bullet 2"/>
    <w:basedOn w:val="ListBullet"/>
    <w:pPr>
      <w:widowControl/>
      <w:numPr>
        <w:ilvl w:val="0"/>
        <w:numId w:val="0"/>
      </w:numPr>
      <w:spacing w:lineRule="atLeast" w:line="240"/>
      <w:ind w:hanging="0" w:start="0"/>
    </w:pPr>
    <w:rPr>
      <w:spacing w:val="-5"/>
    </w:rPr>
  </w:style>
  <w:style w:type="paragraph" w:styleId="013">
    <w:name w:val="Стиль По левому краю Первая строка:  0 см Перед:  Авто После:  А...1"/>
    <w:basedOn w:val="Normal"/>
    <w:link w:val="02"/>
    <w:qFormat/>
    <w:pPr>
      <w:widowControl/>
      <w:spacing w:lineRule="auto" w:line="276" w:beforeAutospacing="1" w:afterAutospacing="1"/>
      <w:ind w:start="284" w:end="284"/>
    </w:pPr>
    <w:rPr>
      <w:rFonts w:ascii="Arial" w:hAnsi="Arial"/>
      <w:sz w:val="24"/>
    </w:rPr>
  </w:style>
  <w:style w:type="paragraph" w:styleId="11107">
    <w:name w:val="Текст в заданном формате11"/>
    <w:basedOn w:val="Normal"/>
    <w:qFormat/>
    <w:pPr/>
    <w:rPr/>
  </w:style>
  <w:style w:type="paragraph" w:styleId="11108">
    <w:name w:val="Содержимое таблицы11"/>
    <w:basedOn w:val="Normal"/>
    <w:qFormat/>
    <w:pPr/>
    <w:rPr/>
  </w:style>
  <w:style w:type="paragraph" w:styleId="11109">
    <w:name w:val="Заголовок таблицы11"/>
    <w:basedOn w:val="11108"/>
    <w:qFormat/>
    <w:pPr/>
    <w:rPr/>
  </w:style>
  <w:style w:type="paragraph" w:styleId="10111">
    <w:name w:val="Оглавление 1011"/>
    <w:basedOn w:val="user6"/>
    <w:qFormat/>
    <w:pPr/>
    <w:rPr/>
  </w:style>
  <w:style w:type="paragraph" w:styleId="user8">
    <w:name w:val="Содержимое врезки (user)"/>
    <w:basedOn w:val="Normal"/>
    <w:qFormat/>
    <w:pPr/>
    <w:rPr/>
  </w:style>
  <w:style w:type="paragraph" w:styleId="Style162">
    <w:name w:val="Содержимое врезки"/>
    <w:basedOn w:val="Normal"/>
    <w:qFormat/>
    <w:pPr/>
    <w:rPr/>
  </w:style>
  <w:style w:type="table" w:styleId="Style_529">
    <w:name w:val="List Table 3 - Accent 32"/>
    <w:basedOn w:val="Style_7"/>
    <w:tblPr>
      <w:tblBorders>
        <w:top w:val="single" w:themeColor="accent3" w:themeTint="98" w:sz="4"/>
        <w:left w:val="single" w:themeColor="accent3" w:themeTint="98" w:sz="4"/>
        <w:bottom w:val="single" w:themeColor="accent3" w:themeTint="98" w:sz="4"/>
        <w:right w:val="single" w:themeColor="accent3" w:themeTint="98" w:sz="4"/>
      </w:tblBorders>
    </w:tblPr>
  </w:style>
  <w:style w:type="table" w:styleId="Style_530">
    <w:name w:val="Bordered"/>
    <w:basedOn w:val="Style_7"/>
    <w:tblPr>
      <w:tblBorders>
        <w:top w:val="single" w:themeColor="text1" w:themeTint="26" w:sz="4"/>
        <w:left w:val="single" w:themeColor="text1" w:themeTint="26" w:sz="4"/>
        <w:bottom w:val="single" w:themeColor="text1" w:themeTint="26" w:sz="4"/>
        <w:right w:val="single" w:themeColor="text1" w:themeTint="26" w:sz="4"/>
        <w:insideH w:val="single" w:themeColor="text1" w:themeTint="26" w:sz="4"/>
        <w:insideV w:val="single" w:themeColor="text1" w:themeTint="26" w:sz="4"/>
      </w:tblBorders>
    </w:tblPr>
  </w:style>
  <w:style w:type="table" w:styleId="Style_531">
    <w:name w:val="Grid Table 7 Colorful - Accent 51"/>
    <w:basedOn w:val="Style_7"/>
    <w:tblPr>
      <w:tblBorders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532">
    <w:name w:val="Таблица-сетка 21"/>
    <w:basedOn w:val="Style_7"/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</w:tblPr>
  </w:style>
  <w:style w:type="table" w:styleId="Style_533">
    <w:name w:val="List Table 5 Dark - Accent 51"/>
    <w:basedOn w:val="Style_7"/>
    <w:tblPr>
      <w:tblBorders>
        <w:top w:val="single" w:themeColor="accent5" w:themeTint="9a" w:sz="32"/>
        <w:left w:val="single" w:themeColor="accent5" w:themeTint="9a" w:sz="32"/>
        <w:bottom w:val="single" w:themeColor="accent5" w:themeTint="9a" w:sz="32"/>
        <w:right w:val="single" w:themeColor="accent5" w:themeTint="9a" w:sz="32"/>
      </w:tblBorders>
    </w:tblPr>
  </w:style>
  <w:style w:type="table" w:styleId="Style_534">
    <w:name w:val="Сетка таблицы светлая1"/>
    <w:basedOn w:val="Style_7"/>
    <w:rPr>
      <w:rFonts w:asciiTheme="minorAscii" w:hAnsiTheme="minorHAnsi"/>
      <w:sz w:val="22"/>
    </w:rPr>
    <w:tblPr>
      <w:tblBorders>
        <w:top w:val="single" w:themeColor="background1" w:sz="4"/>
        <w:left w:val="single" w:themeColor="background1" w:sz="4"/>
        <w:bottom w:val="single" w:themeColor="background1" w:sz="4"/>
        <w:right w:val="single" w:themeColor="background1" w:sz="4"/>
        <w:insideH w:val="single" w:themeColor="background1" w:sz="4"/>
        <w:insideV w:val="single" w:themeColor="background1" w:sz="4"/>
      </w:tblBorders>
    </w:tblPr>
  </w:style>
  <w:style w:type="table" w:styleId="Style_535">
    <w:name w:val="List Table 1 Light - Accent 31"/>
    <w:basedOn w:val="Style_7"/>
  </w:style>
  <w:style w:type="table" w:styleId="Style_536">
    <w:name w:val="Grid Table 7 Colorful - Accent 42"/>
    <w:basedOn w:val="Style_7"/>
    <w:tblPr>
      <w:tblBorders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537">
    <w:name w:val="Grid Table 4 - Accent 41"/>
    <w:basedOn w:val="Style_7"/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  <w:insideV w:val="single" w:themeColor="accent4" w:themeTint="90" w:sz="4"/>
      </w:tblBorders>
    </w:tblPr>
  </w:style>
  <w:style w:type="table" w:styleId="Style_538">
    <w:name w:val="List Table 5 Dark - Accent 61"/>
    <w:basedOn w:val="Style_7"/>
    <w:tblPr>
      <w:tblBorders>
        <w:top w:val="single" w:themeColor="accent6" w:themeTint="98" w:sz="32"/>
        <w:left w:val="single" w:themeColor="accent6" w:themeTint="98" w:sz="32"/>
        <w:bottom w:val="single" w:themeColor="accent6" w:themeTint="98" w:sz="32"/>
        <w:right w:val="single" w:themeColor="accent6" w:themeTint="98" w:sz="32"/>
      </w:tblBorders>
    </w:tblPr>
  </w:style>
  <w:style w:type="table" w:styleId="Style_539">
    <w:name w:val="Таблица простая 41"/>
    <w:basedOn w:val="Style_7"/>
  </w:style>
  <w:style w:type="table" w:styleId="Style_540">
    <w:name w:val="Grid Table 4 - Accent 32"/>
    <w:basedOn w:val="Style_7"/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  <w:insideV w:val="single" w:themeColor="accent3" w:themeTint="90" w:sz="4"/>
      </w:tblBorders>
    </w:tblPr>
  </w:style>
  <w:style w:type="table" w:styleId="Style_541">
    <w:name w:val="List Table 4 - Accent 31"/>
    <w:basedOn w:val="Style_7"/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</w:tblBorders>
    </w:tblPr>
  </w:style>
  <w:style w:type="table" w:styleId="Style_542">
    <w:name w:val="List Table 7 Colorful - Accent 12"/>
    <w:basedOn w:val="Style_7"/>
    <w:tblPr>
      <w:tblBorders>
        <w:right w:val="single" w:themeColor="accent1" w:sz="4"/>
      </w:tblBorders>
    </w:tblPr>
  </w:style>
  <w:style w:type="table" w:styleId="Style_543">
    <w:name w:val="List Table 2 - Accent 51"/>
    <w:basedOn w:val="Style_7"/>
    <w:tblPr>
      <w:tblBorders>
        <w:top w:val="single" w:themeColor="accent5" w:themeTint="90" w:sz="4"/>
        <w:bottom w:val="single" w:themeColor="accent5" w:themeTint="90" w:sz="4"/>
        <w:insideH w:val="single" w:themeColor="accent5" w:themeTint="90" w:sz="4"/>
      </w:tblBorders>
    </w:tblPr>
  </w:style>
  <w:style w:type="table" w:styleId="Style_544">
    <w:name w:val="Grid Table 2 - Accent 42"/>
    <w:basedOn w:val="Style_7"/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545">
    <w:name w:val="Grid Table 2 - Accent 61"/>
    <w:basedOn w:val="Style_7"/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546">
    <w:name w:val="Grid Table 7 Colorful - Accent 31"/>
    <w:basedOn w:val="Style_7"/>
    <w:tblPr>
      <w:tblBorders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547">
    <w:name w:val="Table Normal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tyle_548">
    <w:name w:val="Grid Table 6 Colorful - Accent 21"/>
    <w:basedOn w:val="Style_7"/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549">
    <w:name w:val="Grid Table 7 Colorful - Accent 62"/>
    <w:basedOn w:val="Style_7"/>
    <w:tblPr>
      <w:tblBorders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550">
    <w:name w:val="Grid Table 2 - Accent 12"/>
    <w:basedOn w:val="Style_7"/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styleId="Style_551">
    <w:name w:val="Grid Table 2 - Accent 51"/>
    <w:basedOn w:val="Style_7"/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552">
    <w:name w:val="List Table 1 Light - Accent 52"/>
    <w:basedOn w:val="Style_7"/>
  </w:style>
  <w:style w:type="table" w:styleId="Style_553">
    <w:name w:val="Grid Table 6 Colorful - Accent 32"/>
    <w:basedOn w:val="Style_7"/>
    <w:tblPr>
      <w:tblBorders>
        <w:top w:val="single" w:themeColor="accent3" w:themeTint="fe" w:sz="4"/>
        <w:left w:val="single" w:themeColor="accent3" w:themeTint="fe" w:sz="4"/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554">
    <w:name w:val="List Table 4 - Accent 51"/>
    <w:basedOn w:val="Style_7"/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</w:tblBorders>
    </w:tblPr>
  </w:style>
  <w:style w:type="table" w:styleId="Style_555">
    <w:name w:val="List Table 7 Colorful - Accent 11"/>
    <w:basedOn w:val="Style_7"/>
    <w:tblPr>
      <w:tblBorders>
        <w:right w:val="single" w:themeColor="accent1" w:sz="4"/>
      </w:tblBorders>
    </w:tblPr>
  </w:style>
  <w:style w:type="table" w:styleId="Style_556">
    <w:name w:val="List Table 5 Dark - Accent 21"/>
    <w:basedOn w:val="Style_7"/>
    <w:tblPr>
      <w:tblBorders>
        <w:top w:val="single" w:themeColor="accent2" w:themeTint="97" w:sz="32"/>
        <w:left w:val="single" w:themeColor="accent2" w:themeTint="97" w:sz="32"/>
        <w:bottom w:val="single" w:themeColor="accent2" w:themeTint="97" w:sz="32"/>
        <w:right w:val="single" w:themeColor="accent2" w:themeTint="97" w:sz="32"/>
      </w:tblBorders>
    </w:tblPr>
  </w:style>
  <w:style w:type="table" w:styleId="Style_557">
    <w:name w:val="List Table 7 Colorful - Accent 22"/>
    <w:basedOn w:val="Style_7"/>
    <w:tblPr>
      <w:tblBorders>
        <w:right w:val="single" w:themeColor="accent2" w:themeTint="97" w:sz="4"/>
      </w:tblBorders>
    </w:tblPr>
  </w:style>
  <w:style w:type="table" w:styleId="Style_558">
    <w:name w:val="List Table 2 - Accent 11"/>
    <w:basedOn w:val="Style_7"/>
    <w:tblPr>
      <w:tblBorders>
        <w:top w:val="single" w:themeColor="accent1" w:themeTint="90" w:sz="4"/>
        <w:bottom w:val="single" w:themeColor="accent1" w:themeTint="90" w:sz="4"/>
        <w:insideH w:val="single" w:themeColor="accent1" w:themeTint="90" w:sz="4"/>
      </w:tblBorders>
    </w:tblPr>
  </w:style>
  <w:style w:type="table" w:styleId="Style_559">
    <w:name w:val="Grid Table 1 Light - Accent 31"/>
    <w:basedOn w:val="Style_7"/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</w:tblPr>
  </w:style>
  <w:style w:type="table" w:styleId="Style_560">
    <w:name w:val="List Table 5 Dark - Accent 52"/>
    <w:basedOn w:val="Style_7"/>
    <w:tblPr>
      <w:tblBorders>
        <w:top w:val="single" w:themeColor="accent5" w:themeTint="9a" w:sz="32"/>
        <w:left w:val="single" w:themeColor="accent5" w:themeTint="9a" w:sz="32"/>
        <w:bottom w:val="single" w:themeColor="accent5" w:themeTint="9a" w:sz="32"/>
        <w:right w:val="single" w:themeColor="accent5" w:themeTint="9a" w:sz="32"/>
      </w:tblBorders>
    </w:tblPr>
  </w:style>
  <w:style w:type="table" w:styleId="Style_561">
    <w:name w:val="Lined - Accent 5"/>
    <w:basedOn w:val="Style_7"/>
  </w:style>
  <w:style w:type="table" w:styleId="Style_562">
    <w:name w:val="Таблица-сетка 6 цветная1"/>
    <w:basedOn w:val="Style_7"/>
    <w:tblPr>
      <w:tblBorders>
        <w:top w:val="single" w:themeColor="text1" w:themeTint="80" w:sz="4"/>
        <w:left w:val="single" w:themeColor="text1" w:themeTint="80" w:sz="4"/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</w:tblPr>
  </w:style>
  <w:style w:type="table" w:styleId="Style_563">
    <w:name w:val="List Table 4 - Accent 22"/>
    <w:basedOn w:val="Style_7"/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</w:tblBorders>
    </w:tblPr>
  </w:style>
  <w:style w:type="table" w:styleId="Style_564">
    <w:name w:val="List Table 7 Colorful - Accent 31"/>
    <w:basedOn w:val="Style_7"/>
    <w:tblPr>
      <w:tblBorders>
        <w:right w:val="single" w:themeColor="accent3" w:themeTint="98" w:sz="4"/>
      </w:tblBorders>
    </w:tblPr>
  </w:style>
  <w:style w:type="table" w:styleId="Style_565">
    <w:name w:val="List Table 3 - Accent 21"/>
    <w:basedOn w:val="Style_7"/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</w:tblBorders>
    </w:tblPr>
  </w:style>
  <w:style w:type="table" w:styleId="Style_566">
    <w:name w:val="Таблица-сетка 5 темная1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567">
    <w:name w:val="List Table 3 - Accent 61"/>
    <w:basedOn w:val="Style_7"/>
    <w:tblPr>
      <w:tblBorders>
        <w:top w:val="single" w:themeColor="accent6" w:themeTint="98" w:sz="4"/>
        <w:left w:val="single" w:themeColor="accent6" w:themeTint="98" w:sz="4"/>
        <w:bottom w:val="single" w:themeColor="accent6" w:themeTint="98" w:sz="4"/>
        <w:right w:val="single" w:themeColor="accent6" w:themeTint="98" w:sz="4"/>
      </w:tblBorders>
    </w:tblPr>
  </w:style>
  <w:style w:type="table" w:styleId="Style_568">
    <w:name w:val="Grid Table 1 Light - Accent 52"/>
    <w:basedOn w:val="Style_7"/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</w:tblPr>
  </w:style>
  <w:style w:type="table" w:styleId="Style_569">
    <w:name w:val="Grid Table 4 - Accent 52"/>
    <w:basedOn w:val="Style_7"/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570">
    <w:name w:val="Bordered &amp; Lined - Accent 6"/>
    <w:basedOn w:val="Style_7"/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</w:tblPr>
  </w:style>
  <w:style w:type="table" w:styleId="Style_571">
    <w:name w:val="List Table 3 - Accent 62"/>
    <w:basedOn w:val="Style_7"/>
    <w:tblPr>
      <w:tblBorders>
        <w:top w:val="single" w:themeColor="accent6" w:themeTint="98" w:sz="4"/>
        <w:left w:val="single" w:themeColor="accent6" w:themeTint="98" w:sz="4"/>
        <w:bottom w:val="single" w:themeColor="accent6" w:themeTint="98" w:sz="4"/>
        <w:right w:val="single" w:themeColor="accent6" w:themeTint="98" w:sz="4"/>
      </w:tblBorders>
    </w:tblPr>
  </w:style>
  <w:style w:type="table" w:styleId="Style_572">
    <w:name w:val="List Table 5 Dark - Accent 11"/>
    <w:basedOn w:val="Style_7"/>
    <w:tblPr>
      <w:tblBorders>
        <w:top w:val="single" w:themeColor="accent1" w:sz="32"/>
        <w:left w:val="single" w:themeColor="accent1" w:sz="32"/>
        <w:bottom w:val="single" w:themeColor="accent1" w:sz="32"/>
        <w:right w:val="single" w:themeColor="accent1" w:sz="32"/>
      </w:tblBorders>
    </w:tblPr>
  </w:style>
  <w:style w:type="table" w:styleId="Style_573">
    <w:name w:val="List Table 3 - Accent 51"/>
    <w:basedOn w:val="Style_7"/>
    <w:tblPr>
      <w:tblBorders>
        <w:top w:val="single" w:themeColor="accent5" w:themeTint="9a" w:sz="4"/>
        <w:left w:val="single" w:themeColor="accent5" w:themeTint="9a" w:sz="4"/>
        <w:bottom w:val="single" w:themeColor="accent5" w:themeTint="9a" w:sz="4"/>
        <w:right w:val="single" w:themeColor="accent5" w:themeTint="9a" w:sz="4"/>
      </w:tblBorders>
    </w:tblPr>
  </w:style>
  <w:style w:type="table" w:styleId="Style_574">
    <w:name w:val="Grid Table 2 - Accent 41"/>
    <w:basedOn w:val="Style_7"/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575">
    <w:name w:val="Lined - Accent 2"/>
    <w:basedOn w:val="Style_7"/>
  </w:style>
  <w:style w:type="table" w:styleId="Style_576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tyle_577">
    <w:name w:val="Grid Table 1 Light - Accent 12"/>
    <w:basedOn w:val="Style_7"/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</w:tblPr>
  </w:style>
  <w:style w:type="table" w:styleId="Style_578">
    <w:name w:val="List Table 7 Colorful - Accent 52"/>
    <w:basedOn w:val="Style_7"/>
    <w:tblPr>
      <w:tblBorders>
        <w:right w:val="single" w:themeColor="accent5" w:themeTint="9a" w:sz="4"/>
      </w:tblBorders>
    </w:tblPr>
  </w:style>
  <w:style w:type="table" w:styleId="Style_579">
    <w:name w:val="List Table 2 - Accent 41"/>
    <w:basedOn w:val="Style_7"/>
    <w:tblPr>
      <w:tblBorders>
        <w:top w:val="single" w:themeColor="accent4" w:themeTint="90" w:sz="4"/>
        <w:bottom w:val="single" w:themeColor="accent4" w:themeTint="90" w:sz="4"/>
        <w:insideH w:val="single" w:themeColor="accent4" w:themeTint="90" w:sz="4"/>
      </w:tblBorders>
    </w:tblPr>
  </w:style>
  <w:style w:type="table" w:styleId="Style_580">
    <w:name w:val="List Table 6 Colorful - Accent 52"/>
    <w:basedOn w:val="Style_7"/>
    <w:tblPr>
      <w:tblBorders>
        <w:top w:val="single" w:themeColor="accent5" w:themeTint="9a" w:sz="4"/>
        <w:bottom w:val="single" w:themeColor="accent5" w:themeTint="9a" w:sz="4"/>
      </w:tblBorders>
    </w:tblPr>
  </w:style>
  <w:style w:type="table" w:styleId="Style_581">
    <w:name w:val="Список-таблица 1 светлая1"/>
    <w:basedOn w:val="Style_7"/>
  </w:style>
  <w:style w:type="table" w:styleId="Style_582">
    <w:name w:val="Lined - Accent 6"/>
    <w:basedOn w:val="Style_7"/>
  </w:style>
  <w:style w:type="table" w:styleId="Style_583">
    <w:name w:val="Список-таблица 5 темная1"/>
    <w:basedOn w:val="Style_7"/>
    <w:tblPr>
      <w:tblBorders>
        <w:top w:val="single" w:themeColor="text1" w:themeTint="80" w:sz="32"/>
        <w:left w:val="single" w:themeColor="text1" w:themeTint="80" w:sz="32"/>
        <w:bottom w:val="single" w:themeColor="text1" w:themeTint="80" w:sz="32"/>
        <w:right w:val="single" w:themeColor="text1" w:themeTint="80" w:sz="32"/>
      </w:tblBorders>
    </w:tblPr>
  </w:style>
  <w:style w:type="table" w:styleId="Style_584">
    <w:name w:val="Grid Table 7 Colorful - Accent 41"/>
    <w:basedOn w:val="Style_7"/>
    <w:tblPr>
      <w:tblBorders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585">
    <w:name w:val="General Table"/>
    <w:basedOn w:val="Style_7"/>
    <w:rPr>
      <w:rFonts w:asciiTheme="minorAscii" w:hAnsiTheme="minorHAnsi"/>
      <w:sz w:val="22"/>
    </w:rPr>
    <w:tblPr>
      <w:tblBorders>
        <w:top w:val="single" w:themeColor="background1" w:sz="4"/>
        <w:left w:val="single" w:themeColor="background1" w:sz="4"/>
        <w:bottom w:val="single" w:themeColor="background1" w:sz="4"/>
        <w:right w:val="single" w:themeColor="background1" w:sz="4"/>
        <w:insideH w:val="single" w:themeColor="background1" w:sz="6"/>
        <w:insideV w:val="single" w:themeColor="background1" w:sz="6"/>
      </w:tblBorders>
      <w:tblCellMar>
        <w:top w:w="43" w:type="dxa"/>
        <w:left w:w="43" w:type="dxa"/>
        <w:bottom w:w="43" w:type="dxa"/>
        <w:right w:w="43" w:type="dxa"/>
      </w:tblCellMar>
    </w:tblPr>
  </w:style>
  <w:style w:type="table" w:styleId="Style_586">
    <w:name w:val="Grid Table 3 - Accent 62"/>
    <w:basedOn w:val="Style_7"/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587">
    <w:name w:val="List Table 6 Colorful - Accent 31"/>
    <w:basedOn w:val="Style_7"/>
    <w:tblPr>
      <w:tblBorders>
        <w:top w:val="single" w:themeColor="accent3" w:themeTint="98" w:sz="4"/>
        <w:bottom w:val="single" w:themeColor="accent3" w:themeTint="98" w:sz="4"/>
      </w:tblBorders>
    </w:tblPr>
  </w:style>
  <w:style w:type="table" w:styleId="Style_588">
    <w:name w:val="Grid Table 6 Colorful - Accent 52"/>
    <w:basedOn w:val="Style_7"/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</w:tblPr>
  </w:style>
  <w:style w:type="table" w:styleId="Style_589">
    <w:name w:val="Grid Table 3 - Accent 12"/>
    <w:basedOn w:val="Style_7"/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default="1" w:styleId="Style_7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590">
    <w:name w:val="Grid Table 6 Colorful - Accent 42"/>
    <w:basedOn w:val="Style_7"/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591">
    <w:name w:val="List Table 6 Colorful - Accent 62"/>
    <w:basedOn w:val="Style_7"/>
    <w:tblPr>
      <w:tblBorders>
        <w:top w:val="single" w:themeColor="accent6" w:themeTint="98" w:sz="4"/>
        <w:bottom w:val="single" w:themeColor="accent6" w:themeTint="98" w:sz="4"/>
      </w:tblBorders>
    </w:tblPr>
  </w:style>
  <w:style w:type="table" w:styleId="Style_592">
    <w:name w:val="Grid Table 7 Colorful - Accent 32"/>
    <w:basedOn w:val="Style_7"/>
    <w:tblPr>
      <w:tblBorders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593">
    <w:name w:val="Список-таблица 6 цветная1"/>
    <w:basedOn w:val="Style_7"/>
    <w:tblPr>
      <w:tblBorders>
        <w:top w:val="single" w:themeColor="text1" w:themeTint="80" w:sz="4"/>
        <w:bottom w:val="single" w:themeColor="text1" w:themeTint="80" w:sz="4"/>
      </w:tblBorders>
    </w:tblPr>
  </w:style>
  <w:style w:type="table" w:styleId="Style_594">
    <w:name w:val="Lined - Accent 1"/>
    <w:basedOn w:val="Style_7"/>
  </w:style>
  <w:style w:type="table" w:styleId="Style_595">
    <w:name w:val="Bordered &amp; Lined - Accent 3"/>
    <w:basedOn w:val="Style_7"/>
    <w:tblPr>
      <w:tblBorders>
        <w:top w:val="single" w:themeColor="accent3" w:sz="4"/>
        <w:left w:val="single" w:themeColor="accent3" w:sz="4"/>
        <w:bottom w:val="single" w:themeColor="accent3" w:sz="4"/>
        <w:right w:val="single" w:themeColor="accent3" w:sz="4"/>
        <w:insideH w:val="single" w:themeColor="accent3" w:sz="4"/>
        <w:insideV w:val="single" w:themeColor="accent3" w:sz="4"/>
      </w:tblBorders>
    </w:tblPr>
  </w:style>
  <w:style w:type="table" w:styleId="Style_596">
    <w:name w:val="List Table 4 - Accent 32"/>
    <w:basedOn w:val="Style_7"/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</w:tblBorders>
    </w:tblPr>
  </w:style>
  <w:style w:type="table" w:styleId="Style_597">
    <w:name w:val="Bordered &amp; Lined - Accent 2"/>
    <w:basedOn w:val="Style_7"/>
    <w:tblPr>
      <w:tblBorders>
        <w:top w:val="single" w:themeColor="accent2" w:sz="4"/>
        <w:left w:val="single" w:themeColor="accent2" w:sz="4"/>
        <w:bottom w:val="single" w:themeColor="accent2" w:sz="4"/>
        <w:right w:val="single" w:themeColor="accent2" w:sz="4"/>
        <w:insideH w:val="single" w:themeColor="accent2" w:sz="4"/>
        <w:insideV w:val="single" w:themeColor="accent2" w:sz="4"/>
      </w:tblBorders>
    </w:tblPr>
  </w:style>
  <w:style w:type="table" w:styleId="Style_598">
    <w:name w:val="Grid Table 4 - Accent 22"/>
    <w:basedOn w:val="Style_7"/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  <w:insideV w:val="single" w:themeColor="accent2" w:themeTint="90" w:sz="4"/>
      </w:tblBorders>
    </w:tblPr>
  </w:style>
  <w:style w:type="table" w:styleId="Style_599">
    <w:name w:val="Bordered - Accent 5"/>
    <w:basedOn w:val="Style_7"/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</w:tblPr>
  </w:style>
  <w:style w:type="table" w:styleId="Style_600">
    <w:name w:val="Grid Table 3 - Accent 42"/>
    <w:basedOn w:val="Style_7"/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601">
    <w:name w:val="Grid Table 5 Dark - Accent 21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602">
    <w:name w:val="Grid Table 4 - Accent 11"/>
    <w:basedOn w:val="Style_7"/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  <w:insideV w:val="single" w:themeColor="accent1" w:themeTint="90" w:sz="4"/>
      </w:tblBorders>
    </w:tblPr>
  </w:style>
  <w:style w:type="table" w:styleId="Style_603">
    <w:name w:val="List Table 7 Colorful - Accent 61"/>
    <w:basedOn w:val="Style_7"/>
    <w:tblPr>
      <w:tblBorders>
        <w:right w:val="single" w:themeColor="accent6" w:themeTint="98" w:sz="4"/>
      </w:tblBorders>
    </w:tblPr>
  </w:style>
  <w:style w:type="table" w:styleId="Style_604">
    <w:name w:val="List Table 2 - Accent 22"/>
    <w:basedOn w:val="Style_7"/>
    <w:tblPr>
      <w:tblBorders>
        <w:top w:val="single" w:themeColor="accent2" w:themeTint="90" w:sz="4"/>
        <w:bottom w:val="single" w:themeColor="accent2" w:themeTint="90" w:sz="4"/>
        <w:insideH w:val="single" w:themeColor="accent2" w:themeTint="90" w:sz="4"/>
      </w:tblBorders>
    </w:tblPr>
  </w:style>
  <w:style w:type="table" w:styleId="Style_605">
    <w:name w:val="Grid Table 4 - Accent 12"/>
    <w:basedOn w:val="Style_7"/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  <w:insideV w:val="single" w:themeColor="accent1" w:themeTint="90" w:sz="4"/>
      </w:tblBorders>
    </w:tblPr>
  </w:style>
  <w:style w:type="table" w:styleId="Style_606">
    <w:name w:val="Grid Table 1 Light - Accent 42"/>
    <w:basedOn w:val="Style_7"/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</w:tblPr>
  </w:style>
  <w:style w:type="table" w:styleId="Style_607">
    <w:name w:val="List Table 3 - Accent 42"/>
    <w:basedOn w:val="Style_7"/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</w:tblBorders>
    </w:tblPr>
  </w:style>
  <w:style w:type="table" w:styleId="Style_608">
    <w:name w:val="List Table 6 Colorful - Accent 21"/>
    <w:basedOn w:val="Style_7"/>
    <w:tblPr>
      <w:tblBorders>
        <w:top w:val="single" w:themeColor="accent2" w:themeTint="97" w:sz="4"/>
        <w:bottom w:val="single" w:themeColor="accent2" w:themeTint="97" w:sz="4"/>
      </w:tblBorders>
    </w:tblPr>
  </w:style>
  <w:style w:type="table" w:styleId="Style_609">
    <w:name w:val="Grid Table 3 - Accent 31"/>
    <w:basedOn w:val="Style_7"/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610">
    <w:name w:val="List Table 4 - Accent 62"/>
    <w:basedOn w:val="Style_7"/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</w:tblBorders>
    </w:tblPr>
  </w:style>
  <w:style w:type="table" w:styleId="Style_611">
    <w:name w:val="List Table 5 Dark - Accent 31"/>
    <w:basedOn w:val="Style_7"/>
    <w:tblPr>
      <w:tblBorders>
        <w:top w:val="single" w:themeColor="accent3" w:themeTint="98" w:sz="32"/>
        <w:left w:val="single" w:themeColor="accent3" w:themeTint="98" w:sz="32"/>
        <w:bottom w:val="single" w:themeColor="accent3" w:themeTint="98" w:sz="32"/>
        <w:right w:val="single" w:themeColor="accent3" w:themeTint="98" w:sz="32"/>
      </w:tblBorders>
    </w:tblPr>
  </w:style>
  <w:style w:type="table" w:styleId="Style_612">
    <w:name w:val="List Table 4 - Accent 61"/>
    <w:basedOn w:val="Style_7"/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</w:tblBorders>
    </w:tblPr>
  </w:style>
  <w:style w:type="table" w:styleId="Style_613">
    <w:name w:val="List Table 2 - Accent 52"/>
    <w:basedOn w:val="Style_7"/>
    <w:tblPr>
      <w:tblBorders>
        <w:top w:val="single" w:themeColor="accent5" w:themeTint="90" w:sz="4"/>
        <w:bottom w:val="single" w:themeColor="accent5" w:themeTint="90" w:sz="4"/>
        <w:insideH w:val="single" w:themeColor="accent5" w:themeTint="90" w:sz="4"/>
      </w:tblBorders>
    </w:tblPr>
  </w:style>
  <w:style w:type="table" w:styleId="Style_614">
    <w:name w:val="List Table 6 Colorful - Accent 61"/>
    <w:basedOn w:val="Style_7"/>
    <w:tblPr>
      <w:tblBorders>
        <w:top w:val="single" w:themeColor="accent6" w:themeTint="98" w:sz="4"/>
        <w:bottom w:val="single" w:themeColor="accent6" w:themeTint="98" w:sz="4"/>
      </w:tblBorders>
    </w:tblPr>
  </w:style>
  <w:style w:type="table" w:styleId="Style_615">
    <w:name w:val="List Table 5 Dark - Accent 22"/>
    <w:basedOn w:val="Style_7"/>
    <w:tblPr>
      <w:tblBorders>
        <w:top w:val="single" w:themeColor="accent2" w:themeTint="97" w:sz="32"/>
        <w:left w:val="single" w:themeColor="accent2" w:themeTint="97" w:sz="32"/>
        <w:bottom w:val="single" w:themeColor="accent2" w:themeTint="97" w:sz="32"/>
        <w:right w:val="single" w:themeColor="accent2" w:themeTint="97" w:sz="32"/>
      </w:tblBorders>
    </w:tblPr>
  </w:style>
  <w:style w:type="table" w:styleId="Style_616">
    <w:name w:val="Grid Table 7 Colorful - Accent 11"/>
    <w:basedOn w:val="Style_7"/>
    <w:tblPr>
      <w:tblBorders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617">
    <w:name w:val="Таблица простая 51"/>
    <w:basedOn w:val="Style_7"/>
  </w:style>
  <w:style w:type="table" w:styleId="Style_618">
    <w:name w:val="List Table 5 Dark - Accent 42"/>
    <w:basedOn w:val="Style_7"/>
    <w:tblPr>
      <w:tblBorders>
        <w:top w:val="single" w:themeColor="accent4" w:themeTint="9a" w:sz="32"/>
        <w:left w:val="single" w:themeColor="accent4" w:themeTint="9a" w:sz="32"/>
        <w:bottom w:val="single" w:themeColor="accent4" w:themeTint="9a" w:sz="32"/>
        <w:right w:val="single" w:themeColor="accent4" w:themeTint="9a" w:sz="32"/>
      </w:tblBorders>
    </w:tblPr>
  </w:style>
  <w:style w:type="table" w:styleId="Style_619">
    <w:name w:val="Bordered - Accent 3"/>
    <w:basedOn w:val="Style_7"/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</w:tblPr>
  </w:style>
  <w:style w:type="table" w:styleId="Style_620">
    <w:name w:val="List Table 4 - Accent 42"/>
    <w:basedOn w:val="Style_7"/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</w:tblBorders>
    </w:tblPr>
  </w:style>
  <w:style w:type="table" w:styleId="Style_621">
    <w:name w:val="Bordered - Accent 6"/>
    <w:basedOn w:val="Style_7"/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</w:tblPr>
  </w:style>
  <w:style w:type="table" w:styleId="Style_622">
    <w:name w:val="Grid Table 7 Colorful - Accent 61"/>
    <w:basedOn w:val="Style_7"/>
    <w:tblPr>
      <w:tblBorders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623">
    <w:name w:val="List Table 7 Colorful - Accent 32"/>
    <w:basedOn w:val="Style_7"/>
    <w:tblPr>
      <w:tblBorders>
        <w:right w:val="single" w:themeColor="accent3" w:themeTint="98" w:sz="4"/>
      </w:tblBorders>
    </w:tblPr>
  </w:style>
  <w:style w:type="table" w:styleId="Style_624">
    <w:name w:val="List Table 5 Dark - Accent 12"/>
    <w:basedOn w:val="Style_7"/>
    <w:tblPr>
      <w:tblBorders>
        <w:top w:val="single" w:themeColor="accent1" w:sz="32"/>
        <w:left w:val="single" w:themeColor="accent1" w:sz="32"/>
        <w:bottom w:val="single" w:themeColor="accent1" w:sz="32"/>
        <w:right w:val="single" w:themeColor="accent1" w:sz="32"/>
      </w:tblBorders>
    </w:tblPr>
  </w:style>
  <w:style w:type="table" w:styleId="Style_625">
    <w:name w:val="Grid Table 5 Dark - Accent 61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626">
    <w:name w:val="List Table 1 Light - Accent 61"/>
    <w:basedOn w:val="Style_7"/>
  </w:style>
  <w:style w:type="table" w:styleId="Style_627">
    <w:name w:val="List Table 5 Dark - Accent 41"/>
    <w:basedOn w:val="Style_7"/>
    <w:tblPr>
      <w:tblBorders>
        <w:top w:val="single" w:themeColor="accent4" w:themeTint="9a" w:sz="32"/>
        <w:left w:val="single" w:themeColor="accent4" w:themeTint="9a" w:sz="32"/>
        <w:bottom w:val="single" w:themeColor="accent4" w:themeTint="9a" w:sz="32"/>
        <w:right w:val="single" w:themeColor="accent4" w:themeTint="9a" w:sz="32"/>
      </w:tblBorders>
    </w:tblPr>
  </w:style>
  <w:style w:type="table" w:styleId="Style_628">
    <w:name w:val="List Table 1 Light - Accent 32"/>
    <w:basedOn w:val="Style_7"/>
  </w:style>
  <w:style w:type="table" w:styleId="Style_629">
    <w:name w:val="List Table 6 Colorful - Accent 22"/>
    <w:basedOn w:val="Style_7"/>
    <w:tblPr>
      <w:tblBorders>
        <w:top w:val="single" w:themeColor="accent2" w:themeTint="97" w:sz="4"/>
        <w:bottom w:val="single" w:themeColor="accent2" w:themeTint="97" w:sz="4"/>
      </w:tblBorders>
    </w:tblPr>
  </w:style>
  <w:style w:type="table" w:styleId="Style_630">
    <w:name w:val="List Table 3 - Accent 41"/>
    <w:basedOn w:val="Style_7"/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</w:tblBorders>
    </w:tblPr>
  </w:style>
  <w:style w:type="table" w:styleId="Style_631">
    <w:name w:val="List Table 2 - Accent 12"/>
    <w:basedOn w:val="Style_7"/>
    <w:tblPr>
      <w:tblBorders>
        <w:top w:val="single" w:themeColor="accent1" w:themeTint="90" w:sz="4"/>
        <w:bottom w:val="single" w:themeColor="accent1" w:themeTint="90" w:sz="4"/>
        <w:insideH w:val="single" w:themeColor="accent1" w:themeTint="90" w:sz="4"/>
      </w:tblBorders>
    </w:tblPr>
  </w:style>
  <w:style w:type="table" w:styleId="Style_632">
    <w:name w:val="Grid Table 3 - Accent 52"/>
    <w:basedOn w:val="Style_7"/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633">
    <w:name w:val="Grid Table 1 Light - Accent 62"/>
    <w:basedOn w:val="Style_7"/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</w:tblPr>
  </w:style>
  <w:style w:type="table" w:styleId="Style_634">
    <w:name w:val="List Table 6 Colorful - Accent 12"/>
    <w:basedOn w:val="Style_7"/>
    <w:tblPr>
      <w:tblBorders>
        <w:top w:val="single" w:themeColor="accent1" w:sz="4"/>
        <w:bottom w:val="single" w:themeColor="accent1" w:sz="4"/>
      </w:tblBorders>
    </w:tblPr>
  </w:style>
  <w:style w:type="table" w:styleId="Style_635">
    <w:name w:val="Grid Table 2 - Accent 31"/>
    <w:basedOn w:val="Style_7"/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636">
    <w:name w:val="Grid Table 4 - Accent 62"/>
    <w:basedOn w:val="Style_7"/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20">
    <w:name w:val="Table Grid"/>
    <w:basedOn w:val="Style_7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637">
    <w:name w:val="Grid Table 3 - Accent 51"/>
    <w:basedOn w:val="Style_7"/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638">
    <w:name w:val="Grid Table 4 - Accent 31"/>
    <w:basedOn w:val="Style_7"/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  <w:insideV w:val="single" w:themeColor="accent3" w:themeTint="90" w:sz="4"/>
      </w:tblBorders>
    </w:tblPr>
  </w:style>
  <w:style w:type="table" w:styleId="Style_639">
    <w:name w:val="Grid Table 2 - Accent 52"/>
    <w:basedOn w:val="Style_7"/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640">
    <w:name w:val="Bordered &amp; Lined - Accent 4"/>
    <w:basedOn w:val="Style_7"/>
    <w:tblPr>
      <w:tblBorders>
        <w:top w:val="single" w:themeColor="accent4" w:sz="4"/>
        <w:left w:val="single" w:themeColor="accent4" w:sz="4"/>
        <w:bottom w:val="single" w:themeColor="accent4" w:sz="4"/>
        <w:right w:val="single" w:themeColor="accent4" w:sz="4"/>
        <w:insideH w:val="single" w:themeColor="accent4" w:sz="4"/>
        <w:insideV w:val="single" w:themeColor="accent4" w:sz="4"/>
      </w:tblBorders>
    </w:tblPr>
  </w:style>
  <w:style w:type="table" w:styleId="Style_641">
    <w:name w:val="Grid Table 5 Dark - Accent 22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642">
    <w:name w:val="Grid Table 7 Colorful - Accent 52"/>
    <w:basedOn w:val="Style_7"/>
    <w:tblPr>
      <w:tblBorders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643">
    <w:name w:val="Grid Table 2 - Accent 11"/>
    <w:basedOn w:val="Style_7"/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styleId="Style_644">
    <w:name w:val="Grid Table 6 Colorful - Accent 51"/>
    <w:basedOn w:val="Style_7"/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</w:tblPr>
  </w:style>
  <w:style w:type="table" w:styleId="Style_645">
    <w:name w:val="Grid Table 7 Colorful - Accent 22"/>
    <w:basedOn w:val="Style_7"/>
    <w:tblPr>
      <w:tblBorders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646">
    <w:name w:val="Таблица-сетка 7 цветная1"/>
    <w:basedOn w:val="Style_7"/>
    <w:tblPr>
      <w:tblBorders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</w:tblPr>
  </w:style>
  <w:style w:type="table" w:styleId="Style_647">
    <w:name w:val="List Table 5 Dark - Accent 62"/>
    <w:basedOn w:val="Style_7"/>
    <w:tblPr>
      <w:tblBorders>
        <w:top w:val="single" w:themeColor="accent6" w:themeTint="98" w:sz="32"/>
        <w:left w:val="single" w:themeColor="accent6" w:themeTint="98" w:sz="32"/>
        <w:bottom w:val="single" w:themeColor="accent6" w:themeTint="98" w:sz="32"/>
        <w:right w:val="single" w:themeColor="accent6" w:themeTint="98" w:sz="32"/>
      </w:tblBorders>
    </w:tblPr>
  </w:style>
  <w:style w:type="table" w:styleId="Style_648">
    <w:name w:val="Таблица-сетка 1 светлая1"/>
    <w:basedOn w:val="Style_7"/>
    <w:tblPr>
      <w:tblBorders>
        <w:top w:val="single" w:themeColor="text1" w:themeTint="67" w:sz="4"/>
        <w:left w:val="single" w:themeColor="text1" w:themeTint="67" w:sz="4"/>
        <w:bottom w:val="single" w:themeColor="text1" w:themeTint="67" w:sz="4"/>
        <w:right w:val="single" w:themeColor="text1" w:themeTint="67" w:sz="4"/>
        <w:insideH w:val="single" w:themeColor="text1" w:themeTint="67" w:sz="4"/>
        <w:insideV w:val="single" w:themeColor="text1" w:themeTint="67" w:sz="4"/>
      </w:tblBorders>
    </w:tblPr>
  </w:style>
  <w:style w:type="table" w:styleId="Style_649">
    <w:name w:val="Grid Table 7 Colorful - Accent 12"/>
    <w:basedOn w:val="Style_7"/>
    <w:tblPr>
      <w:tblBorders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650">
    <w:name w:val="List Table 5 Dark - Accent 32"/>
    <w:basedOn w:val="Style_7"/>
    <w:tblPr>
      <w:tblBorders>
        <w:top w:val="single" w:themeColor="accent3" w:themeTint="98" w:sz="32"/>
        <w:left w:val="single" w:themeColor="accent3" w:themeTint="98" w:sz="32"/>
        <w:bottom w:val="single" w:themeColor="accent3" w:themeTint="98" w:sz="32"/>
        <w:right w:val="single" w:themeColor="accent3" w:themeTint="98" w:sz="32"/>
      </w:tblBorders>
    </w:tblPr>
  </w:style>
  <w:style w:type="table" w:styleId="Style_651">
    <w:name w:val="List Table 2 - Accent 31"/>
    <w:basedOn w:val="Style_7"/>
    <w:tblPr>
      <w:tblBorders>
        <w:top w:val="single" w:themeColor="accent3" w:themeTint="90" w:sz="4"/>
        <w:bottom w:val="single" w:themeColor="accent3" w:themeTint="90" w:sz="4"/>
        <w:insideH w:val="single" w:themeColor="accent3" w:themeTint="90" w:sz="4"/>
      </w:tblBorders>
    </w:tblPr>
  </w:style>
  <w:style w:type="table" w:styleId="Style_652">
    <w:name w:val="List Table 4 - Accent 11"/>
    <w:basedOn w:val="Style_7"/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</w:tblBorders>
    </w:tblPr>
  </w:style>
  <w:style w:type="table" w:styleId="Style_653">
    <w:name w:val="List Table 6 Colorful - Accent 41"/>
    <w:basedOn w:val="Style_7"/>
    <w:tblPr>
      <w:tblBorders>
        <w:top w:val="single" w:themeColor="accent4" w:themeTint="9a" w:sz="4"/>
        <w:bottom w:val="single" w:themeColor="accent4" w:themeTint="9a" w:sz="4"/>
      </w:tblBorders>
    </w:tblPr>
  </w:style>
  <w:style w:type="table" w:styleId="Style_654">
    <w:name w:val="Grid Table 1 Light - Accent 51"/>
    <w:basedOn w:val="Style_7"/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</w:tblPr>
  </w:style>
  <w:style w:type="table" w:styleId="Style_655">
    <w:name w:val="Grid Table 2 - Accent 21"/>
    <w:basedOn w:val="Style_7"/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656">
    <w:name w:val="Grid Table 1 Light - Accent 21"/>
    <w:basedOn w:val="Style_7"/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</w:tblPr>
  </w:style>
  <w:style w:type="table" w:styleId="Style_657">
    <w:name w:val="Grid Table 1 Light - Accent 41"/>
    <w:basedOn w:val="Style_7"/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</w:tblPr>
  </w:style>
  <w:style w:type="table" w:styleId="Style_658">
    <w:name w:val="List Table 7 Colorful - Accent 62"/>
    <w:basedOn w:val="Style_7"/>
    <w:tblPr>
      <w:tblBorders>
        <w:right w:val="single" w:themeColor="accent6" w:themeTint="98" w:sz="4"/>
      </w:tblBorders>
    </w:tblPr>
  </w:style>
  <w:style w:type="table" w:styleId="Style_659">
    <w:name w:val="Grid Table 1 Light - Accent 32"/>
    <w:basedOn w:val="Style_7"/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</w:tblPr>
  </w:style>
  <w:style w:type="table" w:styleId="Style_660">
    <w:name w:val="Grid Table 6 Colorful - Accent 12"/>
    <w:basedOn w:val="Style_7"/>
    <w:tblPr>
      <w:tblBorders>
        <w:top w:val="single" w:themeColor="accent1" w:themeTint="80" w:sz="4"/>
        <w:left w:val="single" w:themeColor="accent1" w:themeTint="80" w:sz="4"/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661">
    <w:name w:val="Список-таблица 41"/>
    <w:basedOn w:val="Style_7"/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</w:tblBorders>
    </w:tblPr>
  </w:style>
  <w:style w:type="table" w:styleId="Style_662">
    <w:name w:val="List Table 4 - Accent 52"/>
    <w:basedOn w:val="Style_7"/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</w:tblBorders>
    </w:tblPr>
  </w:style>
  <w:style w:type="table" w:styleId="Style_663">
    <w:name w:val="Grid Table 1 Light - Accent 11"/>
    <w:basedOn w:val="Style_7"/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</w:tblPr>
  </w:style>
  <w:style w:type="table" w:styleId="Style_664">
    <w:name w:val="Grid Table 4 - Accent 61"/>
    <w:basedOn w:val="Style_7"/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665">
    <w:name w:val="List Table 2 - Accent 61"/>
    <w:basedOn w:val="Style_7"/>
    <w:tblPr>
      <w:tblBorders>
        <w:top w:val="single" w:themeColor="accent6" w:themeTint="90" w:sz="4"/>
        <w:bottom w:val="single" w:themeColor="accent6" w:themeTint="90" w:sz="4"/>
        <w:insideH w:val="single" w:themeColor="accent6" w:themeTint="90" w:sz="4"/>
      </w:tblBorders>
    </w:tblPr>
  </w:style>
  <w:style w:type="table" w:styleId="Style_666">
    <w:name w:val="List Table 1 Light - Accent 42"/>
    <w:basedOn w:val="Style_7"/>
  </w:style>
  <w:style w:type="table" w:styleId="Style_667">
    <w:name w:val="Grid Table 4 - Accent 21"/>
    <w:basedOn w:val="Style_7"/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  <w:insideV w:val="single" w:themeColor="accent2" w:themeTint="90" w:sz="4"/>
      </w:tblBorders>
    </w:tblPr>
  </w:style>
  <w:style w:type="table" w:styleId="Style_668">
    <w:name w:val="Grid Table 1 Light - Accent 22"/>
    <w:basedOn w:val="Style_7"/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</w:tblPr>
  </w:style>
  <w:style w:type="table" w:styleId="Style_669">
    <w:name w:val="Grid Table 5 Dark - Accent 62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670">
    <w:name w:val="List Table 2 - Accent 21"/>
    <w:basedOn w:val="Style_7"/>
    <w:tblPr>
      <w:tblBorders>
        <w:top w:val="single" w:themeColor="accent2" w:themeTint="90" w:sz="4"/>
        <w:bottom w:val="single" w:themeColor="accent2" w:themeTint="90" w:sz="4"/>
        <w:insideH w:val="single" w:themeColor="accent2" w:themeTint="90" w:sz="4"/>
      </w:tblBorders>
    </w:tblPr>
  </w:style>
  <w:style w:type="table" w:styleId="Style_671">
    <w:name w:val="Grid Table 5 Dark- Accent 1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672">
    <w:name w:val="Grid Table 3 - Accent 21"/>
    <w:basedOn w:val="Style_7"/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673">
    <w:name w:val="List Table 3 - Accent 11"/>
    <w:basedOn w:val="Style_7"/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</w:tblBorders>
    </w:tblPr>
  </w:style>
  <w:style w:type="table" w:styleId="Style_674">
    <w:name w:val="Grid Table 6 Colorful - Accent 31"/>
    <w:basedOn w:val="Style_7"/>
    <w:tblPr>
      <w:tblBorders>
        <w:top w:val="single" w:themeColor="accent3" w:themeTint="fe" w:sz="4"/>
        <w:left w:val="single" w:themeColor="accent3" w:themeTint="fe" w:sz="4"/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675">
    <w:name w:val="List Table 6 Colorful - Accent 32"/>
    <w:basedOn w:val="Style_7"/>
    <w:tblPr>
      <w:tblBorders>
        <w:top w:val="single" w:themeColor="accent3" w:themeTint="98" w:sz="4"/>
        <w:bottom w:val="single" w:themeColor="accent3" w:themeTint="98" w:sz="4"/>
      </w:tblBorders>
    </w:tblPr>
  </w:style>
  <w:style w:type="table" w:styleId="Style_676">
    <w:name w:val="List Table 1 Light - Accent 62"/>
    <w:basedOn w:val="Style_7"/>
  </w:style>
  <w:style w:type="table" w:styleId="Style_677">
    <w:name w:val="List Table 2 - Accent 42"/>
    <w:basedOn w:val="Style_7"/>
    <w:tblPr>
      <w:tblBorders>
        <w:top w:val="single" w:themeColor="accent4" w:themeTint="90" w:sz="4"/>
        <w:bottom w:val="single" w:themeColor="accent4" w:themeTint="90" w:sz="4"/>
        <w:insideH w:val="single" w:themeColor="accent4" w:themeTint="90" w:sz="4"/>
      </w:tblBorders>
    </w:tblPr>
  </w:style>
  <w:style w:type="table" w:styleId="Style_678">
    <w:name w:val="Bordered &amp; Lined - Accent 5"/>
    <w:basedOn w:val="Style_7"/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</w:tblPr>
  </w:style>
  <w:style w:type="table" w:styleId="Style_679">
    <w:name w:val="Lined - Accent 3"/>
    <w:basedOn w:val="Style_7"/>
  </w:style>
  <w:style w:type="table" w:styleId="Style_680">
    <w:name w:val="List Table 6 Colorful - Accent 11"/>
    <w:basedOn w:val="Style_7"/>
    <w:tblPr>
      <w:tblBorders>
        <w:top w:val="single" w:themeColor="accent1" w:sz="4"/>
        <w:bottom w:val="single" w:themeColor="accent1" w:sz="4"/>
      </w:tblBorders>
    </w:tblPr>
  </w:style>
  <w:style w:type="table" w:styleId="Style_681">
    <w:name w:val="List Table 3 - Accent 52"/>
    <w:basedOn w:val="Style_7"/>
    <w:tblPr>
      <w:tblBorders>
        <w:top w:val="single" w:themeColor="accent5" w:themeTint="9a" w:sz="4"/>
        <w:left w:val="single" w:themeColor="accent5" w:themeTint="9a" w:sz="4"/>
        <w:bottom w:val="single" w:themeColor="accent5" w:themeTint="9a" w:sz="4"/>
        <w:right w:val="single" w:themeColor="accent5" w:themeTint="9a" w:sz="4"/>
      </w:tblBorders>
    </w:tblPr>
  </w:style>
  <w:style w:type="table" w:styleId="Style_682">
    <w:name w:val="List Table 2 - Accent 62"/>
    <w:basedOn w:val="Style_7"/>
    <w:tblPr>
      <w:tblBorders>
        <w:top w:val="single" w:themeColor="accent6" w:themeTint="90" w:sz="4"/>
        <w:bottom w:val="single" w:themeColor="accent6" w:themeTint="90" w:sz="4"/>
        <w:insideH w:val="single" w:themeColor="accent6" w:themeTint="90" w:sz="4"/>
      </w:tblBorders>
    </w:tblPr>
  </w:style>
  <w:style w:type="table" w:styleId="Style_683">
    <w:name w:val="Grid Table 6 Colorful - Accent 11"/>
    <w:basedOn w:val="Style_7"/>
    <w:tblPr>
      <w:tblBorders>
        <w:top w:val="single" w:themeColor="accent1" w:themeTint="80" w:sz="4"/>
        <w:left w:val="single" w:themeColor="accent1" w:themeTint="80" w:sz="4"/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684">
    <w:name w:val="List Table 7 Colorful - Accent 21"/>
    <w:basedOn w:val="Style_7"/>
    <w:tblPr>
      <w:tblBorders>
        <w:right w:val="single" w:themeColor="accent2" w:themeTint="97" w:sz="4"/>
      </w:tblBorders>
    </w:tblPr>
  </w:style>
  <w:style w:type="table" w:styleId="Style_685">
    <w:name w:val="List Table 4 - Accent 41"/>
    <w:basedOn w:val="Style_7"/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</w:tblBorders>
    </w:tblPr>
  </w:style>
  <w:style w:type="table" w:styleId="Style_686">
    <w:name w:val="Grid Table 6 Colorful - Accent 41"/>
    <w:basedOn w:val="Style_7"/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687">
    <w:name w:val="List Table 3 - Accent 12"/>
    <w:basedOn w:val="Style_7"/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</w:tblBorders>
    </w:tblPr>
  </w:style>
  <w:style w:type="table" w:styleId="Style_688">
    <w:name w:val="Сетка таблицы1"/>
    <w:basedOn w:val="Style_7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table" w:styleId="Style_689">
    <w:name w:val="Таблица простая 11"/>
    <w:basedOn w:val="Style_7"/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</w:tblPr>
  </w:style>
  <w:style w:type="table" w:styleId="Style_690">
    <w:name w:val="Grid Table 5 Dark - Accent 31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691">
    <w:name w:val="List Table 7 Colorful - Accent 42"/>
    <w:basedOn w:val="Style_7"/>
    <w:tblPr>
      <w:tblBorders>
        <w:right w:val="single" w:themeColor="accent4" w:themeTint="9a" w:sz="4"/>
      </w:tblBorders>
    </w:tblPr>
  </w:style>
  <w:style w:type="table" w:styleId="Style_692">
    <w:name w:val="Grid Table 3 - Accent 22"/>
    <w:basedOn w:val="Style_7"/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693">
    <w:name w:val="Grid Table 6 Colorful - Accent 62"/>
    <w:basedOn w:val="Style_7"/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</w:tblPr>
  </w:style>
  <w:style w:type="table" w:styleId="Style_694">
    <w:name w:val="Таблица простая 31"/>
    <w:basedOn w:val="Style_7"/>
  </w:style>
  <w:style w:type="table" w:styleId="Style_695">
    <w:name w:val="Grid Table 7 Colorful - Accent 21"/>
    <w:basedOn w:val="Style_7"/>
    <w:tblPr>
      <w:tblBorders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696">
    <w:name w:val="Grid Table 2 - Accent 62"/>
    <w:basedOn w:val="Style_7"/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697">
    <w:name w:val="Tabela Iskratel"/>
    <w:pPr>
      <w:spacing w:before="20" w:after="20"/>
    </w:pPr>
    <w:rPr>
      <w:sz w:val="18"/>
    </w:rPr>
    <w:tblPr>
      <w:tblBorders>
        <w:top w:val="single" w:color="000000" w:sz="2"/>
        <w:insideH w:val="single" w:color="000000" w:sz="2"/>
        <w:insideV w:val="single" w:color="000000" w:sz="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698">
    <w:name w:val="Bordered - Accent 2"/>
    <w:basedOn w:val="Style_7"/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</w:tblPr>
  </w:style>
  <w:style w:type="table" w:styleId="Style_699">
    <w:name w:val="Grid Table 5 Dark- Accent 4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700">
    <w:name w:val="List Table 3 - Accent 31"/>
    <w:basedOn w:val="Style_7"/>
    <w:tblPr>
      <w:tblBorders>
        <w:top w:val="single" w:themeColor="accent3" w:themeTint="98" w:sz="4"/>
        <w:left w:val="single" w:themeColor="accent3" w:themeTint="98" w:sz="4"/>
        <w:bottom w:val="single" w:themeColor="accent3" w:themeTint="98" w:sz="4"/>
        <w:right w:val="single" w:themeColor="accent3" w:themeTint="98" w:sz="4"/>
      </w:tblBorders>
    </w:tblPr>
  </w:style>
  <w:style w:type="table" w:styleId="Style_701">
    <w:name w:val="List Table 7 Colorful - Accent 51"/>
    <w:basedOn w:val="Style_7"/>
    <w:tblPr>
      <w:tblBorders>
        <w:right w:val="single" w:themeColor="accent5" w:themeTint="9a" w:sz="4"/>
      </w:tblBorders>
    </w:tblPr>
  </w:style>
  <w:style w:type="table" w:styleId="Style_702">
    <w:name w:val="Lined - Accent"/>
    <w:basedOn w:val="Style_7"/>
  </w:style>
  <w:style w:type="table" w:styleId="Style_703">
    <w:name w:val="Grid Table 6 Colorful - Accent 61"/>
    <w:basedOn w:val="Style_7"/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</w:tblPr>
  </w:style>
  <w:style w:type="table" w:styleId="Style_704">
    <w:name w:val="Bordered - Accent 1"/>
    <w:basedOn w:val="Style_7"/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</w:tblPr>
  </w:style>
  <w:style w:type="table" w:styleId="Style_705">
    <w:name w:val="List Table 1 Light - Accent 22"/>
    <w:basedOn w:val="Style_7"/>
  </w:style>
  <w:style w:type="table" w:styleId="Style_706">
    <w:name w:val="Grid Table 1 Light - Accent 61"/>
    <w:basedOn w:val="Style_7"/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</w:tblPr>
  </w:style>
  <w:style w:type="table" w:styleId="Style_707">
    <w:name w:val="List Table 1 Light - Accent 11"/>
    <w:basedOn w:val="Style_7"/>
  </w:style>
  <w:style w:type="table" w:styleId="Style_708">
    <w:name w:val="Таблица-сетка 31"/>
    <w:basedOn w:val="Style_7"/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</w:tblPr>
  </w:style>
  <w:style w:type="table" w:styleId="Style_709">
    <w:name w:val="Grid Table 3 - Accent 61"/>
    <w:basedOn w:val="Style_7"/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710">
    <w:name w:val="Grid Table 3 - Accent 41"/>
    <w:basedOn w:val="Style_7"/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711">
    <w:name w:val="List Table 1 Light - Accent 51"/>
    <w:basedOn w:val="Style_7"/>
  </w:style>
  <w:style w:type="table" w:styleId="Style_712">
    <w:name w:val="Таблица-сетка 41"/>
    <w:basedOn w:val="Style_7"/>
    <w:tblPr>
      <w:tblBorders>
        <w:top w:val="single" w:themeColor="text1" w:themeTint="90" w:sz="4"/>
        <w:left w:val="single" w:themeColor="text1" w:themeTint="90" w:sz="4"/>
        <w:bottom w:val="single" w:themeColor="text1" w:themeTint="90" w:sz="4"/>
        <w:right w:val="single" w:themeColor="text1" w:themeTint="90" w:sz="4"/>
        <w:insideH w:val="single" w:themeColor="text1" w:themeTint="90" w:sz="4"/>
        <w:insideV w:val="single" w:themeColor="text1" w:themeTint="90" w:sz="4"/>
      </w:tblBorders>
    </w:tblPr>
  </w:style>
  <w:style w:type="table" w:styleId="Style_713">
    <w:name w:val="List Table 4 - Accent 21"/>
    <w:basedOn w:val="Style_7"/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</w:tblBorders>
    </w:tblPr>
  </w:style>
  <w:style w:type="table" w:styleId="Style_714">
    <w:name w:val="Grid Table 2 - Accent 32"/>
    <w:basedOn w:val="Style_7"/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715">
    <w:name w:val="List Table 1 Light - Accent 12"/>
    <w:basedOn w:val="Style_7"/>
  </w:style>
  <w:style w:type="table" w:styleId="Style_716">
    <w:name w:val="Список-таблица 7 цветная1"/>
    <w:basedOn w:val="Style_7"/>
    <w:tblPr>
      <w:tblBorders>
        <w:right w:val="single" w:themeColor="text1" w:themeTint="80" w:sz="4"/>
      </w:tblBorders>
    </w:tblPr>
  </w:style>
  <w:style w:type="table" w:styleId="Style_717">
    <w:name w:val="Bordered - Accent 4"/>
    <w:basedOn w:val="Style_7"/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</w:tblPr>
  </w:style>
  <w:style w:type="table" w:styleId="Style_718">
    <w:name w:val="Grid Table 3 - Accent 11"/>
    <w:basedOn w:val="Style_7"/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styleId="Style_719">
    <w:name w:val="Список-таблица 21"/>
    <w:basedOn w:val="Style_7"/>
    <w:tblPr>
      <w:tblBorders>
        <w:top w:val="single" w:themeColor="text1" w:themeTint="90" w:sz="4"/>
        <w:bottom w:val="single" w:themeColor="text1" w:themeTint="90" w:sz="4"/>
        <w:insideH w:val="single" w:themeColor="text1" w:themeTint="90" w:sz="4"/>
      </w:tblBorders>
    </w:tblPr>
  </w:style>
  <w:style w:type="table" w:styleId="Style_720">
    <w:name w:val="Grid Table 5 Dark - Accent 32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721">
    <w:name w:val="Таблица простая 21"/>
    <w:basedOn w:val="Style_7"/>
    <w:tblPr>
      <w:tblBorders>
        <w:top w:val="single" w:themeColor="text1" w:sz="4"/>
        <w:left w:val="nil" w:themeColor="text1" w:sz="4"/>
        <w:bottom w:val="single" w:themeColor="text1" w:sz="4"/>
        <w:right w:val="nil" w:themeColor="text1" w:sz="4"/>
      </w:tblBorders>
    </w:tblPr>
  </w:style>
  <w:style w:type="table" w:styleId="Style_722">
    <w:name w:val="Grid Table 5 Dark - Accent 52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723">
    <w:name w:val="List Table 2 - Accent 32"/>
    <w:basedOn w:val="Style_7"/>
    <w:tblPr>
      <w:tblBorders>
        <w:top w:val="single" w:themeColor="accent3" w:themeTint="90" w:sz="4"/>
        <w:bottom w:val="single" w:themeColor="accent3" w:themeTint="90" w:sz="4"/>
        <w:insideH w:val="single" w:themeColor="accent3" w:themeTint="90" w:sz="4"/>
      </w:tblBorders>
    </w:tblPr>
  </w:style>
  <w:style w:type="table" w:styleId="Style_724">
    <w:name w:val="Список-таблица 31"/>
    <w:basedOn w:val="Style_7"/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</w:tblBorders>
    </w:tblPr>
  </w:style>
  <w:style w:type="table" w:styleId="Style_725">
    <w:name w:val="Bordered &amp; Lined - Accent"/>
    <w:basedOn w:val="Style_7"/>
    <w:tblPr>
      <w:tblBorders>
        <w:top w:val="single" w:themeColor="text1" w:themeTint="a6" w:sz="4"/>
        <w:left w:val="single" w:themeColor="text1" w:themeTint="a6" w:sz="4"/>
        <w:bottom w:val="single" w:themeColor="text1" w:themeTint="a6" w:sz="4"/>
        <w:right w:val="single" w:themeColor="text1" w:themeTint="a6" w:sz="4"/>
        <w:insideH w:val="single" w:themeColor="text1" w:themeTint="a6" w:sz="4"/>
        <w:insideV w:val="single" w:themeColor="text1" w:themeTint="a6" w:sz="4"/>
      </w:tblBorders>
    </w:tblPr>
  </w:style>
  <w:style w:type="table" w:styleId="Style_726">
    <w:name w:val="List Table 6 Colorful - Accent 51"/>
    <w:basedOn w:val="Style_7"/>
    <w:tblPr>
      <w:tblBorders>
        <w:top w:val="single" w:themeColor="accent5" w:themeTint="9a" w:sz="4"/>
        <w:bottom w:val="single" w:themeColor="accent5" w:themeTint="9a" w:sz="4"/>
      </w:tblBorders>
    </w:tblPr>
  </w:style>
  <w:style w:type="table" w:styleId="Style_727">
    <w:name w:val="Lined - Accent 4"/>
    <w:basedOn w:val="Style_7"/>
  </w:style>
  <w:style w:type="table" w:styleId="Style_728">
    <w:name w:val="Table Grid Light1"/>
    <w:basedOn w:val="Style_7"/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</w:tblPr>
  </w:style>
  <w:style w:type="table" w:styleId="Style_729">
    <w:name w:val="Bordered &amp; Lined - Accent 1"/>
    <w:basedOn w:val="Style_7"/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  <w:insideH w:val="single" w:themeColor="accent1" w:sz="4"/>
        <w:insideV w:val="single" w:themeColor="accent1" w:sz="4"/>
      </w:tblBorders>
    </w:tblPr>
  </w:style>
  <w:style w:type="table" w:styleId="Style_730">
    <w:name w:val="Grid Table 6 Colorful - Accent 22"/>
    <w:basedOn w:val="Style_7"/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731">
    <w:name w:val="List Table 7 Colorful - Accent 41"/>
    <w:basedOn w:val="Style_7"/>
    <w:tblPr>
      <w:tblBorders>
        <w:right w:val="single" w:themeColor="accent4" w:themeTint="9a" w:sz="4"/>
      </w:tblBorders>
    </w:tblPr>
  </w:style>
  <w:style w:type="table" w:styleId="Style_732">
    <w:name w:val="Grid Table 4 - Accent 51"/>
    <w:basedOn w:val="Style_7"/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733">
    <w:name w:val="Grid Table 4 - Accent 42"/>
    <w:basedOn w:val="Style_7"/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  <w:insideV w:val="single" w:themeColor="accent4" w:themeTint="90" w:sz="4"/>
      </w:tblBorders>
    </w:tblPr>
  </w:style>
  <w:style w:type="table" w:styleId="Style_734">
    <w:name w:val="Grid Table 3 - Accent 32"/>
    <w:basedOn w:val="Style_7"/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735">
    <w:name w:val="List Table 4 - Accent 12"/>
    <w:basedOn w:val="Style_7"/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</w:tblBorders>
    </w:tblPr>
  </w:style>
  <w:style w:type="table" w:styleId="Style_736">
    <w:name w:val="Grid Table 5 Dark - Accent 51"/>
    <w:basedOn w:val="Style_7"/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737">
    <w:name w:val="List Table 1 Light - Accent 21"/>
    <w:basedOn w:val="Style_7"/>
  </w:style>
  <w:style w:type="table" w:styleId="Style_738">
    <w:name w:val="List Table 3 - Accent 22"/>
    <w:basedOn w:val="Style_7"/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</w:tblBorders>
    </w:tblPr>
  </w:style>
  <w:style w:type="table" w:styleId="Style_739">
    <w:name w:val="List Table 6 Colorful - Accent 42"/>
    <w:basedOn w:val="Style_7"/>
    <w:tblPr>
      <w:tblBorders>
        <w:top w:val="single" w:themeColor="accent4" w:themeTint="9a" w:sz="4"/>
        <w:bottom w:val="single" w:themeColor="accent4" w:themeTint="9a" w:sz="4"/>
      </w:tblBorders>
    </w:tblPr>
  </w:style>
  <w:style w:type="table" w:styleId="Style_740">
    <w:name w:val="List Table 1 Light - Accent 41"/>
    <w:basedOn w:val="Style_7"/>
  </w:style>
  <w:style w:type="table" w:styleId="Style_741">
    <w:name w:val="Table Grid Light2"/>
    <w:basedOn w:val="Style_7"/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</w:tblPr>
  </w:style>
  <w:style w:type="table" w:styleId="Style_742">
    <w:name w:val="Grid Table 2 - Accent 22"/>
    <w:basedOn w:val="Style_7"/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header" Target="header6.xml"/><Relationship Id="rId10" Type="http://schemas.openxmlformats.org/officeDocument/2006/relationships/footnotes" Target="footnotes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LibreOffice/25.8.7.3$Linux_X86_64 LibreOffice_project/30742500f2d3eb4366ac312fa33d3dcabdb3eba5</Application>
  <AppVersion>15.0000</AppVersion>
  <Pages>50</Pages>
  <Words>10354</Words>
  <Characters>72822</Characters>
  <CharactersWithSpaces>81224</CharactersWithSpaces>
  <Paragraphs>2098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2026-10-12T08:41:18Z</dcterms:created>
  <dc:creator/>
  <dc:description/>
  <dc:language>ru-RU</dc:language>
  <cp:lastModifiedBy/>
  <dcterms:modified xsi:type="dcterms:W3CDTF">2026-10-12T14:19:19Z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