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rFonts w:ascii="Times New Roman" w:hAnsi="Times New Roman" w:cs="Times New Roman"/>
          <w:b/>
          <w:bCs/>
        </w:rPr>
      </w:pPr>
      <w:r>
        <w:rPr/>
      </w:r>
    </w:p>
    <w:p>
      <w:pPr>
        <w:pStyle w:val="Normal"/>
        <w:jc w:val="end"/>
        <w:rPr>
          <w:rFonts w:ascii="Times New Roman" w:hAnsi="Times New Roman" w:cs="Times New Roman"/>
          <w:b/>
          <w:bCs/>
        </w:rPr>
      </w:pPr>
      <w:r>
        <w:rPr>
          <w:rFonts w:cs="Times New Roman" w:ascii="Times New Roman" w:hAnsi="Times New Roman"/>
          <w:b/>
          <w:bCs/>
        </w:rPr>
      </w:r>
    </w:p>
    <w:p>
      <w:pPr>
        <w:pStyle w:val="Normal"/>
        <w:jc w:val="center"/>
        <w:rPr>
          <w:rFonts w:ascii="Times New Roman" w:hAnsi="Times New Roman" w:cs="Times New Roman"/>
          <w:b/>
          <w:bCs/>
          <w:sz w:val="28"/>
          <w:szCs w:val="28"/>
        </w:rPr>
      </w:pPr>
      <w:r>
        <w:rPr>
          <w:rFonts w:cs="Times New Roman" w:ascii="Times New Roman" w:hAnsi="Times New Roman"/>
          <w:b/>
          <w:bCs/>
          <w:sz w:val="28"/>
          <w:szCs w:val="28"/>
        </w:rPr>
        <w:t>ТЕХНИЧЕСКОЕ ЗАДАНИЕ</w:t>
      </w:r>
    </w:p>
    <w:p>
      <w:pPr>
        <w:pStyle w:val="Normal"/>
        <w:spacing w:lineRule="auto" w:line="240"/>
        <w:jc w:val="both"/>
        <w:rPr>
          <w:rFonts w:ascii="Times New Roman" w:hAnsi="Times New Roman" w:cs="Times New Roman"/>
        </w:rPr>
      </w:pPr>
      <w:r>
        <w:rPr>
          <w:rFonts w:cs="Times New Roman" w:ascii="Times New Roman" w:hAnsi="Times New Roman"/>
          <w:b/>
          <w:bCs/>
        </w:rPr>
        <w:t xml:space="preserve">        </w:t>
      </w:r>
      <w:r>
        <w:rPr>
          <w:rFonts w:cs="Times New Roman" w:ascii="Times New Roman" w:hAnsi="Times New Roman"/>
          <w:b/>
          <w:bCs/>
        </w:rPr>
        <w:t>На оказание услуг по восстановлению работоспособности элементов системы видеонаблюдения правоохранительного сегмента, включая проведение проектно-изыскательских, строительно-монтажных, пуско-наладочных работ.</w:t>
      </w:r>
    </w:p>
    <w:p>
      <w:pPr>
        <w:pStyle w:val="Normal"/>
        <w:spacing w:lineRule="auto" w:line="240"/>
        <w:jc w:val="both"/>
        <w:rPr>
          <w:rFonts w:ascii="Times New Roman" w:hAnsi="Times New Roman" w:cs="Times New Roman"/>
        </w:rPr>
      </w:pPr>
      <w:r>
        <w:rPr>
          <w:rFonts w:cs="Times New Roman" w:ascii="Times New Roman" w:hAnsi="Times New Roman"/>
        </w:rPr>
      </w:r>
    </w:p>
    <w:p>
      <w:pPr>
        <w:pStyle w:val="Normal"/>
        <w:spacing w:lineRule="auto" w:line="240"/>
        <w:jc w:val="center"/>
        <w:rPr>
          <w:rFonts w:ascii="Times New Roman" w:hAnsi="Times New Roman" w:cs="Times New Roman"/>
        </w:rPr>
      </w:pPr>
      <w:r>
        <w:rPr>
          <w:rFonts w:cs="Times New Roman" w:ascii="Times New Roman" w:hAnsi="Times New Roman"/>
          <w:b/>
          <w:bCs/>
        </w:rPr>
        <w:t xml:space="preserve">    </w:t>
      </w:r>
      <w:r>
        <w:rPr>
          <w:rFonts w:eastAsia="Times New Roman" w:cs="Times New Roman" w:ascii="Times New Roman" w:hAnsi="Times New Roman"/>
          <w:b/>
          <w:bCs/>
          <w:sz w:val="24"/>
          <w:szCs w:val="24"/>
          <w:lang w:eastAsia="ru-RU"/>
        </w:rPr>
        <w:t>Общие требования</w:t>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Standard1"/>
        <w:jc w:val="both"/>
        <w:rPr>
          <w:sz w:val="24"/>
          <w:szCs w:val="24"/>
        </w:rPr>
      </w:pPr>
      <w:r>
        <w:rPr>
          <w:sz w:val="24"/>
          <w:szCs w:val="24"/>
        </w:rPr>
        <w:t>на создание</w:t>
      </w:r>
      <w:r>
        <w:rPr>
          <w:rFonts w:eastAsia="Times New Roman" w:cs="Times New Roman"/>
          <w:kern w:val="2"/>
          <w:sz w:val="24"/>
          <w:szCs w:val="24"/>
          <w:lang w:eastAsia="ru-RU"/>
        </w:rPr>
        <w:t xml:space="preserve"> элементов системы видеонаблюдения правоохранительного сегмента, включая проведение проектно-изыскательских, строительно-монтажных, аварийно-восстановительных, пуско-наладочных работ</w:t>
      </w:r>
    </w:p>
    <w:p>
      <w:pPr>
        <w:pStyle w:val="Standard1"/>
        <w:jc w:val="both"/>
        <w:rPr>
          <w:sz w:val="24"/>
          <w:szCs w:val="24"/>
        </w:rPr>
      </w:pPr>
      <w:r>
        <w:rPr>
          <w:sz w:val="24"/>
          <w:szCs w:val="24"/>
        </w:rPr>
      </w:r>
    </w:p>
    <w:p>
      <w:pPr>
        <w:pStyle w:val="Standard1"/>
        <w:spacing w:lineRule="auto" w:line="360"/>
        <w:jc w:val="both"/>
        <w:rPr>
          <w:sz w:val="24"/>
          <w:szCs w:val="24"/>
        </w:rPr>
      </w:pPr>
      <w:r>
        <w:rPr>
          <w:b/>
          <w:sz w:val="24"/>
          <w:szCs w:val="24"/>
        </w:rPr>
        <w:t>Основные термины, определения и сокращения</w:t>
      </w:r>
    </w:p>
    <w:p>
      <w:pPr>
        <w:pStyle w:val="Standard1"/>
        <w:spacing w:lineRule="auto" w:line="360"/>
        <w:jc w:val="both"/>
        <w:rPr>
          <w:sz w:val="24"/>
        </w:rPr>
      </w:pPr>
      <w:r>
        <w:rPr>
          <w:b/>
          <w:sz w:val="24"/>
        </w:rPr>
        <w:t>ЦОД</w:t>
      </w:r>
      <w:r>
        <w:rPr>
          <w:sz w:val="24"/>
        </w:rPr>
        <w:t xml:space="preserve"> – центр обработки и хранения данных.</w:t>
      </w:r>
    </w:p>
    <w:p>
      <w:pPr>
        <w:pStyle w:val="Standard1"/>
        <w:spacing w:lineRule="auto" w:line="360"/>
        <w:jc w:val="both"/>
        <w:rPr>
          <w:sz w:val="24"/>
        </w:rPr>
      </w:pPr>
      <w:r>
        <w:rPr>
          <w:b/>
          <w:sz w:val="24"/>
        </w:rPr>
        <w:t>ЦОД ЦИТ</w:t>
      </w:r>
      <w:r>
        <w:rPr>
          <w:sz w:val="24"/>
        </w:rPr>
        <w:t xml:space="preserve"> – центр обработки и хранения данных ЦИТ, расположенный по адресу: г. Н.Новгород, ул. Пугачева, 21.</w:t>
      </w:r>
    </w:p>
    <w:p>
      <w:pPr>
        <w:pStyle w:val="Standard1"/>
        <w:spacing w:lineRule="auto" w:line="360"/>
        <w:jc w:val="both"/>
        <w:rPr>
          <w:sz w:val="24"/>
        </w:rPr>
      </w:pPr>
      <w:r>
        <w:rPr>
          <w:b/>
          <w:sz w:val="24"/>
        </w:rPr>
        <w:t>СПД</w:t>
      </w:r>
      <w:r>
        <w:rPr>
          <w:sz w:val="24"/>
        </w:rPr>
        <w:t xml:space="preserve"> – сеть передачи данных.</w:t>
      </w:r>
    </w:p>
    <w:p>
      <w:pPr>
        <w:pStyle w:val="Standard1"/>
        <w:spacing w:lineRule="auto" w:line="360"/>
        <w:jc w:val="both"/>
        <w:rPr>
          <w:sz w:val="24"/>
        </w:rPr>
      </w:pPr>
      <w:r>
        <w:rPr>
          <w:b/>
          <w:sz w:val="24"/>
        </w:rPr>
        <w:t>Видеокамера</w:t>
      </w:r>
      <w:r>
        <w:rPr>
          <w:sz w:val="24"/>
        </w:rPr>
        <w:t xml:space="preserve"> - источник формирования видеоданных (видеоизображения).</w:t>
      </w:r>
    </w:p>
    <w:p>
      <w:pPr>
        <w:pStyle w:val="Standard1"/>
        <w:spacing w:lineRule="auto" w:line="360"/>
        <w:jc w:val="both"/>
        <w:rPr>
          <w:sz w:val="24"/>
        </w:rPr>
      </w:pPr>
      <w:r>
        <w:rPr>
          <w:b/>
          <w:sz w:val="24"/>
        </w:rPr>
        <w:t>Объект формирования видеоизображения</w:t>
      </w:r>
      <w:r>
        <w:rPr>
          <w:sz w:val="24"/>
        </w:rPr>
        <w:t xml:space="preserve"> – объект, на котором смонтирован источник формирования видеоизображения.</w:t>
      </w:r>
    </w:p>
    <w:p>
      <w:pPr>
        <w:pStyle w:val="Standard1"/>
        <w:spacing w:lineRule="auto" w:line="360"/>
        <w:jc w:val="both"/>
        <w:rPr>
          <w:sz w:val="24"/>
        </w:rPr>
      </w:pPr>
      <w:r>
        <w:rPr>
          <w:b/>
          <w:sz w:val="24"/>
        </w:rPr>
        <w:t>ШКТ</w:t>
      </w:r>
      <w:r>
        <w:rPr>
          <w:sz w:val="24"/>
        </w:rPr>
        <w:t xml:space="preserve"> – шкаф климатический телекоммуникационный в сборе</w:t>
      </w:r>
    </w:p>
    <w:p>
      <w:pPr>
        <w:pStyle w:val="Standard1"/>
        <w:spacing w:lineRule="auto" w:line="360"/>
        <w:jc w:val="both"/>
        <w:rPr>
          <w:sz w:val="24"/>
        </w:rPr>
      </w:pPr>
      <w:r>
        <w:rPr>
          <w:b/>
          <w:sz w:val="24"/>
        </w:rPr>
        <w:t>УГЗ</w:t>
      </w:r>
      <w:r>
        <w:rPr>
          <w:sz w:val="24"/>
        </w:rPr>
        <w:t xml:space="preserve"> – устройство грозозащиты уличное</w:t>
      </w:r>
    </w:p>
    <w:p>
      <w:pPr>
        <w:pStyle w:val="Standard1"/>
        <w:spacing w:lineRule="auto" w:line="360"/>
        <w:jc w:val="both"/>
        <w:rPr>
          <w:sz w:val="24"/>
        </w:rPr>
      </w:pPr>
      <w:r>
        <w:rPr>
          <w:b/>
          <w:sz w:val="24"/>
        </w:rPr>
        <w:t>СВН</w:t>
      </w:r>
      <w:r>
        <w:rPr>
          <w:sz w:val="24"/>
        </w:rPr>
        <w:t xml:space="preserve"> – система видеонаблюдения, состоящая из следующих основных частей:</w:t>
      </w:r>
    </w:p>
    <w:p>
      <w:pPr>
        <w:pStyle w:val="ListParagraph"/>
        <w:keepNext w:val="true"/>
        <w:keepLines/>
        <w:widowControl w:val="false"/>
        <w:numPr>
          <w:ilvl w:val="0"/>
          <w:numId w:val="7"/>
        </w:numPr>
        <w:spacing w:lineRule="auto" w:line="360"/>
        <w:jc w:val="both"/>
        <w:rPr>
          <w:bCs/>
        </w:rPr>
      </w:pPr>
      <w:r>
        <w:rPr>
          <w:bCs/>
        </w:rPr>
        <w:t>видеокамеры;</w:t>
      </w:r>
    </w:p>
    <w:p>
      <w:pPr>
        <w:pStyle w:val="ListParagraph"/>
        <w:keepNext w:val="true"/>
        <w:keepLines/>
        <w:widowControl w:val="false"/>
        <w:numPr>
          <w:ilvl w:val="0"/>
          <w:numId w:val="7"/>
        </w:numPr>
        <w:spacing w:lineRule="auto" w:line="360"/>
        <w:jc w:val="both"/>
        <w:rPr>
          <w:bCs/>
        </w:rPr>
      </w:pPr>
      <w:r>
        <w:rPr>
          <w:bCs/>
        </w:rPr>
        <w:t>ШКТ;</w:t>
      </w:r>
    </w:p>
    <w:p>
      <w:pPr>
        <w:pStyle w:val="ListParagraph"/>
        <w:keepNext w:val="true"/>
        <w:keepLines/>
        <w:widowControl w:val="false"/>
        <w:numPr>
          <w:ilvl w:val="0"/>
          <w:numId w:val="7"/>
        </w:numPr>
        <w:spacing w:lineRule="auto" w:line="360"/>
        <w:jc w:val="both"/>
        <w:rPr>
          <w:bCs/>
        </w:rPr>
      </w:pPr>
      <w:r>
        <w:rPr>
          <w:bCs/>
        </w:rPr>
        <w:t>УГЗ;</w:t>
      </w:r>
    </w:p>
    <w:p>
      <w:pPr>
        <w:pStyle w:val="ListParagraph"/>
        <w:keepNext w:val="true"/>
        <w:keepLines/>
        <w:widowControl w:val="false"/>
        <w:numPr>
          <w:ilvl w:val="0"/>
          <w:numId w:val="7"/>
        </w:numPr>
        <w:spacing w:lineRule="auto" w:line="360"/>
        <w:jc w:val="both"/>
        <w:rPr>
          <w:bCs/>
        </w:rPr>
      </w:pPr>
      <w:r>
        <w:rPr>
          <w:bCs/>
        </w:rPr>
        <w:t>комплект крепежа, кронштейнов;</w:t>
      </w:r>
    </w:p>
    <w:p>
      <w:pPr>
        <w:pStyle w:val="ListParagraph"/>
        <w:keepNext w:val="true"/>
        <w:keepLines/>
        <w:widowControl w:val="false"/>
        <w:numPr>
          <w:ilvl w:val="0"/>
          <w:numId w:val="7"/>
        </w:numPr>
        <w:spacing w:lineRule="auto" w:line="360"/>
        <w:jc w:val="both"/>
        <w:rPr>
          <w:bCs/>
        </w:rPr>
      </w:pPr>
      <w:r>
        <w:rPr>
          <w:bCs/>
        </w:rPr>
        <w:t>линии связи от ШКТ до видеокамер;</w:t>
      </w:r>
    </w:p>
    <w:p>
      <w:pPr>
        <w:pStyle w:val="ListParagraph"/>
        <w:keepNext w:val="true"/>
        <w:keepLines/>
        <w:widowControl w:val="false"/>
        <w:spacing w:lineRule="auto" w:line="360"/>
        <w:jc w:val="both"/>
        <w:rPr>
          <w:b/>
        </w:rPr>
      </w:pPr>
      <w:r>
        <w:rPr>
          <w:bCs/>
        </w:rPr>
        <w:t xml:space="preserve">объекты поддерживающей инфраструктуры (опоры, кронштейны, СИП кабель, сооружения заземления). </w:t>
      </w:r>
    </w:p>
    <w:p>
      <w:pPr>
        <w:pStyle w:val="ListParagraph"/>
        <w:keepNext w:val="true"/>
        <w:keepLines/>
        <w:widowControl w:val="false"/>
        <w:spacing w:lineRule="auto" w:line="360"/>
        <w:ind w:start="0"/>
        <w:jc w:val="both"/>
        <w:rPr/>
      </w:pPr>
      <w:r>
        <w:rPr>
          <w:b/>
        </w:rPr>
        <w:t>ПИР</w:t>
      </w:r>
      <w:r>
        <w:rPr/>
        <w:t xml:space="preserve"> - </w:t>
      </w:r>
      <w:r>
        <w:rPr>
          <w:bCs/>
        </w:rPr>
        <w:t>проектно-изыскательские работы, необходимые для разработки технической документации на создание элементов СВН.</w:t>
      </w:r>
    </w:p>
    <w:p>
      <w:pPr>
        <w:pStyle w:val="ListParagraph"/>
        <w:widowControl w:val="false"/>
        <w:spacing w:lineRule="auto" w:line="360"/>
        <w:ind w:start="0"/>
        <w:jc w:val="both"/>
        <w:rPr>
          <w:bCs/>
        </w:rPr>
      </w:pPr>
      <w:r>
        <w:rPr>
          <w:b/>
          <w:bCs/>
        </w:rPr>
        <w:t>АВР</w:t>
      </w:r>
      <w:r>
        <w:rPr>
          <w:bCs/>
        </w:rPr>
        <w:t xml:space="preserve"> — аварийно-восстановительные работы, необходимые для восстановления работоспособности ранее созданного объекта видеонаблюдения.</w:t>
      </w:r>
    </w:p>
    <w:p>
      <w:pPr>
        <w:pStyle w:val="NoSpacing"/>
        <w:spacing w:lineRule="auto" w:line="360"/>
        <w:jc w:val="both"/>
        <w:rPr>
          <w:bCs/>
        </w:rPr>
      </w:pPr>
      <w:r>
        <w:rPr>
          <w:b/>
          <w:bCs/>
        </w:rPr>
        <w:t>СМР</w:t>
      </w:r>
      <w:r>
        <w:rPr>
          <w:bCs/>
        </w:rPr>
        <w:t xml:space="preserve"> - работы по созданию СВН, выполняемые в соответствии с разработанной технической документацией, такие как подготовительные, строительные, монтажные работы.</w:t>
      </w:r>
    </w:p>
    <w:p>
      <w:pPr>
        <w:pStyle w:val="NoSpacing"/>
        <w:spacing w:lineRule="auto" w:line="360"/>
        <w:jc w:val="both"/>
        <w:rPr>
          <w:bCs/>
        </w:rPr>
      </w:pPr>
      <w:r>
        <w:rPr>
          <w:b/>
          <w:bCs/>
        </w:rPr>
        <w:t>ПНР</w:t>
      </w:r>
      <w:r>
        <w:rPr>
          <w:bCs/>
        </w:rPr>
        <w:t xml:space="preserve"> - пуско-наладочные работы и работы по вводу в эксплуатацию СВН, подлежащие выполнению в соответствии с условиями разработанной технической документацией.</w:t>
      </w:r>
    </w:p>
    <w:p>
      <w:pPr>
        <w:pStyle w:val="NoSpacing"/>
        <w:spacing w:lineRule="auto" w:line="360"/>
        <w:jc w:val="both"/>
        <w:rPr>
          <w:bCs/>
        </w:rPr>
      </w:pPr>
      <w:r>
        <w:rPr>
          <w:b/>
          <w:bCs/>
        </w:rPr>
        <w:t>ПМИ</w:t>
      </w:r>
      <w:r>
        <w:rPr>
          <w:bCs/>
        </w:rPr>
        <w:t xml:space="preserve"> - программа и методика испытаний СВН на предмет проверки соответствия Техническим требованиям.</w:t>
      </w:r>
    </w:p>
    <w:p>
      <w:pPr>
        <w:pStyle w:val="NoSpacing"/>
        <w:spacing w:lineRule="auto" w:line="360"/>
        <w:jc w:val="both"/>
        <w:rPr>
          <w:bCs/>
        </w:rPr>
      </w:pPr>
      <w:r>
        <w:rPr>
          <w:b/>
          <w:bCs/>
        </w:rPr>
        <w:t>АКО (акт комиссионного обследования)</w:t>
      </w:r>
      <w:r>
        <w:rPr>
          <w:bCs/>
        </w:rPr>
        <w:t xml:space="preserve"> - </w:t>
      </w:r>
      <w:r>
        <w:rPr/>
        <w:t>схема расположения видеокамеры с указанием зоны обзора, приложением фото места размещения, описанием места размещения и зоны обзора, согласованный представителями ГУ МВД НО, УФСБ НО, ЦИТ, ПАО «Ростелеком», образец приведен в Приложении №1.</w:t>
      </w:r>
    </w:p>
    <w:p>
      <w:pPr>
        <w:pStyle w:val="Normal"/>
        <w:spacing w:lineRule="auto" w:line="240" w:before="0" w:after="0"/>
        <w:ind w:firstLine="432"/>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13934" w:type="dxa"/>
        <w:jc w:val="start"/>
        <w:tblInd w:w="-5" w:type="dxa"/>
        <w:tblLayout w:type="fixed"/>
        <w:tblCellMar>
          <w:top w:w="0" w:type="dxa"/>
          <w:start w:w="108" w:type="dxa"/>
          <w:bottom w:w="0" w:type="dxa"/>
          <w:end w:w="108" w:type="dxa"/>
        </w:tblCellMar>
        <w:tblLook w:val="0480" w:noHBand="0" w:noVBand="1" w:firstColumn="1" w:lastRow="0" w:lastColumn="0" w:firstRow="0"/>
      </w:tblPr>
      <w:tblGrid>
        <w:gridCol w:w="7808"/>
        <w:gridCol w:w="6126"/>
      </w:tblGrid>
      <w:tr>
        <w:trPr>
          <w:trHeight w:val="429" w:hRule="atLeast"/>
        </w:trPr>
        <w:tc>
          <w:tcPr>
            <w:tcW w:w="13934" w:type="dxa"/>
            <w:gridSpan w:val="2"/>
            <w:tcBorders>
              <w:top w:val="single" w:sz="4" w:space="0" w:color="000000"/>
              <w:start w:val="single" w:sz="4" w:space="0" w:color="000000"/>
              <w:bottom w:val="single" w:sz="4" w:space="0" w:color="000000"/>
              <w:end w:val="single" w:sz="4" w:space="0" w:color="000000"/>
            </w:tcBorders>
            <w:vAlign w:val="center"/>
          </w:tcPr>
          <w:p>
            <w:pPr>
              <w:pStyle w:val="Normal"/>
              <w:numPr>
                <w:ilvl w:val="0"/>
                <w:numId w:val="15"/>
              </w:numPr>
              <w:tabs>
                <w:tab w:val="clear" w:pos="708"/>
                <w:tab w:val="left" w:pos="4103" w:leader="none"/>
              </w:tabs>
              <w:spacing w:lineRule="auto" w:line="276" w:before="0" w:after="0"/>
              <w:jc w:val="both"/>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rPr>
              <w:t>Общие</w:t>
            </w:r>
            <w:r>
              <w:rPr>
                <w:rFonts w:eastAsia="Times New Roman" w:cs="Times New Roman" w:ascii="Times New Roman" w:hAnsi="Times New Roman"/>
                <w:b/>
                <w:bCs/>
                <w:sz w:val="24"/>
                <w:szCs w:val="24"/>
                <w:lang w:val="en-US"/>
              </w:rPr>
              <w:t xml:space="preserve"> </w:t>
            </w:r>
            <w:r>
              <w:rPr>
                <w:rFonts w:eastAsia="Times New Roman" w:cs="Times New Roman" w:ascii="Times New Roman" w:hAnsi="Times New Roman"/>
                <w:b/>
                <w:bCs/>
                <w:sz w:val="24"/>
                <w:szCs w:val="24"/>
              </w:rPr>
              <w:t>вопросы</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rPr>
              <w:t>Основание</w:t>
            </w:r>
            <w:r>
              <w:rPr>
                <w:rFonts w:eastAsia="Times New Roman" w:cs="Times New Roman" w:ascii="Times New Roman" w:hAnsi="Times New Roman"/>
                <w:bCs/>
                <w:sz w:val="24"/>
                <w:szCs w:val="24"/>
                <w:lang w:val="en-US"/>
              </w:rPr>
              <w:t xml:space="preserve"> </w:t>
            </w:r>
            <w:r>
              <w:rPr>
                <w:rFonts w:eastAsia="Times New Roman" w:cs="Times New Roman" w:ascii="Times New Roman" w:hAnsi="Times New Roman"/>
                <w:bCs/>
                <w:sz w:val="24"/>
                <w:szCs w:val="24"/>
              </w:rPr>
              <w:t>выполнения работ</w:t>
            </w:r>
            <w:r>
              <w:rPr>
                <w:rFonts w:eastAsia="Times New Roman" w:cs="Times New Roman" w:ascii="Times New Roman" w:hAnsi="Times New Roman"/>
                <w:bCs/>
                <w:sz w:val="24"/>
                <w:szCs w:val="24"/>
                <w:lang w:val="en-US"/>
              </w:rPr>
              <w:t>.</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highlight w:val="yellow"/>
              </w:rPr>
              <w:t>В рамках исполнения государственного контракта, заключенного с ГАУ НО «ЦИТ»</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Наименование титула</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kern w:val="2"/>
                <w:sz w:val="24"/>
                <w:szCs w:val="24"/>
                <w:lang w:eastAsia="ru-RU"/>
              </w:rPr>
              <w:t>создание элементов системы видеонаблюдения правоохранительного сегмента, включая проведение проектно-изыскательских, аварийно-восстановительных, строительно-монтажных, пуско-наладочных работ</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Цель строительства</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Создание элементов СВН в городе Нижнем Новгороде на новых точках взамен существовавших</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Вид строительства</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Создание элементов СВН в городе Нижнем Новгороде</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Сроки начала и окончания оказания Услуг</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Работы выполняются в течение срока действия Договора, вид и сроки выполнения Работ по соответствующему Заказу определяются в соответствующем приложении Заказа к Договору.</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Адрес и стоимость выполнения работ</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1134" w:leader="none"/>
              </w:tabs>
              <w:spacing w:lineRule="auto" w:line="36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Согласно адресного плана, указанного в Приложении №2. Точное место дислокации оборудования объектов видеонаблюдения определено в паспортах объекта, указанных в Приложении №3 к настоящему Техническому заданию. При изменении Заказчиком места расположения объектов видеонаблюдения новое место расположения определяется путем </w:t>
            </w:r>
            <w:r>
              <w:rPr>
                <w:rFonts w:eastAsia="Times New Roman" w:cs="Times New Roman" w:ascii="Times New Roman" w:hAnsi="Times New Roman"/>
                <w:sz w:val="24"/>
                <w:szCs w:val="24"/>
              </w:rPr>
              <w:t>проведения Подрядчиком комиссионного обследования, оформления и согласования Подрядчиком АКО по форме Приложения1.</w:t>
            </w:r>
          </w:p>
        </w:tc>
      </w:tr>
      <w:tr>
        <w:trPr/>
        <w:tc>
          <w:tcPr>
            <w:tcW w:w="7808" w:type="dxa"/>
            <w:tcBorders>
              <w:top w:val="single" w:sz="4" w:space="0" w:color="000000"/>
              <w:start w:val="single" w:sz="4" w:space="0" w:color="000000"/>
              <w:bottom w:val="single" w:sz="4" w:space="0" w:color="000000"/>
              <w:end w:val="single" w:sz="4" w:space="0" w:color="000000"/>
            </w:tcBorders>
            <w:vAlign w:val="center"/>
          </w:tcPr>
          <w:p>
            <w:pPr>
              <w:pStyle w:val="Normal"/>
              <w:numPr>
                <w:ilvl w:val="1"/>
                <w:numId w:val="12"/>
              </w:numPr>
              <w:tabs>
                <w:tab w:val="clear" w:pos="708"/>
                <w:tab w:val="left" w:pos="567" w:leader="none"/>
              </w:tabs>
              <w:spacing w:lineRule="auto" w:line="276" w:before="0" w:after="0"/>
              <w:ind w:hanging="0" w:start="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Заказчик</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jc w:val="both"/>
              <w:rPr>
                <w:rFonts w:ascii="Times New Roman" w:hAnsi="Times New Roman" w:eastAsia="Times New Roman" w:cs="Times New Roman"/>
                <w:bCs/>
                <w:sz w:val="24"/>
                <w:szCs w:val="24"/>
                <w:highlight w:val="yellow"/>
              </w:rPr>
            </w:pPr>
            <w:r>
              <w:rPr>
                <w:rFonts w:eastAsia="Times New Roman" w:cs="Times New Roman" w:ascii="Times New Roman" w:hAnsi="Times New Roman"/>
                <w:bCs/>
                <w:sz w:val="24"/>
                <w:szCs w:val="24"/>
                <w:highlight w:val="yellow"/>
              </w:rPr>
              <w:t>ПАО «Ростелеком»</w:t>
            </w:r>
          </w:p>
        </w:tc>
      </w:tr>
      <w:tr>
        <w:trPr/>
        <w:tc>
          <w:tcPr>
            <w:tcW w:w="7808" w:type="dxa"/>
            <w:tcBorders>
              <w:top w:val="single" w:sz="4" w:space="0" w:color="000000"/>
              <w:start w:val="single" w:sz="4" w:space="0" w:color="000000"/>
              <w:bottom w:val="single" w:sz="4" w:space="0" w:color="000000"/>
              <w:end w:val="single" w:sz="4" w:space="0" w:color="000000"/>
            </w:tcBorders>
          </w:tcPr>
          <w:p>
            <w:pPr>
              <w:pStyle w:val="Normal"/>
              <w:numPr>
                <w:ilvl w:val="1"/>
                <w:numId w:val="12"/>
              </w:numPr>
              <w:tabs>
                <w:tab w:val="clear" w:pos="708"/>
                <w:tab w:val="left" w:pos="284" w:leader="none"/>
              </w:tabs>
              <w:spacing w:lineRule="auto" w:line="276" w:before="0" w:after="0"/>
              <w:ind w:hanging="567" w:start="567"/>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Требования к работам</w:t>
            </w:r>
          </w:p>
        </w:tc>
        <w:tc>
          <w:tcPr>
            <w:tcW w:w="6126" w:type="dxa"/>
            <w:tcBorders>
              <w:top w:val="single" w:sz="4" w:space="0" w:color="000000"/>
              <w:start w:val="single" w:sz="4" w:space="0" w:color="000000"/>
              <w:bottom w:val="single" w:sz="4" w:space="0" w:color="000000"/>
              <w:end w:val="single" w:sz="4" w:space="0" w:color="000000"/>
            </w:tcBorders>
            <w:vAlign w:val="center"/>
          </w:tcPr>
          <w:p>
            <w:pPr>
              <w:pStyle w:val="Default1"/>
              <w:spacing w:lineRule="auto" w:line="276"/>
              <w:jc w:val="both"/>
              <w:rPr>
                <w:rFonts w:eastAsia="SimSun"/>
                <w:color w:val="auto"/>
                <w:kern w:val="2"/>
                <w:lang w:eastAsia="zh-CN" w:bidi="hi-IN"/>
              </w:rPr>
            </w:pPr>
            <w:r>
              <w:rPr>
                <w:rFonts w:eastAsia="Times New Roman" w:cs="Times New Roman"/>
                <w:color w:val="auto"/>
                <w:kern w:val="2"/>
                <w:sz w:val="24"/>
                <w:szCs w:val="24"/>
                <w:lang w:eastAsia="ru-RU" w:bidi="hi-IN"/>
              </w:rPr>
              <w:t>Выполнение работ по созданию элементов системы видеонаблюдения правоохранительного сегмента, включая проведение проектно-изыскательских, аварийно-восстановительных, строительно-монтажных, пуско-наладочных работ</w:t>
            </w:r>
            <w:r>
              <w:rPr>
                <w:rFonts w:eastAsia="SimSun"/>
                <w:color w:val="auto"/>
                <w:kern w:val="2"/>
                <w:lang w:eastAsia="zh-CN" w:bidi="hi-IN"/>
              </w:rPr>
              <w:t xml:space="preserve"> в объеме и составе, </w:t>
            </w:r>
            <w:r>
              <w:rPr>
                <w:color w:val="auto"/>
              </w:rPr>
              <w:t>достаточном для фнукционирования элементов СВН правоохранительного сегмента в Нижегородской области</w:t>
            </w:r>
            <w:r>
              <w:rPr>
                <w:rFonts w:eastAsia="SimSun"/>
                <w:color w:val="auto"/>
                <w:kern w:val="2"/>
                <w:lang w:eastAsia="zh-CN" w:bidi="hi-IN"/>
              </w:rPr>
              <w:t xml:space="preserve"> - рубеж видео фиксации круглосуточно</w:t>
            </w:r>
            <w:r>
              <w:rPr>
                <w:rFonts w:eastAsia="SimSun"/>
                <w:b/>
                <w:color w:val="auto"/>
                <w:kern w:val="2"/>
                <w:lang w:eastAsia="zh-CN" w:bidi="hi-IN"/>
              </w:rPr>
              <w:t xml:space="preserve"> </w:t>
            </w:r>
            <w:r>
              <w:rPr>
                <w:rFonts w:eastAsia="SimSun"/>
                <w:color w:val="auto"/>
                <w:kern w:val="2"/>
                <w:lang w:eastAsia="zh-CN" w:bidi="hi-IN"/>
              </w:rPr>
              <w:t>обеспечивает контроль за правопорядком в зоне его действия.</w:t>
            </w:r>
          </w:p>
          <w:p>
            <w:pPr>
              <w:pStyle w:val="Normal"/>
              <w:spacing w:lineRule="auto" w:line="276" w:before="0" w:after="0"/>
              <w:jc w:val="both"/>
              <w:rPr>
                <w:rFonts w:ascii="Times New Roman" w:hAnsi="Times New Roman" w:eastAsia="Times New Roman" w:cs="Times New Roman"/>
                <w:b/>
                <w:caps/>
                <w:sz w:val="24"/>
                <w:szCs w:val="24"/>
              </w:rPr>
            </w:pPr>
            <w:r>
              <w:rPr>
                <w:rFonts w:eastAsia="SimSun" w:cs="Times New Roman" w:ascii="Times New Roman" w:hAnsi="Times New Roman"/>
                <w:kern w:val="2"/>
                <w:sz w:val="24"/>
                <w:szCs w:val="24"/>
                <w:lang w:eastAsia="zh-CN" w:bidi="hi-IN"/>
              </w:rPr>
              <w:t>При выполнении проектно-изыскательских, аварийно-восстановительных, строительно-монтажных, пуско-наладочных работ рубежей СВН необходимо руководствоваться Техническими и Основными требованиями, требованиями владельцев используемой или планируемой к использованию существующей инфраструктуры, требованиями Департамента градостроительного развития и архитектуры г. Н.Новгород.</w:t>
            </w:r>
          </w:p>
        </w:tc>
      </w:tr>
    </w:tbl>
    <w:p>
      <w:pPr>
        <w:pStyle w:val="Normal"/>
        <w:numPr>
          <w:ilvl w:val="0"/>
          <w:numId w:val="1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Технические требования к оказанию Услуг</w:t>
      </w:r>
    </w:p>
    <w:p>
      <w:pPr>
        <w:pStyle w:val="Normal"/>
        <w:numPr>
          <w:ilvl w:val="1"/>
          <w:numId w:val="1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Состав работ.</w:t>
      </w:r>
    </w:p>
    <w:p>
      <w:pPr>
        <w:pStyle w:val="ListParagraph"/>
        <w:numPr>
          <w:ilvl w:val="2"/>
          <w:numId w:val="12"/>
        </w:numPr>
        <w:spacing w:lineRule="auto" w:line="276" w:before="0" w:after="200"/>
        <w:contextualSpacing/>
        <w:jc w:val="both"/>
        <w:rPr>
          <w:b/>
        </w:rPr>
      </w:pPr>
      <w:r>
        <w:rPr>
          <w:b/>
        </w:rPr>
        <w:t>Проектно-изыскательские работы:</w:t>
      </w:r>
    </w:p>
    <w:p>
      <w:pPr>
        <w:pStyle w:val="ListParagraph"/>
        <w:spacing w:lineRule="auto" w:line="276" w:before="0" w:after="200"/>
        <w:ind w:start="1080"/>
        <w:contextualSpacing/>
        <w:jc w:val="both"/>
        <w:rPr>
          <w:b/>
        </w:rPr>
      </w:pPr>
      <w:r>
        <w:rPr>
          <w:b/>
        </w:rPr>
      </w:r>
    </w:p>
    <w:tbl>
      <w:tblPr>
        <w:tblW w:w="13893" w:type="dxa"/>
        <w:jc w:val="end"/>
        <w:tblInd w:w="0" w:type="dxa"/>
        <w:tblLayout w:type="fixed"/>
        <w:tblCellMar>
          <w:top w:w="0" w:type="dxa"/>
          <w:start w:w="108" w:type="dxa"/>
          <w:bottom w:w="0" w:type="dxa"/>
          <w:end w:w="108" w:type="dxa"/>
        </w:tblCellMar>
        <w:tblLook w:val="04a0" w:noHBand="0" w:noVBand="1" w:firstColumn="1" w:lastRow="0" w:lastColumn="0" w:firstRow="1"/>
      </w:tblPr>
      <w:tblGrid>
        <w:gridCol w:w="851"/>
        <w:gridCol w:w="2126"/>
        <w:gridCol w:w="10916"/>
      </w:tblGrid>
      <w:tr>
        <w:trPr>
          <w:trHeight w:val="37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20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ind w:end="-79"/>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Наименование работ</w:t>
            </w:r>
          </w:p>
        </w:tc>
        <w:tc>
          <w:tcPr>
            <w:tcW w:w="10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200"/>
              <w:ind w:end="-79"/>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Унифицированный перечень работ</w:t>
            </w:r>
          </w:p>
        </w:tc>
      </w:tr>
      <w:tr>
        <w:trPr>
          <w:trHeight w:val="1838"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20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1</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Проектно-изыскательские работы</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0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end="36"/>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Подрядчик за свой счет и собственными силами выполняет следующие работы:</w:t>
            </w:r>
          </w:p>
          <w:p>
            <w:pPr>
              <w:pStyle w:val="Normal"/>
              <w:numPr>
                <w:ilvl w:val="0"/>
                <w:numId w:val="2"/>
              </w:numPr>
              <w:spacing w:lineRule="auto" w:line="276" w:before="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Сбор исходных данных о подземных коммуникациях </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Сбор исходных данных о существующих опорах, пригодных для размещения Рубежей СВН </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Сбор исходных данных по электроснабжению, получение ТУ на электроснабжение (в случае необходимости изменения точки подключения для восстановления работоспособности СВН)</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Получение необходимых согласований у собственников и владельцев зданий/помещений/инфраструктур с получением необходимых разрешительных документов и технических условий (при необходимости)</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Оформление документации по землепользованию под вновь установленные опоры</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Сбор исходных данных о линейно-кабельных сооружениях (ЛКС), проработки трассы прокладки кабелей электропитания и связи</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Сбор исходных данных о схеме организации дорожного движения, светофорных объектах, чертежи и ведомости автодороги, ситуационный план на участок дороги или перекресток, где предполагается установить рубеж СВН</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Проектирование опор в привязке к месту установки комплекса СВН</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Подготовка схем прокладки кабельных линий и мест размещения оборудования СВН</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Согласование схем прокладки кабельных линий и мест размещения оборудования СВН с Заказчиком</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Подготовка рабочей документации</w:t>
            </w:r>
          </w:p>
          <w:p>
            <w:pPr>
              <w:pStyle w:val="Normal"/>
              <w:numPr>
                <w:ilvl w:val="0"/>
                <w:numId w:val="2"/>
              </w:numPr>
              <w:spacing w:lineRule="auto" w:line="276"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Согласование рабочей документации с Заказчиком и заинтересованными лицами</w:t>
            </w:r>
          </w:p>
        </w:tc>
      </w:tr>
    </w:tbl>
    <w:p>
      <w:pPr>
        <w:pStyle w:val="Normal"/>
        <w:spacing w:lineRule="auto" w:line="276" w:before="0" w:after="200"/>
        <w:ind w:start="360"/>
        <w:contextualSpacing/>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spacing w:lineRule="auto" w:line="276" w:before="0" w:after="200"/>
        <w:ind w:start="360"/>
        <w:contextualSpacing/>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2.1.2. </w:t>
      </w:r>
      <w:r>
        <w:rPr>
          <w:rFonts w:cs="Times New Roman" w:ascii="Times New Roman" w:hAnsi="Times New Roman"/>
          <w:sz w:val="24"/>
          <w:szCs w:val="24"/>
        </w:rPr>
        <w:t xml:space="preserve"> </w:t>
      </w:r>
      <w:r>
        <w:rPr>
          <w:rFonts w:eastAsia="Times New Roman" w:cs="Times New Roman" w:ascii="Times New Roman" w:hAnsi="Times New Roman"/>
          <w:b/>
          <w:sz w:val="24"/>
          <w:szCs w:val="24"/>
        </w:rPr>
        <w:t>Перечень АВР/СМР/ПНР, выполняемых Подрядчиком</w:t>
      </w:r>
    </w:p>
    <w:p>
      <w:pPr>
        <w:pStyle w:val="Normal"/>
        <w:spacing w:lineRule="auto" w:line="276" w:before="0" w:after="200"/>
        <w:ind w:start="360"/>
        <w:contextualSpacing/>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 Все работы выполняются Подрядчиком собственными силами и за свой счет, с обременением требуемыми материалами.</w:t>
      </w:r>
    </w:p>
    <w:p>
      <w:pPr>
        <w:pStyle w:val="Normal"/>
        <w:spacing w:lineRule="auto" w:line="276" w:before="0" w:after="200"/>
        <w:contextualSpacing/>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tbl>
      <w:tblPr>
        <w:tblW w:w="4950" w:type="pct"/>
        <w:jc w:val="start"/>
        <w:tblInd w:w="-5" w:type="dxa"/>
        <w:tblLayout w:type="fixed"/>
        <w:tblCellMar>
          <w:top w:w="0" w:type="dxa"/>
          <w:start w:w="108" w:type="dxa"/>
          <w:bottom w:w="0" w:type="dxa"/>
          <w:end w:w="108" w:type="dxa"/>
        </w:tblCellMar>
        <w:tblLook w:val="04a0" w:noHBand="0" w:noVBand="1" w:firstColumn="1" w:lastRow="0" w:lastColumn="0" w:firstRow="1"/>
      </w:tblPr>
      <w:tblGrid>
        <w:gridCol w:w="1212"/>
        <w:gridCol w:w="12504"/>
      </w:tblGrid>
      <w:tr>
        <w:trPr>
          <w:trHeight w:val="900"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160"/>
              <w:jc w:val="both"/>
              <w:rPr>
                <w:rFonts w:ascii="Times New Roman" w:hAnsi="Times New Roman" w:cs="Times New Roman"/>
                <w:b/>
                <w:bCs/>
                <w:sz w:val="24"/>
                <w:szCs w:val="24"/>
              </w:rPr>
            </w:pPr>
            <w:r>
              <w:rPr>
                <w:rFonts w:cs="Times New Roman" w:ascii="Times New Roman" w:hAnsi="Times New Roman"/>
                <w:b/>
                <w:bCs/>
                <w:sz w:val="24"/>
                <w:szCs w:val="24"/>
              </w:rPr>
              <w:t xml:space="preserve">№ </w:t>
            </w:r>
            <w:r>
              <w:rPr>
                <w:rFonts w:cs="Times New Roman" w:ascii="Times New Roman" w:hAnsi="Times New Roman"/>
                <w:b/>
                <w:bCs/>
                <w:sz w:val="24"/>
                <w:szCs w:val="24"/>
              </w:rPr>
              <w:t>п/п</w:t>
            </w:r>
          </w:p>
        </w:tc>
        <w:tc>
          <w:tcPr>
            <w:tcW w:w="1250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both"/>
              <w:rPr>
                <w:rFonts w:ascii="Times New Roman" w:hAnsi="Times New Roman" w:cs="Times New Roman"/>
                <w:b/>
                <w:sz w:val="24"/>
                <w:szCs w:val="24"/>
              </w:rPr>
            </w:pPr>
            <w:r>
              <w:rPr>
                <w:rFonts w:cs="Times New Roman" w:ascii="Times New Roman" w:hAnsi="Times New Roman"/>
                <w:b/>
                <w:sz w:val="24"/>
                <w:szCs w:val="24"/>
              </w:rPr>
              <w:t xml:space="preserve">Предварительный перечень работ </w:t>
            </w:r>
          </w:p>
          <w:p>
            <w:pPr>
              <w:pStyle w:val="Normal"/>
              <w:spacing w:lineRule="auto" w:line="360" w:before="0" w:after="160"/>
              <w:jc w:val="both"/>
              <w:rPr>
                <w:rFonts w:ascii="Times New Roman" w:hAnsi="Times New Roman" w:cs="Times New Roman"/>
                <w:b/>
                <w:bCs/>
                <w:sz w:val="24"/>
                <w:szCs w:val="24"/>
              </w:rPr>
            </w:pPr>
            <w:r>
              <w:rPr>
                <w:rFonts w:cs="Times New Roman" w:ascii="Times New Roman" w:hAnsi="Times New Roman"/>
                <w:b/>
                <w:sz w:val="24"/>
                <w:szCs w:val="24"/>
              </w:rPr>
              <w:t>(определенный вид работ выполняется в случае необходимости, в соответствии с разработанной рабочей документацией по каждому рубежу СВН)</w:t>
            </w:r>
          </w:p>
        </w:tc>
      </w:tr>
      <w:tr>
        <w:trPr>
          <w:trHeight w:val="1270"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1</w:t>
            </w:r>
          </w:p>
        </w:tc>
        <w:tc>
          <w:tcPr>
            <w:tcW w:w="12504"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Подрядчик выполняет работы в соответствии с действующими законодательными и нормативными правовыми актами Российской Федерации в области производства работ и охраны труда.</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Организация электропитания и заземления ШКТ, заземления УГЗ, в том числе: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прокладка СИП и линий связи по опорам, конструкциям, стенам, завод провода к точке присоединения и в ШКТ, с учетом стоимости всех расходных материалов, необходимых для прокладки (подвески) и соединения с ВРУ ШКТ;</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организация заземления оборудования и СИП, организация контура защитного заземления в соответствии с утвержденной технической документацией: заземление ВРУ (ЩУ) проводом ПВ3, монтаж проводника заземляющего открыто по строительным основаниям; устройство заземлителя горизонтального и вертикального, в том числе измерение сопротивления растеканию тока, проверка наличия цепи между заземлителями и заземленными элементами, измерение сопротивления изоляции мегомметром, замер полного сопротивления цепи «фаза-ноль» с учетом стоимости всех  материалов, в том числе  щитка/шкафа в антивандальном исполнении, расходных материалов, необходимых для монтажа;</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 xml:space="preserve">укладка кабельных линий и линий связи (существующий ВОЛС и/или </w:t>
            </w:r>
            <w:r>
              <w:rPr>
                <w:rFonts w:cs="Times New Roman" w:ascii="Times New Roman" w:hAnsi="Times New Roman"/>
                <w:sz w:val="24"/>
                <w:szCs w:val="24"/>
                <w:lang w:val="en-US"/>
              </w:rPr>
              <w:t>UTP</w:t>
            </w:r>
            <w:r>
              <w:rPr>
                <w:rFonts w:cs="Times New Roman" w:ascii="Times New Roman" w:hAnsi="Times New Roman"/>
                <w:sz w:val="24"/>
                <w:szCs w:val="24"/>
              </w:rPr>
              <w:t>) в грунт, весь комплекс работ, включая стоимость строительных материалов и других необходимых расходных материалов и комплектующих;</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прокладка и монтаж силовых кабелей, кабелей заземления, линий связи (</w:t>
            </w:r>
            <w:r>
              <w:rPr>
                <w:rFonts w:cs="Times New Roman" w:ascii="Times New Roman" w:hAnsi="Times New Roman"/>
                <w:sz w:val="24"/>
                <w:szCs w:val="24"/>
                <w:lang w:val="en-US"/>
              </w:rPr>
              <w:t>существующий ВОЛС и/или UTP</w:t>
            </w:r>
            <w:r>
              <w:rPr>
                <w:rFonts w:cs="Times New Roman" w:ascii="Times New Roman" w:hAnsi="Times New Roman"/>
                <w:sz w:val="24"/>
                <w:szCs w:val="24"/>
              </w:rPr>
              <w:t xml:space="preserve">), </w:t>
            </w:r>
            <w:r>
              <w:rPr>
                <w:rFonts w:cs="Times New Roman" w:ascii="Times New Roman" w:hAnsi="Times New Roman"/>
                <w:bCs/>
                <w:sz w:val="24"/>
                <w:szCs w:val="24"/>
              </w:rPr>
              <w:t>включая у</w:t>
            </w:r>
            <w:r>
              <w:rPr>
                <w:rFonts w:cs="Times New Roman" w:ascii="Times New Roman" w:hAnsi="Times New Roman"/>
                <w:sz w:val="24"/>
                <w:szCs w:val="24"/>
              </w:rPr>
              <w:t>стройство трубопроводов из полиэтиленовых труб, с учетом стоимости всех расходных материалов, в том числе труб полиэтиленовых, кабелей, муфт для соединения кабеля с пластмассовой изоляцией и воздушной линии электропередачи;</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ab/>
              <w:t>подключение оборудования;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подключение кабельных и воздушных линий в точке присоединения;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ab/>
              <w:t>комплектация объекта материалами и кабельной продукцией;</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заключение договора тех. присоединения;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оформление акта разграничения балансовой принадлежности;</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получение справки о выполнении ТУ.</w:t>
            </w:r>
          </w:p>
          <w:p>
            <w:pPr>
              <w:pStyle w:val="Normal"/>
              <w:tabs>
                <w:tab w:val="clear" w:pos="708"/>
                <w:tab w:val="left" w:pos="460" w:leader="none"/>
              </w:tabs>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При необходимости:</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 xml:space="preserve">выставка, выправка, ремонт, замена, установка, покраска опоры, </w:t>
            </w:r>
            <w:r>
              <w:rPr>
                <w:rFonts w:cs="Times New Roman" w:ascii="Times New Roman" w:hAnsi="Times New Roman"/>
                <w:sz w:val="24"/>
                <w:szCs w:val="24"/>
                <w:lang w:eastAsia="ru-RU"/>
              </w:rPr>
              <w:t>включая и не ограничиваясь: стоимость опоры, приставки, подпоры, укосины, вспомогательных материалов, доставки и развозки по трассе монтажа; стоимость демонтажа старой опоры (при необходимости)</w:t>
            </w:r>
            <w:r>
              <w:rPr>
                <w:rFonts w:cs="Times New Roman" w:ascii="Times New Roman" w:hAnsi="Times New Roman"/>
                <w:sz w:val="24"/>
                <w:szCs w:val="24"/>
              </w:rPr>
              <w:t>;</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lang w:eastAsia="ru-RU"/>
              </w:rPr>
              <w:t>выполнение топографо-геодезических работ</w:t>
            </w:r>
            <w:r>
              <w:rPr>
                <w:rFonts w:cs="Times New Roman" w:ascii="Times New Roman" w:hAnsi="Times New Roman"/>
                <w:sz w:val="24"/>
                <w:szCs w:val="24"/>
              </w:rPr>
              <w:t>;</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 xml:space="preserve">выполнение земляных работ; </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устройство кабельной канализации, в том числе методом горизонтально-направленного бурения (ГНБ) с прокладкой 2-х п/э труб диаметром не менее 63 мм;</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замена проводов/фидеров, включая отключение фидера, демонтаж кабеля, установка крепежных элементов и соединений, монтаж кабеля со стоимостью кабеля и прочих расходных материалов;</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кронирование деревьев;</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работы по благоустройству нарушенного в ходе строительства включая, но не ограничиваясь: асфальтобетонного покрытия, брусчатки, газонов и зеленых насаждений;</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монтаж щита со счетчиком электроэнергии;</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ввод кабеля в ВРУ ТП и подключение.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Выполнение обременений, указанных в выдаваемых третьими лицами технических условиях.</w:t>
            </w:r>
          </w:p>
        </w:tc>
      </w:tr>
      <w:tr>
        <w:trPr>
          <w:trHeight w:val="557"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2</w:t>
            </w:r>
          </w:p>
        </w:tc>
        <w:tc>
          <w:tcPr>
            <w:tcW w:w="12504"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Монтаж камеры видеонаблюдения на фасаде здания/опоре/сооружении, в том числе: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монтаж УГЗ;</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монтаж камеры видеонаблюдения;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прокладка кабелей связи длиной до 100 м;</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подключение оборудования;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комплектация объекта материалами и кабельной продукцией;</w:t>
            </w:r>
          </w:p>
        </w:tc>
      </w:tr>
      <w:tr>
        <w:trPr>
          <w:trHeight w:val="703"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3</w:t>
            </w:r>
          </w:p>
        </w:tc>
        <w:tc>
          <w:tcPr>
            <w:tcW w:w="12504"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Монтаж телекоммуникационного климатического шкафа, в том числе: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монтаж разгрузочной рамы;</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монтаж ШКТ;</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подключение телекоммуникационного шкафа к сети электропитания и заземления;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комплектация объекта материалами и кабельной продукцией.</w:t>
            </w:r>
          </w:p>
        </w:tc>
      </w:tr>
      <w:tr>
        <w:trPr>
          <w:trHeight w:val="1200"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4</w:t>
            </w:r>
          </w:p>
        </w:tc>
        <w:tc>
          <w:tcPr>
            <w:tcW w:w="12504"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Пуско-наладочные работы системы видеонаблюдения, в том числе: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настройка параметров видеокамеры;</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юстировка оборудования видеокамеры для обеспечения требуемого ракурса;</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настройка маркировки видеоизображения;</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в случае выполнения ПНР видеокамеры с функцией распознавания ГРЗ получение подтверждения от представителей ГУ МВД НО о соответствии ракурса критериям достоверности распознавания ГРЗ.</w:t>
            </w:r>
          </w:p>
        </w:tc>
      </w:tr>
      <w:tr>
        <w:trPr>
          <w:trHeight w:val="1200" w:hRule="atLeast"/>
        </w:trPr>
        <w:tc>
          <w:tcPr>
            <w:tcW w:w="12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5</w:t>
            </w:r>
          </w:p>
        </w:tc>
        <w:tc>
          <w:tcPr>
            <w:tcW w:w="12504" w:type="dxa"/>
            <w:tcBorders>
              <w:start w:val="single" w:sz="4" w:space="0" w:color="000000"/>
              <w:bottom w:val="single" w:sz="4" w:space="0" w:color="000000"/>
              <w:end w:val="single" w:sz="4" w:space="0" w:color="000000"/>
            </w:tcBorders>
            <w:shd w:color="000000" w:fill="FFFFFF" w:val="clear"/>
            <w:vAlign w:val="center"/>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Приемо-сдаточные испытания системы видеонаблюдения, в том числе: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оформление исполнительных схем и предоставление разрешительных документов, включая, но не ограничиваясь, справки о выполнении технических условий в необходимом объеме;</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проверка объемов выполненных работ;</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проверка доступности и качества видеопотоков на программной платформе ЦИТ;</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организация работы комиссии в рамках проведения приемо-сдаточных испытаний;</w:t>
            </w:r>
          </w:p>
          <w:p>
            <w:pPr>
              <w:pStyle w:val="Normal"/>
              <w:numPr>
                <w:ilvl w:val="0"/>
                <w:numId w:val="8"/>
              </w:numPr>
              <w:tabs>
                <w:tab w:val="clear" w:pos="708"/>
                <w:tab w:val="left" w:pos="460" w:leader="none"/>
              </w:tabs>
              <w:spacing w:lineRule="auto" w:line="276" w:before="0" w:after="0"/>
              <w:ind w:hanging="459" w:start="459"/>
              <w:jc w:val="both"/>
              <w:rPr>
                <w:rFonts w:ascii="Times New Roman" w:hAnsi="Times New Roman" w:cs="Times New Roman"/>
                <w:sz w:val="24"/>
                <w:szCs w:val="24"/>
              </w:rPr>
            </w:pPr>
            <w:r>
              <w:rPr>
                <w:rFonts w:cs="Times New Roman" w:ascii="Times New Roman" w:hAnsi="Times New Roman"/>
                <w:sz w:val="24"/>
                <w:szCs w:val="24"/>
              </w:rPr>
              <w:t>устранение выявленных замечаний.</w:t>
            </w:r>
          </w:p>
        </w:tc>
      </w:tr>
    </w:tbl>
    <w:p>
      <w:pPr>
        <w:pStyle w:val="Normal"/>
        <w:widowControl/>
        <w:bidi w:val="0"/>
        <w:spacing w:lineRule="auto" w:line="276" w:before="0" w:after="200"/>
        <w:ind w:start="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12"/>
        </w:numPr>
        <w:spacing w:lineRule="auto" w:line="240" w:before="0" w:after="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Основные требования к оказанию Услуг</w:t>
      </w:r>
    </w:p>
    <w:p>
      <w:pPr>
        <w:pStyle w:val="Normal"/>
        <w:numPr>
          <w:ilvl w:val="1"/>
          <w:numId w:val="16"/>
        </w:numPr>
        <w:spacing w:lineRule="auto" w:line="240" w:before="0" w:after="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Проектно-изыскательские работы</w:t>
      </w:r>
    </w:p>
    <w:p>
      <w:pPr>
        <w:pStyle w:val="Normal"/>
        <w:spacing w:lineRule="auto" w:line="240" w:before="0" w:after="0"/>
        <w:ind w:start="108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numPr>
          <w:ilvl w:val="2"/>
          <w:numId w:val="12"/>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Основные данные</w:t>
      </w:r>
    </w:p>
    <w:p>
      <w:pPr>
        <w:pStyle w:val="Normal"/>
        <w:spacing w:lineRule="auto" w:line="276" w:before="0" w:after="200"/>
        <w:ind w:first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Рабочая документации должна определять объем выполняемых работ по Договору.</w:t>
      </w:r>
    </w:p>
    <w:p>
      <w:pPr>
        <w:pStyle w:val="Normal"/>
        <w:spacing w:lineRule="auto" w:line="276" w:before="0" w:after="200"/>
        <w:ind w:first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Рабочая документация должна быть выполнена в соответствии с требованиями следующих стандартов, нормативно-правовых, руководящих технических документов и правил, в том числе:</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Градостроительный кодекс Российской Федерации;</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Федеральный закон от 30 марта 1999 года № 52-ФЗ «О санитарно-эпидемиологическом благополучии населения»; </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постановление Правительства Российской Федерации от 16 февраля 2008 года № 87 «Об утверждении положения о составе разделов проектной документации и требованиях к их содержанию»;</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ГОСТ 34.601-90;</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ГОСТ Р 21.1101-2013 «Система проектной документации для строительства. Основные требования к проектной и рабочей документации»; </w:t>
      </w:r>
    </w:p>
    <w:p>
      <w:pPr>
        <w:pStyle w:val="Normal"/>
        <w:numPr>
          <w:ilvl w:val="0"/>
          <w:numId w:val="3"/>
        </w:numPr>
        <w:spacing w:lineRule="auto" w:line="240" w:before="12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Руководящий документ отрасли РД 45.156-2000.</w:t>
      </w:r>
    </w:p>
    <w:p>
      <w:pPr>
        <w:pStyle w:val="Normal"/>
        <w:spacing w:lineRule="auto" w:line="240" w:before="120" w:after="0"/>
        <w:ind w:start="1071"/>
        <w:contextualSpacing/>
        <w:jc w:val="both"/>
        <w:rPr>
          <w:rFonts w:ascii="Times New Roman" w:hAnsi="Times New Roman" w:eastAsia="Times New Roman" w:cs="Times New Roman"/>
          <w:sz w:val="10"/>
          <w:szCs w:val="10"/>
        </w:rPr>
      </w:pPr>
      <w:r>
        <w:rPr>
          <w:rFonts w:eastAsia="Times New Roman" w:cs="Times New Roman" w:ascii="Times New Roman" w:hAnsi="Times New Roman"/>
          <w:sz w:val="10"/>
          <w:szCs w:val="10"/>
        </w:rPr>
      </w:r>
    </w:p>
    <w:p>
      <w:pPr>
        <w:pStyle w:val="Normal"/>
        <w:spacing w:lineRule="auto" w:line="276" w:before="0" w:after="20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 составе ПИР должны быть проведены инженерные изыскания с целью определения данных о природных условиях территории, отведенной под строительство, данных, необходимых для выполнения расчетов оснований, фундаментов, нагрузок и конструкций строений, их инженерной защиты, разработки решений о выполнении профилактических и прочих необходимых мероприятий. </w:t>
      </w:r>
    </w:p>
    <w:p>
      <w:pPr>
        <w:pStyle w:val="Normal"/>
        <w:spacing w:lineRule="auto" w:line="276" w:before="0" w:after="20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Количество экземпляров документации - 2 экземпляра в бумажном виде, 1 экземпляр в электронном виде (формат PDF).</w:t>
      </w:r>
    </w:p>
    <w:p>
      <w:pPr>
        <w:pStyle w:val="Normal"/>
        <w:spacing w:lineRule="auto" w:line="276" w:before="0" w:after="20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Состав документации формируется в соответствии:</w:t>
      </w:r>
    </w:p>
    <w:p>
      <w:pPr>
        <w:pStyle w:val="Normal"/>
        <w:spacing w:lineRule="auto" w:line="276" w:before="0" w:after="20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  с постановлением Правительства Российской Федерации от 16 февраля 2008 года № 87 «О составе разделов проектной документации и требованиях к их содержанию», с учетом следующих поправок:</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tab/>
        <w:t>в разделе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подразделы б), в), е) не разрабатывать, раздел г) разрабатывать при необходимости, отсутствие необходимости подтвердить расчетами;</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tab/>
        <w:t>раздел 7 «Проект организации работ по сносу или демонтажу объектов капитального строительства» выполнять при необходимости;</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tab/>
        <w:t>раздел 10 «Мероприятия по обеспечению доступа инвалидов» не разрабатывать;</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tab/>
        <w:t>при разработке линейно-кабельных сооружений раздел 2 «Проект полосы отвода» не разрабатывать, раздел 6 «Проект организации работ по сносу (демонтажу) линейного объекта» выполнять при необходимости.</w:t>
      </w:r>
    </w:p>
    <w:p>
      <w:pPr>
        <w:pStyle w:val="Normal"/>
        <w:spacing w:lineRule="auto" w:line="276" w:before="120" w:after="20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 с ГОСТ 34.601-90</w:t>
      </w:r>
    </w:p>
    <w:p>
      <w:pPr>
        <w:pStyle w:val="Normal"/>
        <w:spacing w:lineRule="auto" w:line="276" w:before="120" w:after="20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 с Руководящим документов отрасли РД 45.156-2000.</w:t>
      </w:r>
    </w:p>
    <w:p>
      <w:pPr>
        <w:pStyle w:val="Normal"/>
        <w:keepNext w:val="true"/>
        <w:numPr>
          <w:ilvl w:val="0"/>
          <w:numId w:val="0"/>
        </w:numPr>
        <w:spacing w:lineRule="auto" w:line="276" w:before="240" w:after="240"/>
        <w:ind w:hanging="0" w:start="0"/>
        <w:jc w:val="both"/>
        <w:outlineLvl w:val="1"/>
        <w:rPr>
          <w:rFonts w:ascii="Times New Roman" w:hAnsi="Times New Roman" w:eastAsia="Times New Roman" w:cs="Times New Roman"/>
          <w:bCs/>
          <w:iCs/>
          <w:sz w:val="24"/>
          <w:szCs w:val="24"/>
        </w:rPr>
      </w:pPr>
      <w:bookmarkStart w:id="0" w:name="_Toc404932285"/>
      <w:r>
        <w:rPr>
          <w:rFonts w:eastAsia="Times New Roman" w:cs="Times New Roman" w:ascii="Times New Roman" w:hAnsi="Times New Roman"/>
          <w:bCs/>
          <w:iCs/>
          <w:sz w:val="24"/>
          <w:szCs w:val="24"/>
        </w:rPr>
        <w:t>3.1.2. Требования к согласованию и получению разрешений</w:t>
      </w:r>
      <w:bookmarkEnd w:id="0"/>
    </w:p>
    <w:p>
      <w:pPr>
        <w:pStyle w:val="Normal"/>
        <w:spacing w:lineRule="auto" w:line="276" w:before="0" w:after="200"/>
        <w:ind w:firstLine="42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Технические решения по размещению и электроснабжению проектируемого оборудования Подрядчик должен согласовать с Заказчиком. Подрядчик должен получить согласования технических решений на размещение проектируемых конструкций на отдельных элементах зданий (сооружений), прокладку кабельных трас, подключение к сетям электропитания у собственников (зданий, сооружений, электросетей). Подрядчик должен получить согласования технических решений на подключение к электропитанию оборудования Рубежей СВН у энергосбытовых организаций, к линиям связи – у Заказчика.</w:t>
      </w:r>
    </w:p>
    <w:p>
      <w:pPr>
        <w:pStyle w:val="Normal"/>
        <w:numPr>
          <w:ilvl w:val="0"/>
          <w:numId w:val="0"/>
        </w:numPr>
        <w:spacing w:lineRule="auto" w:line="276" w:before="108" w:after="108"/>
        <w:ind w:hanging="360" w:start="360"/>
        <w:jc w:val="both"/>
        <w:outlineLvl w:val="0"/>
        <w:rPr>
          <w:rFonts w:ascii="Times New Roman" w:hAnsi="Times New Roman" w:eastAsia="Times New Roman" w:cs="Times New Roman"/>
          <w:b/>
          <w:caps/>
          <w:sz w:val="24"/>
          <w:szCs w:val="24"/>
        </w:rPr>
      </w:pPr>
      <w:r>
        <w:rPr>
          <w:rFonts w:eastAsia="Times New Roman" w:cs="Times New Roman" w:ascii="Times New Roman" w:hAnsi="Times New Roman"/>
          <w:sz w:val="24"/>
          <w:szCs w:val="24"/>
        </w:rPr>
        <w:t>3.1.3.</w:t>
        <w:tab/>
        <w:t>Требования к защите от влияния внешних воздействий</w:t>
        <w:tab/>
      </w:r>
    </w:p>
    <w:p>
      <w:pPr>
        <w:pStyle w:val="Normal"/>
        <w:spacing w:lineRule="auto" w:line="240" w:before="0" w:after="0"/>
        <w:ind w:firstLine="426"/>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Рабочей документацией должна быть предусмотрена защита Оборудования от влияния внешних воздействий.</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Рабочая документация должна предусматривать использование внешних устройств, монтируемых на улице, которые должны быть защищены вандалостойкими корпусами или кожухами.</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Подрядчик в рамках разработки Рабочей документации должен предусмотреть класс защиты по погодным условиям в соответствии с требованиями данного ТЗ на конкретные типы оборудования, а также предусмотреть обеспечение круглогодичного функционирования в погодных условиях региона.</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Подрядчик в рамках разработки Рабочей документации должен предусмотреть необходимость сохранения требуемой работоспособности сети передачи данных и Оборудования в соответствии с требованиями п. 3.6.</w:t>
      </w:r>
    </w:p>
    <w:p>
      <w:pPr>
        <w:pStyle w:val="Normal"/>
        <w:numPr>
          <w:ilvl w:val="0"/>
          <w:numId w:val="0"/>
        </w:numPr>
        <w:spacing w:lineRule="auto" w:line="276" w:before="108" w:after="108"/>
        <w:ind w:hanging="360" w:start="360"/>
        <w:jc w:val="both"/>
        <w:outlineLvl w:val="0"/>
        <w:rPr>
          <w:rFonts w:ascii="Times New Roman" w:hAnsi="Times New Roman" w:eastAsia="Times New Roman" w:cs="Times New Roman"/>
          <w:bCs/>
          <w:kern w:val="2"/>
          <w:sz w:val="24"/>
          <w:szCs w:val="24"/>
        </w:rPr>
      </w:pPr>
      <w:r>
        <w:rPr>
          <w:rFonts w:eastAsia="Times New Roman" w:cs="Times New Roman" w:ascii="Times New Roman" w:hAnsi="Times New Roman"/>
          <w:sz w:val="24"/>
          <w:szCs w:val="24"/>
        </w:rPr>
        <w:t xml:space="preserve">3.1.4. </w:t>
      </w:r>
      <w:r>
        <w:rPr>
          <w:rFonts w:eastAsia="Times New Roman" w:cs="Times New Roman" w:ascii="Times New Roman" w:hAnsi="Times New Roman"/>
          <w:bCs/>
          <w:kern w:val="2"/>
          <w:sz w:val="24"/>
          <w:szCs w:val="24"/>
        </w:rPr>
        <w:t>Действия Подрядчика при оформлении технологического присоединения к электрической сети</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 адресу размещения оборудования определить потенциального собственника сети (предпочтение - официальные Сетевые компании).</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Подать заявку в Сетевую компанию на технологическое присоединение (стандартный бланк на сайте сетевой компании).</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Получить в сетевой компании Договор на техприсоединение, технические условия и счет за техприсоединение.</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 полученным ТУ выполнить проект.</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Проект согласовать с Заказчиком и собственником сети.</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Выполнить монтаж.</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Произвести замер сопротивления изоляции линии электропитания, замер сопротивления заземления, замер сопротивления петли фаза-ноль. </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Подать заявку в сетевую компанию на проверку выполнения ТУ.</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Направить письмо в сетевую компанию на допуск бригады к точке присоединения для осуществления фактического присоединения к сети. В письме указать состав бригады, группы по электробезопасности и распределение обязанностей среди членов бригады).</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После выполнения фактического присоединения Сетевая компания выдает разрешительные документы: Акт осмотра электроустановки, Справку о выполнении ТУ, Акт разграничения балансовой принадлежности, Акт разграничения технологической ответственности, Акт технологического присоединения, Акт приемки узла учета.</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Полученные документы и паспорт прибора учёта передать Заказчику для отправки письма Гарантирующему поставщику (ГП) с просьбой включить объект в договор на электроснабжение.</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ГП выдает Технический акт, дополнительное соглашение к договору на электроснабжение и разрешение на подачу напряжения на объект.</w:t>
      </w:r>
    </w:p>
    <w:p>
      <w:pPr>
        <w:pStyle w:val="Normal"/>
        <w:numPr>
          <w:ilvl w:val="0"/>
          <w:numId w:val="4"/>
        </w:numPr>
        <w:spacing w:lineRule="auto" w:line="240" w:before="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Подрядчик подает напряжение на объект.</w:t>
      </w:r>
    </w:p>
    <w:p>
      <w:pPr>
        <w:pStyle w:val="Normal"/>
        <w:numPr>
          <w:ilvl w:val="0"/>
          <w:numId w:val="4"/>
        </w:numPr>
        <w:spacing w:lineRule="auto" w:line="240" w:before="120" w:after="160"/>
        <w:ind w:firstLine="567" w:star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Подрядчик формирует пакет исполнительной документации в части работ по технологическому присоединению в составе: </w:t>
      </w:r>
    </w:p>
    <w:p>
      <w:pPr>
        <w:pStyle w:val="Normal"/>
        <w:spacing w:lineRule="auto" w:line="240" w:before="120" w:after="16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-Проект, согласованный с заказчиком, сетевой компанией и всеми заинтересованными сторонами (собственники опор и зданий по которым проходит трасса линии электропитания);</w:t>
      </w:r>
    </w:p>
    <w:p>
      <w:pPr>
        <w:pStyle w:val="Normal"/>
        <w:spacing w:lineRule="auto" w:line="276" w:before="120" w:after="200"/>
        <w:ind w:firstLine="709"/>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Пакет электроизмерений, и учредительные документы электролаборатории;</w:t>
      </w:r>
    </w:p>
    <w:p>
      <w:pPr>
        <w:pStyle w:val="Normal"/>
        <w:spacing w:lineRule="auto" w:line="276" w:before="120" w:after="200"/>
        <w:ind w:firstLine="709"/>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Пакет разрешительной документации от Сетевой компании;</w:t>
      </w:r>
    </w:p>
    <w:p>
      <w:pPr>
        <w:pStyle w:val="Normal"/>
        <w:spacing w:lineRule="auto" w:line="276" w:before="120" w:after="200"/>
        <w:ind w:firstLine="709"/>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Паспорт заземления и протоколы заземления.</w:t>
      </w:r>
    </w:p>
    <w:p>
      <w:pPr>
        <w:pStyle w:val="Normal"/>
        <w:widowControl/>
        <w:bidi w:val="0"/>
        <w:spacing w:lineRule="auto" w:line="276" w:before="120" w:after="200"/>
        <w:ind w:firstLine="709"/>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16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p>
      <w:pPr>
        <w:pStyle w:val="Normal"/>
        <w:numPr>
          <w:ilvl w:val="1"/>
          <w:numId w:val="12"/>
        </w:numPr>
        <w:spacing w:lineRule="auto" w:line="240" w:before="108" w:after="108"/>
        <w:contextualSpacing/>
        <w:jc w:val="both"/>
        <w:outlineLvl w:val="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Требования по безопасности при выполнении Работ</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Обеспечить безопасность при выполнении ПИР, АВР, СМР, ПНР, эксплуатации, обслуживании и ремонте Рубежей СВН, включая защиту от воздействий электрического тока, электромагнитных полей, акустических шумов и др., а также (при необходимости) требования по допустимым уровням освещенности, вибрационных и шумовых нагрузок.</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Требования по обеспечению безопасности при наладке, эксплуатации, обслуживании и ремонте аппаратно-технических средств системы должны быть изложены в соответствующей эксплуатационно-технической документации.</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Подключение оборудования Рубежей СВН к сети электропитания и выполнение заземления должно выполняться в соответствии с требованиями «Правил устройства электроустановок» (ПУЭ).</w:t>
      </w:r>
    </w:p>
    <w:p>
      <w:pPr>
        <w:pStyle w:val="Normal"/>
        <w:keepNext w:val="true"/>
        <w:numPr>
          <w:ilvl w:val="0"/>
          <w:numId w:val="0"/>
        </w:numPr>
        <w:spacing w:lineRule="auto" w:line="276" w:before="240" w:after="240"/>
        <w:ind w:hanging="0" w:start="360"/>
        <w:jc w:val="both"/>
        <w:outlineLvl w:val="1"/>
        <w:rPr>
          <w:rFonts w:ascii="Times New Roman" w:hAnsi="Times New Roman" w:eastAsia="Times New Roman" w:cs="Times New Roman"/>
          <w:b/>
          <w:bCs/>
          <w:iCs/>
          <w:sz w:val="24"/>
          <w:szCs w:val="24"/>
          <w:lang w:eastAsia="ru-RU"/>
        </w:rPr>
      </w:pPr>
      <w:bookmarkStart w:id="1" w:name="_Toc388640431"/>
      <w:bookmarkStart w:id="2" w:name="_Toc389173163"/>
      <w:bookmarkStart w:id="3" w:name="_Toc486597917"/>
      <w:r>
        <w:rPr>
          <w:rFonts w:eastAsia="Times New Roman" w:cs="Times New Roman" w:ascii="Times New Roman" w:hAnsi="Times New Roman"/>
          <w:b/>
          <w:bCs/>
          <w:iCs/>
          <w:sz w:val="24"/>
          <w:szCs w:val="24"/>
          <w:lang w:eastAsia="ru-RU"/>
        </w:rPr>
        <w:t>3.3. Требования к безопасности</w:t>
      </w:r>
      <w:bookmarkEnd w:id="1"/>
      <w:bookmarkEnd w:id="2"/>
      <w:bookmarkEnd w:id="3"/>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 проектировании и создании элементов СВН должны быть обеспечены требования по безопасности при монтаже, пуско-наладке, эксплуатации, обслуживании и ремонте аппаратно-технических средств системы, включая защиту от воздействий электрического тока, электромагнитных полей, акустических шумов и др., а также (при необходимости) требования по допустимым уровням освещенности, вибрационных и шумовых нагрузок.</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Используемое в комплексе СВН оборудование должно обеспечивать безопасность персонала при своей эксплуатации.</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Требования по обеспечению безопасности при наладке, эксплуатации, обслуживании и ремонте аппаратно-технических средств системы должны быть изложены в соответствующей эксплуатационно-технической документации.</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Подключение оборудования комплекса СВН к сети электропитания должно выполняться в соответствии с требованиями «Правил устройства электроустановок» (ПУЭ).</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Все технические средства комплексов СВН должны быть сертифицированы на предмет соответствия обязательным требованиям по безопасности:</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ГОСТ Р МЭК 60950-2002 «Безопасность оборудования информационных технологий»;</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ГОСТ Р 51318.22-99 «Совместимость технических средств электромагнитная. Радиопомехи индустриальные от оборудования информационных технологий»;</w:t>
      </w:r>
    </w:p>
    <w:p>
      <w:pPr>
        <w:pStyle w:val="Normal"/>
        <w:spacing w:lineRule="auto" w:line="240" w:before="0" w:after="0"/>
        <w:ind w:firstLine="711"/>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Система должна быть устойчива к воздействию электромагнитных помех и соответствовать:</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ГОСТ Р 51318.22-99 «Совместимость технических средств электромагнитная. Радиопомехи индустриальные от оборудования информационных технологий»;</w:t>
      </w:r>
    </w:p>
    <w:p>
      <w:pPr>
        <w:pStyle w:val="Normal"/>
        <w:keepNext w:val="true"/>
        <w:numPr>
          <w:ilvl w:val="0"/>
          <w:numId w:val="0"/>
        </w:numPr>
        <w:spacing w:lineRule="auto" w:line="276" w:before="240" w:after="240"/>
        <w:ind w:hanging="0" w:start="0"/>
        <w:jc w:val="both"/>
        <w:outlineLvl w:val="1"/>
        <w:rPr>
          <w:rFonts w:ascii="Times New Roman" w:hAnsi="Times New Roman" w:eastAsia="Times New Roman" w:cs="Times New Roman"/>
          <w:b/>
          <w:bCs/>
          <w:iCs/>
          <w:sz w:val="24"/>
          <w:szCs w:val="24"/>
          <w:lang w:eastAsia="ru-RU"/>
        </w:rPr>
      </w:pPr>
      <w:bookmarkStart w:id="4" w:name="_Toc389173164"/>
      <w:bookmarkStart w:id="5" w:name="_Toc486597918"/>
      <w:r>
        <w:rPr>
          <w:rFonts w:eastAsia="Times New Roman" w:cs="Times New Roman" w:ascii="Times New Roman" w:hAnsi="Times New Roman"/>
          <w:b/>
          <w:bCs/>
          <w:iCs/>
          <w:sz w:val="24"/>
          <w:szCs w:val="24"/>
          <w:lang w:eastAsia="ru-RU"/>
        </w:rPr>
        <w:t>3.4. Требования к надежности</w:t>
      </w:r>
      <w:bookmarkEnd w:id="4"/>
      <w:bookmarkEnd w:id="5"/>
      <w:r>
        <w:rPr>
          <w:rFonts w:eastAsia="Times New Roman" w:cs="Times New Roman" w:ascii="Times New Roman" w:hAnsi="Times New Roman"/>
          <w:b/>
          <w:bCs/>
          <w:iCs/>
          <w:sz w:val="24"/>
          <w:szCs w:val="24"/>
          <w:lang w:eastAsia="ru-RU"/>
        </w:rPr>
        <w:tab/>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Показатели надежности включают:</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среднее время между выходом из строя отдельных компонентов подсистемы (среднее время наработки на отказ) должно быть не менее 5000 часов;</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среднее время, затрачиваемое на восстановление работоспособности подсистемы при использовании резервных блоков, не более 2-х часов;</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срок службы должен составлять не менее 6-ти лет.</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Показатели надежности должны достигаться комплексом организационно-технических мер, обеспечивающих доступность ресурсов, их управляемость и обслуживаемость.</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Организационные меры по обеспечению надежности должны быть направлены на минимизацию ошибок персонала при проведении работ по обслуживанию оборудования комплексов СВН, минимизацию времени ремонта или замены вышедших из строя компонентов за счет:</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регламентации проведения работ и процедур по обслуживанию и восстановлению подсистемы;</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своевременного оповещения пользователей о случаях нештатной работы компонентов подсистемы;</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своевременной диагностики неисправностей;</w:t>
      </w:r>
    </w:p>
    <w:p>
      <w:pPr>
        <w:pStyle w:val="Normal"/>
        <w:keepNext w:val="true"/>
        <w:numPr>
          <w:ilvl w:val="0"/>
          <w:numId w:val="0"/>
        </w:numPr>
        <w:spacing w:lineRule="auto" w:line="276" w:before="240" w:after="240"/>
        <w:ind w:hanging="0" w:start="0"/>
        <w:jc w:val="both"/>
        <w:outlineLvl w:val="1"/>
        <w:rPr>
          <w:rFonts w:ascii="Times New Roman" w:hAnsi="Times New Roman" w:eastAsia="Times New Roman" w:cs="Times New Roman"/>
          <w:b/>
          <w:bCs/>
          <w:iCs/>
          <w:sz w:val="24"/>
          <w:szCs w:val="24"/>
          <w:lang w:eastAsia="ru-RU"/>
        </w:rPr>
      </w:pPr>
      <w:bookmarkStart w:id="6" w:name="_Toc389173166"/>
      <w:bookmarkStart w:id="7" w:name="_Toc486597919"/>
      <w:r>
        <w:rPr>
          <w:rFonts w:eastAsia="Times New Roman" w:cs="Times New Roman" w:ascii="Times New Roman" w:hAnsi="Times New Roman"/>
          <w:b/>
          <w:bCs/>
          <w:iCs/>
          <w:sz w:val="24"/>
          <w:szCs w:val="24"/>
          <w:lang w:eastAsia="ru-RU"/>
        </w:rPr>
        <w:t>3.5. Требования к стандартизации и унификации</w:t>
      </w:r>
      <w:bookmarkEnd w:id="6"/>
      <w:bookmarkEnd w:id="7"/>
      <w:r>
        <w:rPr>
          <w:rFonts w:eastAsia="Times New Roman" w:cs="Times New Roman" w:ascii="Times New Roman" w:hAnsi="Times New Roman"/>
          <w:b/>
          <w:bCs/>
          <w:iCs/>
          <w:sz w:val="24"/>
          <w:szCs w:val="24"/>
          <w:lang w:eastAsia="ru-RU"/>
        </w:rPr>
        <w:tab/>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Элементы СВН должны быть максимально унифицированы и пригодны для интеграции в существующее ПО ЦВН без дополнительной доработки. Элементы СВН должны использовать стандартные интерфейсы, технологии и протоколы передачи данных. </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Технические средства, используемые в СВН, подлежащие обязательной сертификации в соответствии с действующим законодательством Российской Федерации, должны иметь соответствующие сертификаты.</w:t>
      </w:r>
    </w:p>
    <w:p>
      <w:pPr>
        <w:pStyle w:val="Normal"/>
        <w:keepNext w:val="true"/>
        <w:numPr>
          <w:ilvl w:val="0"/>
          <w:numId w:val="0"/>
        </w:numPr>
        <w:spacing w:lineRule="auto" w:line="276" w:before="240" w:after="240"/>
        <w:ind w:hanging="0" w:start="360"/>
        <w:jc w:val="both"/>
        <w:outlineLvl w:val="1"/>
        <w:rPr>
          <w:rFonts w:ascii="Times New Roman" w:hAnsi="Times New Roman" w:eastAsia="Times New Roman" w:cs="Times New Roman"/>
          <w:b/>
          <w:bCs/>
          <w:iCs/>
          <w:sz w:val="24"/>
          <w:szCs w:val="24"/>
          <w:lang w:eastAsia="ru-RU"/>
        </w:rPr>
      </w:pPr>
      <w:bookmarkStart w:id="8" w:name="_Toc389173168"/>
      <w:bookmarkStart w:id="9" w:name="_Toc486597920"/>
      <w:r>
        <w:rPr>
          <w:rFonts w:eastAsia="Times New Roman" w:cs="Times New Roman" w:ascii="Times New Roman" w:hAnsi="Times New Roman"/>
          <w:b/>
          <w:bCs/>
          <w:iCs/>
          <w:sz w:val="24"/>
          <w:szCs w:val="24"/>
          <w:lang w:eastAsia="ru-RU"/>
        </w:rPr>
        <w:t>3.6. Требования к защите от влияния внешних воздействий</w:t>
      </w:r>
      <w:bookmarkEnd w:id="8"/>
      <w:bookmarkEnd w:id="9"/>
      <w:r>
        <w:rPr>
          <w:rFonts w:eastAsia="Times New Roman" w:cs="Times New Roman" w:ascii="Times New Roman" w:hAnsi="Times New Roman"/>
          <w:b/>
          <w:bCs/>
          <w:iCs/>
          <w:sz w:val="24"/>
          <w:szCs w:val="24"/>
          <w:lang w:eastAsia="ru-RU"/>
        </w:rPr>
        <w:tab/>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Защита оборудования от влияния внешних воздействий должна осуществляться в рамках общих организационно-технических мероприятий по созданию и физической защите ресурсов оборудования.</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Внешние устройства, монтируемые на улице, должны быть защищены вандалостойкими корпусами или кожухами.</w:t>
      </w:r>
    </w:p>
    <w:p>
      <w:pPr>
        <w:pStyle w:val="Normal"/>
        <w:spacing w:lineRule="auto" w:line="276" w:before="0" w:after="20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rPr>
        <w:t>Класс защиты по погодным условиям для оборудования, устанавливаемого на рубежах контроля должен соответствовать требованиям данного ТЗ на конкретные типы оборудования и обеспечивать круглогодичное функционирование в погодных условиях региона. Видеокамеры должны иметь антивандальное исполнение в металлическом корпусе.</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Комплексы СВН должны сохранять работоспособность при следующих значениях климатических факторов:</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рабочая температура окружающей среды для оборудования, эксплуатируемого внутри помещений от плюс 5 до плюс 45°С, для оборудования и линейно-кабельных сооружений, расположенных вне отапливаемых помещений от минус 40 до плюс 50°С, если в настоящем техническом задании и Приложениях к нему не указано иное;</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Комплексы СВН должны сохранять требуемую работоспособность в условиях грозы и других неблагоприятных природных явлений и должны быть оборудованы системой грозозащиты - шкаф грозозащиты уличный (далее - ШГУ). ШГУ предназначен для защиты активного оборудования от импульсных перенапряжений и должен отвечать техническим требованиям п.7.1.</w:t>
      </w:r>
    </w:p>
    <w:p>
      <w:pPr>
        <w:pStyle w:val="Normal"/>
        <w:keepNext w:val="true"/>
        <w:numPr>
          <w:ilvl w:val="0"/>
          <w:numId w:val="0"/>
        </w:numPr>
        <w:spacing w:lineRule="auto" w:line="276" w:before="240" w:after="240"/>
        <w:ind w:hanging="0" w:start="0"/>
        <w:jc w:val="both"/>
        <w:outlineLvl w:val="1"/>
        <w:rPr>
          <w:rFonts w:ascii="Times New Roman" w:hAnsi="Times New Roman" w:eastAsia="Times New Roman" w:cs="Times New Roman"/>
          <w:b/>
          <w:bCs/>
          <w:i/>
          <w:iCs/>
          <w:sz w:val="24"/>
          <w:szCs w:val="24"/>
          <w:lang w:eastAsia="ru-RU"/>
        </w:rPr>
      </w:pPr>
      <w:bookmarkStart w:id="10" w:name="_Toc486597921"/>
      <w:bookmarkStart w:id="11" w:name="_Toc388640433"/>
      <w:bookmarkStart w:id="12" w:name="_Toc389173167"/>
      <w:r>
        <w:rPr>
          <w:rFonts w:eastAsia="Times New Roman" w:cs="Times New Roman" w:ascii="Times New Roman" w:hAnsi="Times New Roman"/>
          <w:b/>
          <w:bCs/>
          <w:sz w:val="24"/>
          <w:szCs w:val="24"/>
          <w:lang w:eastAsia="ru-RU"/>
        </w:rPr>
        <w:t>3.7. Требования к эксплуатации, ремонту и хранению компонентов системы</w:t>
      </w:r>
      <w:bookmarkEnd w:id="10"/>
      <w:bookmarkEnd w:id="11"/>
      <w:bookmarkEnd w:id="12"/>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Периферийное оборудование СВН должно функционировать в режиме «24 часа в сутки, 7 дней в неделю, 365 дней в году» без постоянного привлечения специалистов.</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Привлечение специалистов может требоваться в следующих случаях:</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первоначальной настройки оборудования в части, относящейся к локальным компонентам;</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регламентных работ;</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работ по изменению настроек локальных компонентов, при этом все изменения должны быть выполнены в соответствии с единой политикой назначения функциональных ресурсов;</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работ, связанных с устранением внештатных и аварийных ситуаций.</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Комплексы СВН должны строиться с учетом обеспечения простоты и минимальной трудоемкости технического обслуживания.</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Оперативное обслуживание должно предусматривать регулярный регламентированный контроль функционирования оборудования СВН с использованием автономных средств управления компонентами и централизованных средств мониторинга (управления), проведение операций по резервному сохранению настроек.</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Эксплуатация при авариях и внештатных ситуациях должна предусматривать порядок перехода служб на имеющиеся резервные компоненты, оповещение руководства и пользователей о переключении на доступные резервные системы, проведение необходимого комплекса аварийно-восстановительных работ.</w:t>
      </w:r>
    </w:p>
    <w:p>
      <w:pPr>
        <w:pStyle w:val="Normal"/>
        <w:spacing w:lineRule="auto" w:line="276"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Восстановление после аварии должно предусматривать:</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регламентированное восстановление работоспособности при неисправностях и отказах технических средств;</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восстановление каналов передачи данных;</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анализ неисправностей и причин аварии;</w:t>
      </w:r>
    </w:p>
    <w:p>
      <w:pPr>
        <w:pStyle w:val="Normal"/>
        <w:numPr>
          <w:ilvl w:val="0"/>
          <w:numId w:val="3"/>
        </w:numPr>
        <w:spacing w:lineRule="auto" w:line="276" w:before="12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документирование.</w:t>
      </w:r>
    </w:p>
    <w:p>
      <w:pPr>
        <w:pStyle w:val="Normal"/>
        <w:spacing w:lineRule="auto" w:line="240" w:before="0" w:after="0"/>
        <w:ind w:start="1071"/>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contextualSpacing/>
        <w:jc w:val="both"/>
        <w:rPr>
          <w:rFonts w:ascii="Times New Roman" w:hAnsi="Times New Roman" w:eastAsia="Times New Roman" w:cs="Times New Roman"/>
          <w:b/>
          <w:sz w:val="24"/>
          <w:szCs w:val="24"/>
          <w:lang w:eastAsia="ru-RU"/>
        </w:rPr>
      </w:pPr>
      <w:bookmarkStart w:id="13" w:name="_Toc401517697"/>
      <w:bookmarkEnd w:id="13"/>
      <w:r>
        <w:rPr>
          <w:rFonts w:eastAsia="Times New Roman" w:cs="Times New Roman" w:ascii="Times New Roman" w:hAnsi="Times New Roman"/>
          <w:b/>
          <w:sz w:val="24"/>
          <w:szCs w:val="24"/>
          <w:lang w:eastAsia="ru-RU"/>
        </w:rPr>
        <w:t>4. Требования к качеству видеоматериалов, пригодных для проведения идентификационных исследований</w:t>
      </w:r>
    </w:p>
    <w:p>
      <w:pPr>
        <w:pStyle w:val="Normal"/>
        <w:suppressAutoHyphens w:val="true"/>
        <w:spacing w:lineRule="auto" w:line="240" w:before="0" w:after="0"/>
        <w:ind w:firstLine="72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uppressAutoHyphens w:val="true"/>
        <w:spacing w:lineRule="auto" w:line="240" w:before="0" w:after="0"/>
        <w:ind w:firstLine="72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рамках выполнения ПНР Подрядчик должен обеспечить качество видеоматериала, получаемого с Рубежа, в соответствии со следующими требованиями:</w:t>
      </w:r>
    </w:p>
    <w:p>
      <w:pPr>
        <w:pStyle w:val="Normal"/>
        <w:suppressAutoHyphens w:val="true"/>
        <w:spacing w:lineRule="auto" w:line="240" w:before="0" w:after="0"/>
        <w:ind w:firstLine="72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Требования к качеству видеоматериалов, пригодных для проведения идентификационных исследований, изложены в следующих методических материалах ЭКЦ МВД России, в Государственных и отраслевых стандартах: </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bookmarkStart w:id="14" w:name="_Ref129359225"/>
      <w:bookmarkEnd w:id="14"/>
      <w:r>
        <w:rPr>
          <w:rFonts w:eastAsia="Times New Roman" w:cs="Times New Roman" w:ascii="Times New Roman" w:hAnsi="Times New Roman"/>
          <w:bCs/>
          <w:iCs/>
          <w:sz w:val="24"/>
          <w:szCs w:val="24"/>
        </w:rPr>
        <w:t>Государственное учреждение Экспертно-криминалистический центр МВД РФ. «Криминалистические требования на установку и эксплуатацию телевизионных систем наблюдения»</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bookmarkStart w:id="15" w:name="_Ref140851058"/>
      <w:r>
        <w:rPr>
          <w:rFonts w:eastAsia="Times New Roman" w:cs="Times New Roman" w:ascii="Times New Roman" w:hAnsi="Times New Roman"/>
          <w:bCs/>
          <w:iCs/>
          <w:sz w:val="24"/>
          <w:szCs w:val="24"/>
        </w:rPr>
        <w:t>Государственное учреждение Экспертно-криминалистический центр МВД РФ. «Особенности портретной криминалистической идентификации с использованием видеоизображений»</w:t>
      </w:r>
      <w:bookmarkEnd w:id="15"/>
      <w:r>
        <w:rPr>
          <w:rFonts w:eastAsia="Times New Roman" w:cs="Times New Roman" w:ascii="Times New Roman" w:hAnsi="Times New Roman"/>
          <w:bCs/>
          <w:iCs/>
          <w:sz w:val="24"/>
          <w:szCs w:val="24"/>
        </w:rPr>
        <w:t>.</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bCs/>
          <w:iCs/>
          <w:sz w:val="24"/>
          <w:szCs w:val="24"/>
        </w:rPr>
        <w:t>Государственное учреждение Экспертно-криминалистический центр МВД РФ. «Применение компьютерных технологий при производстве портретной экспертизы: Методические рекомендации».</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bCs/>
          <w:iCs/>
          <w:sz w:val="24"/>
          <w:szCs w:val="24"/>
        </w:rPr>
        <w:t>Государственное учреждение Экспертно-криминалистический центр МВД РФ. «Оптимизация обработки идентификационных признаков элементов лица человека с помощью компьютерных технологий».</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bCs/>
          <w:iCs/>
          <w:sz w:val="24"/>
          <w:szCs w:val="24"/>
        </w:rPr>
        <w:t>ГОСТ 14872-82 Таблицы испытательные оптические телевизионные. Типы, размеры и технические требования.</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bCs/>
          <w:iCs/>
          <w:sz w:val="24"/>
          <w:szCs w:val="24"/>
        </w:rPr>
        <w:t>ГОСТ 7845-92 Система вещательного телевидения. Основные параметры. Методы измерений.</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sz w:val="24"/>
          <w:szCs w:val="24"/>
        </w:rPr>
        <w:t>ГОСТ Р 57144-2016 "Специальные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 Общие технические требования".</w:t>
      </w:r>
    </w:p>
    <w:p>
      <w:pPr>
        <w:pStyle w:val="Normal"/>
        <w:numPr>
          <w:ilvl w:val="0"/>
          <w:numId w:val="6"/>
        </w:numPr>
        <w:tabs>
          <w:tab w:val="clear" w:pos="708"/>
          <w:tab w:val="left" w:pos="1134" w:leader="none"/>
        </w:tabs>
        <w:suppressAutoHyphens w:val="true"/>
        <w:spacing w:lineRule="auto" w:line="240" w:before="0" w:after="0"/>
        <w:ind w:firstLine="709" w:start="0"/>
        <w:jc w:val="both"/>
        <w:rPr>
          <w:rFonts w:ascii="Times New Roman" w:hAnsi="Times New Roman" w:eastAsia="Times New Roman" w:cs="Times New Roman"/>
          <w:bCs/>
          <w:iCs/>
          <w:sz w:val="24"/>
          <w:szCs w:val="24"/>
        </w:rPr>
      </w:pPr>
      <w:r>
        <w:rPr>
          <w:rFonts w:eastAsia="Times New Roman" w:cs="Times New Roman" w:ascii="Times New Roman" w:hAnsi="Times New Roman"/>
          <w:sz w:val="24"/>
          <w:szCs w:val="24"/>
        </w:rPr>
        <w:t>ГОСТ Р 57145-2016 "Специальные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 Правила применения".</w:t>
      </w:r>
      <w:r>
        <w:rPr>
          <w:rFonts w:eastAsia="Times New Roman" w:cs="Times New Roman" w:ascii="Times New Roman" w:hAnsi="Times New Roman"/>
          <w:bCs/>
          <w:iCs/>
          <w:sz w:val="24"/>
          <w:szCs w:val="24"/>
        </w:rPr>
        <w:t xml:space="preserve"> </w:t>
      </w:r>
    </w:p>
    <w:p>
      <w:pPr>
        <w:pStyle w:val="Normal"/>
        <w:suppressAutoHyphens w:val="true"/>
        <w:jc w:val="both"/>
        <w:rPr>
          <w:rFonts w:ascii="Times New Roman" w:hAnsi="Times New Roman" w:eastAsia="Times New Roman" w:cs="Times New Roman"/>
          <w:bCs/>
          <w:iCs/>
          <w:sz w:val="24"/>
          <w:szCs w:val="24"/>
        </w:rPr>
      </w:pPr>
      <w:r>
        <w:rPr>
          <w:rFonts w:eastAsia="Times New Roman" w:cs="Times New Roman" w:ascii="Times New Roman" w:hAnsi="Times New Roman"/>
          <w:bCs/>
          <w:iCs/>
          <w:sz w:val="24"/>
          <w:szCs w:val="24"/>
        </w:rPr>
      </w:r>
    </w:p>
    <w:p>
      <w:pPr>
        <w:pStyle w:val="Title"/>
        <w:numPr>
          <w:ilvl w:val="0"/>
          <w:numId w:val="10"/>
        </w:numPr>
        <w:jc w:val="start"/>
        <w:rPr>
          <w:sz w:val="24"/>
          <w:szCs w:val="24"/>
        </w:rPr>
      </w:pPr>
      <w:r>
        <w:rPr>
          <w:caps w:val="false"/>
          <w:smallCaps w:val="false"/>
          <w:sz w:val="24"/>
          <w:szCs w:val="24"/>
        </w:rPr>
        <w:t xml:space="preserve">Основные требования к Оборудованию </w:t>
      </w:r>
    </w:p>
    <w:p>
      <w:pPr>
        <w:pStyle w:val="Title"/>
        <w:ind w:start="720"/>
        <w:jc w:val="start"/>
        <w:rPr>
          <w:sz w:val="24"/>
          <w:szCs w:val="24"/>
        </w:rPr>
      </w:pPr>
      <w:r>
        <w:rPr>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 xml:space="preserve">СВН - Система Видеонаблюдения правоохранительного сегмента </w:t>
      </w:r>
    </w:p>
    <w:p>
      <w:pPr>
        <w:pStyle w:val="ListParagraph"/>
        <w:ind w:start="0"/>
        <w:rPr/>
      </w:pPr>
      <w:r>
        <w:rPr/>
        <w:t>СВН состоит из:</w:t>
      </w:r>
    </w:p>
    <w:p>
      <w:pPr>
        <w:pStyle w:val="ListParagraph"/>
        <w:numPr>
          <w:ilvl w:val="0"/>
          <w:numId w:val="5"/>
        </w:numPr>
        <w:spacing w:lineRule="auto" w:line="276" w:before="120" w:after="0"/>
        <w:contextualSpacing/>
        <w:rPr/>
      </w:pPr>
      <w:r>
        <w:rPr/>
        <w:t xml:space="preserve">Сетевых камер видеонаблюдения двух типов: </w:t>
      </w:r>
    </w:p>
    <w:p>
      <w:pPr>
        <w:pStyle w:val="ListParagraph"/>
        <w:numPr>
          <w:ilvl w:val="0"/>
          <w:numId w:val="9"/>
        </w:numPr>
        <w:spacing w:lineRule="auto" w:line="276" w:before="120" w:after="0"/>
        <w:contextualSpacing/>
        <w:rPr/>
      </w:pPr>
      <w:r>
        <w:rPr/>
        <w:t>Стационарных камер видеонаблюдения (далее – стационарные видеокамеры), места установки камер определяются Заказчиком и могут быть изменены на этапе проектирования;</w:t>
      </w:r>
    </w:p>
    <w:p>
      <w:pPr>
        <w:pStyle w:val="ListParagraph"/>
        <w:numPr>
          <w:ilvl w:val="0"/>
          <w:numId w:val="9"/>
        </w:numPr>
        <w:spacing w:lineRule="auto" w:line="276" w:before="120" w:after="0"/>
        <w:contextualSpacing/>
        <w:rPr/>
      </w:pPr>
      <w:r>
        <w:rPr/>
        <w:t xml:space="preserve">Камер видеонаблюдения поворотного типа (далее – видеокамеры </w:t>
      </w:r>
      <w:r>
        <w:rPr>
          <w:lang w:val="en-US"/>
        </w:rPr>
        <w:t>PTZ</w:t>
      </w:r>
      <w:r>
        <w:rPr/>
        <w:t xml:space="preserve"> – </w:t>
      </w:r>
      <w:r>
        <w:rPr>
          <w:shd w:fill="FFFFFF" w:val="clear"/>
        </w:rPr>
        <w:t>pan, tilt, zoom</w:t>
      </w:r>
      <w:r>
        <w:rPr/>
        <w:t>), места установки камер определяются Заказчиком и могут быть изменены на этапе проектирования;</w:t>
      </w:r>
    </w:p>
    <w:p>
      <w:pPr>
        <w:pStyle w:val="ListParagraph"/>
        <w:numPr>
          <w:ilvl w:val="0"/>
          <w:numId w:val="5"/>
        </w:numPr>
        <w:spacing w:lineRule="auto" w:line="276" w:before="120" w:after="0"/>
        <w:contextualSpacing/>
        <w:rPr/>
      </w:pPr>
      <w:r>
        <w:rPr/>
        <w:t>Шкафов с коммутационным оборудованием.</w:t>
      </w:r>
    </w:p>
    <w:p>
      <w:pPr>
        <w:pStyle w:val="ListParagraph"/>
        <w:numPr>
          <w:ilvl w:val="0"/>
          <w:numId w:val="5"/>
        </w:numPr>
        <w:spacing w:lineRule="auto" w:line="276" w:before="120" w:after="0"/>
        <w:contextualSpacing/>
        <w:rPr/>
      </w:pPr>
      <w:r>
        <w:rPr/>
        <w:t>Сети передачи данных, обеспечивающей передачу видеопотоков с камер видеонаблюдения, в центр обработки данных.</w:t>
      </w:r>
    </w:p>
    <w:p>
      <w:pPr>
        <w:pStyle w:val="ListParagraph"/>
        <w:ind w:firstLine="360" w:start="0"/>
        <w:jc w:val="both"/>
        <w:rPr/>
      </w:pPr>
      <w:r>
        <w:rPr/>
      </w:r>
    </w:p>
    <w:p>
      <w:pPr>
        <w:pStyle w:val="ListParagraph"/>
        <w:ind w:firstLine="360" w:start="0"/>
        <w:jc w:val="both"/>
        <w:rPr/>
      </w:pPr>
      <w:r>
        <w:rPr/>
        <w:t>В качестве точек консолидации видеокамер предполагается использовать телекоммуникационные шкафы. Количество телекоммуникационных шкафов и адреса их установки определяются Заказчиком, количество телекоммуникационных шкафов и адреса их установки могут быть изменены на этапе проектирования.</w:t>
      </w:r>
    </w:p>
    <w:p>
      <w:pPr>
        <w:pStyle w:val="ListParagraph"/>
        <w:ind w:firstLine="360" w:start="0"/>
        <w:jc w:val="both"/>
        <w:rPr/>
      </w:pPr>
      <w:r>
        <w:rPr/>
        <w:t>Оборудование СВН предоставляется Заказчиком.</w:t>
      </w:r>
    </w:p>
    <w:p>
      <w:pPr>
        <w:pStyle w:val="ListParagraph"/>
        <w:suppressAutoHyphens w:val="true"/>
        <w:jc w:val="both"/>
        <w:rPr>
          <w:bCs/>
          <w:iCs/>
        </w:rPr>
      </w:pPr>
      <w:r>
        <w:rPr>
          <w:bCs/>
          <w:iCs/>
        </w:rPr>
      </w:r>
      <w:bookmarkStart w:id="16" w:name="_Ref129359225_Копия_1"/>
      <w:bookmarkStart w:id="17" w:name="_Ref129359225_Копия_1"/>
      <w:bookmarkEnd w:id="17"/>
    </w:p>
    <w:p>
      <w:pPr>
        <w:pStyle w:val="Normal"/>
        <w:spacing w:lineRule="auto" w:line="240" w:before="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rPr>
        <w:t>Приложения:</w:t>
      </w:r>
      <w:r>
        <w:rPr>
          <w:rFonts w:eastAsia="Times New Roman" w:cs="Times New Roman" w:ascii="Times New Roman" w:hAnsi="Times New Roman"/>
          <w:sz w:val="24"/>
          <w:szCs w:val="24"/>
          <w:lang w:eastAsia="ru-RU"/>
        </w:rPr>
        <w:t xml:space="preserve"> </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1. </w:t>
      </w:r>
      <w:r>
        <w:rPr>
          <w:rFonts w:eastAsia="Times New Roman" w:cs="Times New Roman" w:ascii="Times New Roman" w:hAnsi="Times New Roman"/>
          <w:bCs/>
          <w:sz w:val="24"/>
          <w:szCs w:val="24"/>
          <w:lang w:eastAsia="ru-RU"/>
        </w:rPr>
        <w:t>Форма Акта комиссионного обследования (образец);</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 Предварительный перечень адресов месторасположения Рубежей.</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 Паспорта объектов видеонаблюдения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 Рабочая документация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295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start="72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r>
        <w:br w:type="page"/>
      </w:r>
    </w:p>
    <w:p>
      <w:pPr>
        <w:pStyle w:val="Normal"/>
        <w:spacing w:lineRule="auto" w:line="276" w:before="0" w:after="0"/>
        <w:jc w:val="end"/>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Приложение №1</w:t>
      </w:r>
    </w:p>
    <w:p>
      <w:pPr>
        <w:pStyle w:val="Normal"/>
        <w:spacing w:lineRule="auto" w:line="276" w:before="0" w:after="0"/>
        <w:jc w:val="end"/>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 Техническому заданию №___________</w:t>
      </w:r>
    </w:p>
    <w:p>
      <w:pPr>
        <w:pStyle w:val="Normal"/>
        <w:spacing w:lineRule="auto" w:line="276" w:before="0" w:after="0"/>
        <w:jc w:val="end"/>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от «___» _____________ 2023 г.</w:t>
      </w:r>
    </w:p>
    <w:p>
      <w:pPr>
        <w:pStyle w:val="Normal"/>
        <w:spacing w:lineRule="auto" w:line="276"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Форма Акта комиссионного обследования (образец)</w:t>
      </w:r>
    </w:p>
    <w:tbl>
      <w:tblPr>
        <w:tblStyle w:val="aff6"/>
        <w:tblW w:w="11199" w:type="dxa"/>
        <w:jc w:val="start"/>
        <w:tblInd w:w="-431" w:type="dxa"/>
        <w:tblLayout w:type="fixed"/>
        <w:tblCellMar>
          <w:top w:w="0" w:type="dxa"/>
          <w:start w:w="108" w:type="dxa"/>
          <w:bottom w:w="0" w:type="dxa"/>
          <w:end w:w="108" w:type="dxa"/>
        </w:tblCellMar>
        <w:tblLook w:val="04a0" w:noHBand="0" w:noVBand="1" w:firstColumn="1" w:lastRow="0" w:lastColumn="0" w:firstRow="1"/>
      </w:tblPr>
      <w:tblGrid>
        <w:gridCol w:w="1134"/>
        <w:gridCol w:w="2550"/>
        <w:gridCol w:w="1842"/>
        <w:gridCol w:w="5673"/>
      </w:tblGrid>
      <w:tr>
        <w:trPr>
          <w:trHeight w:val="970" w:hRule="atLeast"/>
        </w:trPr>
        <w:tc>
          <w:tcPr>
            <w:tcW w:w="1134" w:type="dxa"/>
            <w:tcBorders/>
            <w:vAlign w:val="center"/>
          </w:tcPr>
          <w:p>
            <w:pPr>
              <w:pStyle w:val="Normal"/>
              <w:widowControl/>
              <w:suppressAutoHyphens w:val="true"/>
              <w:spacing w:lineRule="auto" w:line="240" w:before="0" w:after="0"/>
              <w:jc w:val="center"/>
              <w:rPr>
                <w:rFonts w:ascii="Calibri" w:hAnsi="Calibri" w:eastAsia="Times New Roman" w:cs="Times New Roman"/>
                <w:kern w:val="0"/>
                <w:sz w:val="22"/>
                <w:szCs w:val="22"/>
                <w:lang w:val="ru-RU" w:eastAsia="en-US" w:bidi="ar-SA"/>
              </w:rPr>
            </w:pPr>
            <w:r>
              <w:rPr>
                <w:rFonts w:eastAsia="Times New Roman" w:cs="Times New Roman" w:ascii="Times New Roman" w:hAnsi="Times New Roman"/>
                <w:kern w:val="0"/>
                <w:sz w:val="24"/>
                <w:szCs w:val="24"/>
                <w:lang w:val="ru-RU" w:eastAsia="en-US" w:bidi="ar-SA"/>
              </w:rPr>
              <w:t>Номер объекта</w:t>
            </w:r>
          </w:p>
        </w:tc>
        <w:tc>
          <w:tcPr>
            <w:tcW w:w="2550" w:type="dxa"/>
            <w:tcBorders/>
            <w:vAlign w:val="center"/>
          </w:tcPr>
          <w:p>
            <w:pPr>
              <w:pStyle w:val="Normal"/>
              <w:widowControl/>
              <w:suppressAutoHyphens w:val="true"/>
              <w:spacing w:lineRule="auto" w:line="240" w:before="0" w:after="0"/>
              <w:jc w:val="center"/>
              <w:rPr>
                <w:rFonts w:ascii="Calibri" w:hAnsi="Calibri" w:eastAsia="Times New Roman" w:cs="Times New Roman"/>
                <w:kern w:val="0"/>
                <w:sz w:val="22"/>
                <w:szCs w:val="22"/>
                <w:lang w:val="ru-RU" w:eastAsia="en-US" w:bidi="ar-SA"/>
              </w:rPr>
            </w:pPr>
            <w:r>
              <w:rPr>
                <w:rFonts w:eastAsia="Times New Roman" w:cs="Times New Roman" w:ascii="Times New Roman" w:hAnsi="Times New Roman"/>
                <w:kern w:val="0"/>
                <w:sz w:val="24"/>
                <w:szCs w:val="24"/>
                <w:lang w:val="ru-RU" w:eastAsia="en-US" w:bidi="ar-SA"/>
              </w:rPr>
              <w:t>Адрес размещения оконечного устройства (камеры)</w:t>
            </w:r>
          </w:p>
        </w:tc>
        <w:tc>
          <w:tcPr>
            <w:tcW w:w="1842" w:type="dxa"/>
            <w:tcBorders/>
            <w:vAlign w:val="center"/>
          </w:tcPr>
          <w:p>
            <w:pPr>
              <w:pStyle w:val="Normal"/>
              <w:widowControl/>
              <w:suppressAutoHyphens w:val="true"/>
              <w:spacing w:lineRule="auto" w:line="240" w:before="0" w:after="0"/>
              <w:jc w:val="center"/>
              <w:rPr>
                <w:rFonts w:ascii="Calibri" w:hAnsi="Calibri" w:eastAsia="Times New Roman" w:cs="Times New Roman"/>
                <w:kern w:val="0"/>
                <w:sz w:val="22"/>
                <w:szCs w:val="22"/>
                <w:lang w:val="ru-RU" w:eastAsia="en-US" w:bidi="ar-SA"/>
              </w:rPr>
            </w:pPr>
            <w:r>
              <w:rPr>
                <w:rFonts w:eastAsia="Times New Roman" w:cs="Times New Roman" w:ascii="Times New Roman" w:hAnsi="Times New Roman"/>
                <w:kern w:val="0"/>
                <w:sz w:val="24"/>
                <w:szCs w:val="24"/>
                <w:lang w:val="ru-RU" w:eastAsia="en-US" w:bidi="ar-SA"/>
              </w:rPr>
              <w:t>Координаты размещения (широта, долгота)</w:t>
            </w:r>
          </w:p>
        </w:tc>
        <w:tc>
          <w:tcPr>
            <w:tcW w:w="5673" w:type="dxa"/>
            <w:tcBorders/>
            <w:vAlign w:val="center"/>
          </w:tcPr>
          <w:p>
            <w:pPr>
              <w:pStyle w:val="Normal"/>
              <w:widowControl/>
              <w:suppressAutoHyphens w:val="true"/>
              <w:spacing w:lineRule="auto" w:line="240" w:before="0" w:after="0"/>
              <w:jc w:val="center"/>
              <w:rPr>
                <w:rFonts w:ascii="Calibri" w:hAnsi="Calibri" w:eastAsia="Times New Roman" w:cs="Times New Roman"/>
                <w:kern w:val="0"/>
                <w:sz w:val="22"/>
                <w:szCs w:val="22"/>
                <w:lang w:val="ru-RU" w:eastAsia="en-US" w:bidi="ar-SA"/>
              </w:rPr>
            </w:pPr>
            <w:r>
              <w:rPr>
                <w:rFonts w:eastAsia="Times New Roman" w:cs="Times New Roman" w:ascii="Times New Roman" w:hAnsi="Times New Roman"/>
                <w:kern w:val="0"/>
                <w:sz w:val="24"/>
                <w:szCs w:val="24"/>
                <w:lang w:val="ru-RU" w:eastAsia="en-US" w:bidi="ar-SA"/>
              </w:rPr>
              <w:t>Примечание (высота подвеса и предполагаемого ракурса камеры, опора сущ./новая, стена, и т.п.)</w:t>
            </w:r>
          </w:p>
        </w:tc>
      </w:tr>
      <w:tr>
        <w:trPr>
          <w:trHeight w:val="707" w:hRule="atLeast"/>
        </w:trPr>
        <w:tc>
          <w:tcPr>
            <w:tcW w:w="1134" w:type="dxa"/>
            <w:tcBorders/>
          </w:tcPr>
          <w:p>
            <w:pPr>
              <w:pStyle w:val="Normal"/>
              <w:widowControl/>
              <w:suppressAutoHyphens w:val="true"/>
              <w:spacing w:lineRule="auto" w:line="240" w:before="0" w:after="0"/>
              <w:jc w:val="center"/>
              <w:rPr>
                <w:rFonts w:ascii="Times New Roman" w:hAnsi="Times New Roman" w:eastAsia="Times New Roman" w:cs="Times New Roman"/>
                <w:kern w:val="0"/>
                <w:sz w:val="22"/>
                <w:szCs w:val="22"/>
                <w:lang w:val="ru-RU" w:eastAsia="en-US" w:bidi="ar-SA"/>
              </w:rPr>
            </w:pPr>
            <w:r>
              <w:rPr>
                <w:rFonts w:eastAsia="Times New Roman" w:cs="Times New Roman" w:ascii="Times New Roman" w:hAnsi="Times New Roman"/>
                <w:kern w:val="0"/>
                <w:sz w:val="22"/>
                <w:szCs w:val="22"/>
                <w:lang w:val="ru-RU" w:eastAsia="en-US" w:bidi="ar-SA"/>
              </w:rPr>
            </w:r>
          </w:p>
        </w:tc>
        <w:tc>
          <w:tcPr>
            <w:tcW w:w="2550" w:type="dxa"/>
            <w:tcBorders/>
          </w:tcPr>
          <w:p>
            <w:pPr>
              <w:pStyle w:val="Normal"/>
              <w:widowControl/>
              <w:suppressAutoHyphens w:val="true"/>
              <w:spacing w:lineRule="auto" w:line="240" w:before="0" w:after="0"/>
              <w:jc w:val="center"/>
              <w:rPr>
                <w:rFonts w:ascii="Times New Roman" w:hAnsi="Times New Roman" w:eastAsia="Times New Roman" w:cs="Times New Roman"/>
                <w:kern w:val="0"/>
                <w:sz w:val="22"/>
                <w:szCs w:val="22"/>
                <w:lang w:val="ru-RU" w:eastAsia="en-US" w:bidi="ar-SA"/>
              </w:rPr>
            </w:pPr>
            <w:r>
              <w:rPr>
                <w:rFonts w:eastAsia="Times New Roman" w:cs="Times New Roman" w:ascii="Times New Roman" w:hAnsi="Times New Roman"/>
                <w:kern w:val="0"/>
                <w:sz w:val="22"/>
                <w:szCs w:val="22"/>
                <w:lang w:val="ru-RU" w:eastAsia="en-US" w:bidi="ar-SA"/>
              </w:rPr>
            </w:r>
          </w:p>
        </w:tc>
        <w:tc>
          <w:tcPr>
            <w:tcW w:w="1842" w:type="dxa"/>
            <w:tcBorders/>
          </w:tcPr>
          <w:p>
            <w:pPr>
              <w:pStyle w:val="Normal"/>
              <w:widowControl/>
              <w:suppressAutoHyphens w:val="true"/>
              <w:spacing w:lineRule="auto" w:line="216" w:before="0" w:after="0"/>
              <w:jc w:val="center"/>
              <w:rPr>
                <w:rFonts w:ascii="Times New Roman" w:hAnsi="Times New Roman" w:eastAsia="Times New Roman" w:cs="Times New Roman"/>
                <w:iCs/>
                <w:kern w:val="0"/>
                <w:sz w:val="22"/>
                <w:szCs w:val="22"/>
                <w:lang w:val="ru-RU" w:eastAsia="en-US" w:bidi="ar-SA"/>
              </w:rPr>
            </w:pPr>
            <w:r>
              <w:rPr>
                <w:rFonts w:eastAsia="Times New Roman" w:cs="Times New Roman" w:ascii="Times New Roman" w:hAnsi="Times New Roman"/>
                <w:iCs/>
                <w:kern w:val="0"/>
                <w:sz w:val="22"/>
                <w:szCs w:val="22"/>
                <w:lang w:val="ru-RU" w:eastAsia="en-US" w:bidi="ar-SA"/>
              </w:rPr>
            </w:r>
          </w:p>
        </w:tc>
        <w:tc>
          <w:tcPr>
            <w:tcW w:w="5673" w:type="dxa"/>
            <w:tcBorders/>
          </w:tcPr>
          <w:p>
            <w:pPr>
              <w:pStyle w:val="Normal"/>
              <w:widowControl/>
              <w:suppressAutoHyphens w:val="true"/>
              <w:spacing w:lineRule="auto" w:line="240" w:before="0" w:after="0"/>
              <w:jc w:val="center"/>
              <w:rPr>
                <w:rFonts w:ascii="Times New Roman" w:hAnsi="Times New Roman" w:eastAsia="Times New Roman" w:cs="Times New Roman"/>
                <w:kern w:val="0"/>
                <w:sz w:val="22"/>
                <w:szCs w:val="22"/>
                <w:lang w:val="ru-RU" w:eastAsia="en-US" w:bidi="ar-SA"/>
              </w:rPr>
            </w:pPr>
            <w:r>
              <w:rPr>
                <w:rFonts w:eastAsia="Times New Roman" w:cs="Times New Roman" w:ascii="Times New Roman" w:hAnsi="Times New Roman"/>
                <w:kern w:val="0"/>
                <w:sz w:val="22"/>
                <w:szCs w:val="22"/>
                <w:lang w:val="ru-RU" w:eastAsia="en-US" w:bidi="ar-SA"/>
              </w:rPr>
            </w:r>
          </w:p>
        </w:tc>
      </w:tr>
    </w:tbl>
    <w:p>
      <w:pPr>
        <w:pStyle w:val="Normal"/>
        <w:ind w:hanging="426"/>
        <w:jc w:val="center"/>
        <w:rPr>
          <w:rFonts w:ascii="Times New Roman" w:hAnsi="Times New Roman" w:cs="Times New Roman"/>
          <w:sz w:val="24"/>
          <w:szCs w:val="24"/>
        </w:rPr>
      </w:pPr>
      <w:r>
        <w:rPr>
          <w:rFonts w:cs="Times New Roman" w:ascii="Times New Roman" w:hAnsi="Times New Roman"/>
          <w:sz w:val="24"/>
          <w:szCs w:val="24"/>
        </w:rPr>
        <w:drawing>
          <wp:anchor distT="0" distB="0" distL="114300" distR="114300" simplePos="0" relativeHeight="2" behindDoc="0" locked="0" layoutInCell="0" allowOverlap="1">
            <wp:simplePos x="0" y="0"/>
            <wp:positionH relativeFrom="column">
              <wp:posOffset>-219710</wp:posOffset>
            </wp:positionH>
            <wp:positionV relativeFrom="paragraph">
              <wp:posOffset>176530</wp:posOffset>
            </wp:positionV>
            <wp:extent cx="3975735" cy="2564765"/>
            <wp:effectExtent l="0" t="0" r="0" b="0"/>
            <wp:wrapTight wrapText="bothSides">
              <wp:wrapPolygon edited="0">
                <wp:start x="-1" y="0"/>
                <wp:lineTo x="-1" y="21497"/>
                <wp:lineTo x="21527" y="21497"/>
                <wp:lineTo x="21527" y="0"/>
                <wp:lineTo x="-1"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
                    <a:stretch>
                      <a:fillRect/>
                    </a:stretch>
                  </pic:blipFill>
                  <pic:spPr bwMode="auto">
                    <a:xfrm>
                      <a:off x="0" y="0"/>
                      <a:ext cx="3975735" cy="2564765"/>
                    </a:xfrm>
                    <a:prstGeom prst="rect">
                      <a:avLst/>
                    </a:prstGeom>
                    <a:noFill/>
                  </pic:spPr>
                </pic:pic>
              </a:graphicData>
            </a:graphic>
          </wp:anchor>
        </w:drawing>
      </w:r>
    </w:p>
    <w:p>
      <w:pPr>
        <w:pStyle w:val="Normal"/>
        <w:ind w:hanging="426"/>
        <w:jc w:val="center"/>
        <w:rPr>
          <w:rFonts w:ascii="Times New Roman" w:hAnsi="Times New Roman" w:cs="Times New Roman"/>
          <w:sz w:val="24"/>
          <w:szCs w:val="24"/>
        </w:rPr>
      </w:pPr>
      <w:r>
        <w:rPr>
          <w:rFonts w:cs="Times New Roman" w:ascii="Times New Roman" w:hAnsi="Times New Roman"/>
          <w:sz w:val="24"/>
          <w:szCs w:val="24"/>
        </w:rPr>
        <w:drawing>
          <wp:anchor distT="0" distB="0" distL="114300" distR="0" simplePos="0" relativeHeight="3" behindDoc="0" locked="0" layoutInCell="0" allowOverlap="1">
            <wp:simplePos x="0" y="0"/>
            <wp:positionH relativeFrom="column">
              <wp:posOffset>3985260</wp:posOffset>
            </wp:positionH>
            <wp:positionV relativeFrom="paragraph">
              <wp:posOffset>-90170</wp:posOffset>
            </wp:positionV>
            <wp:extent cx="2299335" cy="2564765"/>
            <wp:effectExtent l="0" t="0" r="0" b="0"/>
            <wp:wrapTight wrapText="bothSides">
              <wp:wrapPolygon edited="0">
                <wp:start x="-2" y="0"/>
                <wp:lineTo x="-2" y="21496"/>
                <wp:lineTo x="21474" y="21496"/>
                <wp:lineTo x="21474" y="0"/>
                <wp:lineTo x="-2"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3"/>
                    <a:stretch>
                      <a:fillRect/>
                    </a:stretch>
                  </pic:blipFill>
                  <pic:spPr bwMode="auto">
                    <a:xfrm>
                      <a:off x="0" y="0"/>
                      <a:ext cx="2299335" cy="2564765"/>
                    </a:xfrm>
                    <a:prstGeom prst="rect">
                      <a:avLst/>
                    </a:prstGeom>
                    <a:noFill/>
                  </pic:spPr>
                </pic:pic>
              </a:graphicData>
            </a:graphic>
          </wp:anchor>
        </w:drawing>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Утверждаю:</w:t>
      </w:r>
    </w:p>
    <w:p>
      <w:pPr>
        <w:pStyle w:val="Normal"/>
        <w:jc w:val="both"/>
        <w:rPr>
          <w:rFonts w:ascii="Times New Roman" w:hAnsi="Times New Roman" w:cs="Times New Roman"/>
          <w:sz w:val="24"/>
          <w:szCs w:val="24"/>
        </w:rPr>
      </w:pPr>
      <w:r>
        <w:rPr>
          <w:rFonts w:cs="Times New Roman" w:ascii="Times New Roman" w:hAnsi="Times New Roman"/>
          <w:sz w:val="24"/>
          <w:szCs w:val="24"/>
        </w:rPr>
        <w:t>Заказчик____________________________________________________________________</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Согласовано: </w:t>
      </w:r>
    </w:p>
    <w:p>
      <w:pPr>
        <w:pStyle w:val="Normal"/>
        <w:jc w:val="both"/>
        <w:rPr>
          <w:rFonts w:ascii="Times New Roman" w:hAnsi="Times New Roman" w:cs="Times New Roman"/>
          <w:sz w:val="24"/>
          <w:szCs w:val="24"/>
        </w:rPr>
      </w:pPr>
      <w:r>
        <w:rPr>
          <w:rFonts w:cs="Times New Roman" w:ascii="Times New Roman" w:hAnsi="Times New Roman"/>
          <w:sz w:val="24"/>
          <w:szCs w:val="24"/>
        </w:rPr>
        <w:t>Подрядчик_________________________________________________________________</w:t>
      </w:r>
    </w:p>
    <w:p>
      <w:pPr>
        <w:pStyle w:val="Normal"/>
        <w:jc w:val="both"/>
        <w:rPr>
          <w:rFonts w:ascii="Times New Roman" w:hAnsi="Times New Roman" w:cs="Times New Roman"/>
          <w:sz w:val="24"/>
          <w:szCs w:val="24"/>
        </w:rPr>
      </w:pPr>
      <w:r>
        <w:rPr>
          <w:rFonts w:cs="Times New Roman" w:ascii="Times New Roman" w:hAnsi="Times New Roman"/>
          <w:sz w:val="24"/>
          <w:szCs w:val="24"/>
        </w:rPr>
        <w:t>УФСБ НО___________________________________________________________________</w:t>
      </w:r>
    </w:p>
    <w:p>
      <w:pPr>
        <w:pStyle w:val="Normal"/>
        <w:jc w:val="both"/>
        <w:rPr>
          <w:rFonts w:ascii="Times New Roman" w:hAnsi="Times New Roman" w:cs="Times New Roman"/>
          <w:sz w:val="24"/>
          <w:szCs w:val="24"/>
        </w:rPr>
      </w:pPr>
      <w:r>
        <w:rPr>
          <w:rFonts w:cs="Times New Roman" w:ascii="Times New Roman" w:hAnsi="Times New Roman"/>
          <w:sz w:val="24"/>
          <w:szCs w:val="24"/>
        </w:rPr>
        <w:t>ГУ МВД НО_________________________________________________________________</w:t>
      </w:r>
    </w:p>
    <w:p>
      <w:pPr>
        <w:pStyle w:val="Normal"/>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r>
        <w:br w:type="page"/>
      </w:r>
    </w:p>
    <w:p>
      <w:pPr>
        <w:pStyle w:val="Normal"/>
        <w:spacing w:lineRule="auto" w:line="240" w:before="0" w:after="0"/>
        <w:jc w:val="end"/>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end"/>
        <w:rPr>
          <w:rFonts w:ascii="Times New Roman" w:hAnsi="Times New Roman" w:eastAsia="Times New Roman" w:cs="Times New Roman"/>
          <w:b/>
          <w:bCs/>
          <w:caps/>
          <w:sz w:val="24"/>
          <w:szCs w:val="24"/>
          <w:highlight w:val="yellow"/>
          <w:lang w:eastAsia="ru-RU"/>
        </w:rPr>
      </w:pPr>
      <w:r>
        <w:rPr>
          <w:rFonts w:eastAsia="Times New Roman" w:cs="Times New Roman" w:ascii="Times New Roman" w:hAnsi="Times New Roman"/>
          <w:b/>
          <w:bCs/>
          <w:sz w:val="24"/>
          <w:szCs w:val="24"/>
          <w:highlight w:val="yellow"/>
          <w:lang w:eastAsia="ru-RU"/>
        </w:rPr>
        <w:t>Приложение № 2</w:t>
      </w:r>
    </w:p>
    <w:p>
      <w:pPr>
        <w:pStyle w:val="Normal"/>
        <w:spacing w:lineRule="auto" w:line="240" w:before="0" w:after="0"/>
        <w:jc w:val="end"/>
        <w:rPr>
          <w:rFonts w:ascii="Times New Roman" w:hAnsi="Times New Roman" w:eastAsia="Times New Roman" w:cs="Times New Roman"/>
          <w:bCs/>
          <w:caps/>
          <w:sz w:val="24"/>
          <w:szCs w:val="24"/>
          <w:highlight w:val="yellow"/>
          <w:lang w:eastAsia="ru-RU"/>
        </w:rPr>
      </w:pPr>
      <w:r>
        <w:rPr>
          <w:rFonts w:eastAsia="Times New Roman" w:cs="Times New Roman" w:ascii="Times New Roman" w:hAnsi="Times New Roman"/>
          <w:bCs/>
          <w:sz w:val="24"/>
          <w:szCs w:val="24"/>
          <w:highlight w:val="yellow"/>
          <w:lang w:eastAsia="ru-RU"/>
        </w:rPr>
        <w:t xml:space="preserve">к Техническому заданию </w:t>
      </w:r>
      <w:r>
        <w:rPr>
          <w:rFonts w:eastAsia="Times New Roman" w:cs="Times New Roman" w:ascii="Times New Roman" w:hAnsi="Times New Roman"/>
          <w:bCs/>
          <w:caps/>
          <w:sz w:val="24"/>
          <w:szCs w:val="24"/>
          <w:highlight w:val="yellow"/>
          <w:lang w:eastAsia="ru-RU"/>
        </w:rPr>
        <w:t xml:space="preserve">№ ____________ </w:t>
      </w:r>
    </w:p>
    <w:p>
      <w:pPr>
        <w:pStyle w:val="Normal"/>
        <w:spacing w:lineRule="auto" w:line="240" w:before="0" w:after="0"/>
        <w:jc w:val="end"/>
        <w:rPr>
          <w:rFonts w:ascii="Times New Roman" w:hAnsi="Times New Roman" w:eastAsia="Times New Roman" w:cs="Times New Roman"/>
          <w:bCs/>
          <w:sz w:val="24"/>
          <w:szCs w:val="24"/>
          <w:highlight w:val="yellow"/>
          <w:lang w:eastAsia="ru-RU"/>
        </w:rPr>
      </w:pPr>
      <w:r>
        <w:rPr>
          <w:rFonts w:eastAsia="Times New Roman" w:cs="Times New Roman" w:ascii="Times New Roman" w:hAnsi="Times New Roman"/>
          <w:bCs/>
          <w:sz w:val="24"/>
          <w:szCs w:val="24"/>
          <w:highlight w:val="yellow"/>
          <w:lang w:eastAsia="ru-RU"/>
        </w:rPr>
        <w:t xml:space="preserve"> </w:t>
      </w:r>
      <w:r>
        <w:rPr>
          <w:rFonts w:eastAsia="Times New Roman" w:cs="Times New Roman" w:ascii="Times New Roman" w:hAnsi="Times New Roman"/>
          <w:bCs/>
          <w:sz w:val="24"/>
          <w:szCs w:val="24"/>
          <w:highlight w:val="yellow"/>
          <w:lang w:eastAsia="ru-RU"/>
        </w:rPr>
        <w:t>от « __ » ___________ 2026г.</w:t>
      </w:r>
    </w:p>
    <w:p>
      <w:pPr>
        <w:pStyle w:val="Normal"/>
        <w:spacing w:lineRule="auto" w:line="240" w:before="0" w:after="0"/>
        <w:jc w:val="both"/>
        <w:rPr>
          <w:rFonts w:ascii="Times New Roman" w:hAnsi="Times New Roman" w:eastAsia="Times New Roman" w:cs="Times New Roman"/>
          <w:bCs/>
          <w:sz w:val="24"/>
          <w:szCs w:val="24"/>
          <w:highlight w:val="yellow"/>
          <w:lang w:eastAsia="ru-RU"/>
        </w:rPr>
      </w:pPr>
      <w:r>
        <w:rPr>
          <w:rFonts w:eastAsia="Times New Roman" w:cs="Times New Roman" w:ascii="Times New Roman" w:hAnsi="Times New Roman"/>
          <w:bCs/>
          <w:sz w:val="24"/>
          <w:szCs w:val="24"/>
          <w:highlight w:val="yellow"/>
          <w:lang w:eastAsia="ru-RU"/>
        </w:rPr>
      </w:r>
    </w:p>
    <w:p>
      <w:pPr>
        <w:pStyle w:val="Normal"/>
        <w:spacing w:lineRule="auto" w:line="240" w:before="0" w:after="0"/>
        <w:jc w:val="both"/>
        <w:rPr>
          <w:rFonts w:ascii="Times New Roman" w:hAnsi="Times New Roman" w:eastAsia="Times New Roman" w:cs="Times New Roman"/>
          <w:bCs/>
          <w:sz w:val="24"/>
          <w:szCs w:val="24"/>
          <w:highlight w:val="yellow"/>
          <w:lang w:eastAsia="ru-RU"/>
        </w:rPr>
      </w:pPr>
      <w:r>
        <w:rPr>
          <w:rFonts w:eastAsia="Times New Roman" w:cs="Times New Roman" w:ascii="Times New Roman" w:hAnsi="Times New Roman"/>
          <w:bCs/>
          <w:sz w:val="24"/>
          <w:szCs w:val="24"/>
          <w:highlight w:val="yellow"/>
          <w:lang w:eastAsia="ru-RU"/>
        </w:rPr>
      </w:r>
    </w:p>
    <w:p>
      <w:pPr>
        <w:pStyle w:val="Normal"/>
        <w:spacing w:lineRule="auto" w:line="240" w:before="0" w:after="0"/>
        <w:jc w:val="both"/>
        <w:rPr>
          <w:rFonts w:ascii="Times New Roman" w:hAnsi="Times New Roman" w:eastAsia="Times New Roman" w:cs="Times New Roman"/>
          <w:bCs/>
          <w:highlight w:val="yellow"/>
          <w:lang w:eastAsia="ru-RU"/>
        </w:rPr>
      </w:pPr>
      <w:r>
        <w:rPr>
          <w:rFonts w:eastAsia="Times New Roman" w:cs="Times New Roman" w:ascii="Times New Roman" w:hAnsi="Times New Roman"/>
          <w:bCs/>
          <w:highlight w:val="yellow"/>
          <w:lang w:eastAsia="ru-RU"/>
        </w:rPr>
      </w:r>
    </w:p>
    <w:p>
      <w:pPr>
        <w:pStyle w:val="Normal"/>
        <w:spacing w:lineRule="auto" w:line="240" w:before="0" w:after="0"/>
        <w:jc w:val="center"/>
        <w:rPr>
          <w:rFonts w:ascii="Times New Roman" w:hAnsi="Times New Roman" w:eastAsia="Times New Roman" w:cs="Times New Roman"/>
          <w:b/>
          <w:highlight w:val="yellow"/>
          <w:lang w:eastAsia="ru-RU"/>
        </w:rPr>
      </w:pPr>
      <w:r>
        <w:rPr>
          <w:rFonts w:eastAsia="Times New Roman" w:cs="Times New Roman" w:ascii="Times New Roman" w:hAnsi="Times New Roman"/>
          <w:b/>
          <w:highlight w:val="yellow"/>
          <w:lang w:eastAsia="ru-RU"/>
        </w:rPr>
        <w:t>П</w:t>
      </w:r>
      <w:bookmarkStart w:id="18" w:name="_Hlk147161970"/>
      <w:r>
        <w:rPr>
          <w:rFonts w:eastAsia="Times New Roman" w:cs="Times New Roman" w:ascii="Times New Roman" w:hAnsi="Times New Roman"/>
          <w:b/>
          <w:highlight w:val="yellow"/>
          <w:lang w:eastAsia="ru-RU"/>
        </w:rPr>
        <w:t>еречень адресов месторасположения Рубежей СВН</w:t>
      </w:r>
    </w:p>
    <w:p>
      <w:pPr>
        <w:pStyle w:val="Normal"/>
        <w:spacing w:lineRule="auto" w:line="240" w:before="0" w:after="0"/>
        <w:jc w:val="both"/>
        <w:rPr>
          <w:rFonts w:ascii="Times New Roman" w:hAnsi="Times New Roman" w:eastAsia="Times New Roman" w:cs="Times New Roman"/>
          <w:b/>
          <w:highlight w:val="yellow"/>
          <w:lang w:eastAsia="ru-RU"/>
        </w:rPr>
      </w:pPr>
      <w:r>
        <w:rPr>
          <w:rFonts w:eastAsia="Times New Roman" w:cs="Times New Roman" w:ascii="Times New Roman" w:hAnsi="Times New Roman"/>
          <w:b/>
          <w:highlight w:val="yellow"/>
          <w:lang w:eastAsia="ru-RU"/>
        </w:rPr>
      </w:r>
    </w:p>
    <w:tbl>
      <w:tblPr>
        <w:tblW w:w="5000" w:type="pct"/>
        <w:jc w:val="start"/>
        <w:tblInd w:w="0" w:type="dxa"/>
        <w:tblLayout w:type="fixed"/>
        <w:tblCellMar>
          <w:top w:w="0" w:type="dxa"/>
          <w:start w:w="0" w:type="dxa"/>
          <w:bottom w:w="0" w:type="dxa"/>
          <w:end w:w="0" w:type="dxa"/>
        </w:tblCellMar>
      </w:tblPr>
      <w:tblGrid>
        <w:gridCol w:w="591"/>
        <w:gridCol w:w="1046"/>
        <w:gridCol w:w="10386"/>
        <w:gridCol w:w="1832"/>
      </w:tblGrid>
      <w:tr>
        <w:trPr/>
        <w:tc>
          <w:tcPr>
            <w:tcW w:w="591" w:type="dxa"/>
            <w:tcBorders/>
          </w:tcPr>
          <w:p>
            <w:pPr>
              <w:pStyle w:val="user6"/>
              <w:spacing w:before="0" w:after="160"/>
              <w:jc w:val="center"/>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п/п</w:t>
            </w:r>
          </w:p>
        </w:tc>
        <w:tc>
          <w:tcPr>
            <w:tcW w:w="1046" w:type="dxa"/>
            <w:tcBorders/>
          </w:tcPr>
          <w:p>
            <w:pPr>
              <w:pStyle w:val="user6"/>
              <w:spacing w:before="0" w:after="160"/>
              <w:jc w:val="center"/>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объекта</w:t>
            </w:r>
          </w:p>
        </w:tc>
        <w:tc>
          <w:tcPr>
            <w:tcW w:w="10386" w:type="dxa"/>
            <w:tcBorders/>
          </w:tcPr>
          <w:p>
            <w:pPr>
              <w:pStyle w:val="user6"/>
              <w:spacing w:before="0" w:after="160"/>
              <w:jc w:val="center"/>
              <w:rPr>
                <w:rFonts w:ascii="Times New Roman" w:hAnsi="Times New Roman" w:eastAsia="Times New Roman" w:cs="Times New Roman"/>
              </w:rPr>
            </w:pPr>
            <w:r>
              <w:rPr>
                <w:rFonts w:eastAsia="Times New Roman" w:cs="Times New Roman" w:ascii="Times New Roman" w:hAnsi="Times New Roman"/>
              </w:rPr>
              <w:t>‍</w:t>
            </w:r>
            <w:r>
              <w:rPr>
                <w:rFonts w:eastAsia="Times New Roman" w:cs="Times New Roman" w:ascii="Times New Roman" w:hAnsi="Times New Roman"/>
              </w:rPr>
              <w:t>Адрес</w:t>
            </w:r>
          </w:p>
        </w:tc>
        <w:tc>
          <w:tcPr>
            <w:tcW w:w="1832" w:type="dxa"/>
            <w:tcBorders/>
          </w:tcPr>
          <w:p>
            <w:pPr>
              <w:pStyle w:val="user6"/>
              <w:spacing w:before="0" w:after="160"/>
              <w:jc w:val="center"/>
              <w:rPr>
                <w:rFonts w:ascii="Times New Roman" w:hAnsi="Times New Roman" w:eastAsia="Times New Roman" w:cs="Times New Roman"/>
              </w:rPr>
            </w:pPr>
            <w:r>
              <w:rPr>
                <w:rFonts w:eastAsia="Times New Roman" w:cs="Times New Roman" w:ascii="Times New Roman" w:hAnsi="Times New Roman"/>
              </w:rPr>
              <w:t>Количество камер</w:t>
            </w:r>
          </w:p>
        </w:tc>
      </w:tr>
      <w:tr>
        <w:trPr>
          <w:trHeight w:val="347" w:hRule="atLeast"/>
        </w:trPr>
        <w:tc>
          <w:tcPr>
            <w:tcW w:w="591" w:type="dxa"/>
            <w:tcBorders/>
          </w:tcPr>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1046" w:type="dxa"/>
            <w:tcBorders/>
          </w:tcPr>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427</w:t>
            </w:r>
          </w:p>
        </w:tc>
        <w:tc>
          <w:tcPr>
            <w:tcW w:w="10386" w:type="dxa"/>
            <w:tcBorders/>
          </w:tcPr>
          <w:p>
            <w:pPr>
              <w:pStyle w:val="BodyText"/>
              <w:jc w:val="center"/>
              <w:rPr>
                <w:rFonts w:ascii="Times New Roman" w:hAnsi="Times New Roman"/>
                <w:sz w:val="24"/>
                <w:szCs w:val="24"/>
              </w:rPr>
            </w:pPr>
            <w:r>
              <w:rPr>
                <w:sz w:val="24"/>
                <w:szCs w:val="24"/>
              </w:rPr>
              <w:t>г. Н. Новгород, Чернопрудный переулок, д.4</w:t>
            </w:r>
          </w:p>
        </w:tc>
        <w:tc>
          <w:tcPr>
            <w:tcW w:w="1832" w:type="dxa"/>
            <w:tcBorders/>
          </w:tcPr>
          <w:p>
            <w:pPr>
              <w:pStyle w:val="user6"/>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504" w:hRule="atLeast"/>
        </w:trPr>
        <w:tc>
          <w:tcPr>
            <w:tcW w:w="591" w:type="dxa"/>
            <w:tcBorders/>
          </w:tcPr>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1046" w:type="dxa"/>
            <w:tcBorders/>
          </w:tcPr>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219</w:t>
            </w:r>
          </w:p>
        </w:tc>
        <w:tc>
          <w:tcPr>
            <w:tcW w:w="10386" w:type="dxa"/>
            <w:tcBorders/>
          </w:tcPr>
          <w:p>
            <w:pPr>
              <w:pStyle w:val="user6"/>
              <w:spacing w:before="0" w:after="160"/>
              <w:jc w:val="center"/>
              <w:rPr>
                <w:rFonts w:ascii="Times New Roman" w:hAnsi="Times New Roman"/>
                <w:sz w:val="24"/>
                <w:szCs w:val="24"/>
              </w:rPr>
            </w:pPr>
            <w:r>
              <w:rPr>
                <w:rFonts w:ascii="Times New Roman" w:hAnsi="Times New Roman"/>
                <w:sz w:val="24"/>
                <w:szCs w:val="24"/>
              </w:rPr>
              <w:t>г.Н. Новгород, ул. Грузинская, д.3</w:t>
            </w:r>
          </w:p>
        </w:tc>
        <w:tc>
          <w:tcPr>
            <w:tcW w:w="1832" w:type="dxa"/>
            <w:tcBorders/>
          </w:tcPr>
          <w:p>
            <w:pPr>
              <w:pStyle w:val="user6"/>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r>
    </w:tbl>
    <w:p>
      <w:pPr>
        <w:pStyle w:val="Normal"/>
        <w:spacing w:lineRule="auto" w:line="240" w:before="0" w:after="0"/>
        <w:jc w:val="both"/>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jc w:val="both"/>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rPr>
          <w:rFonts w:ascii="Times New Roman" w:hAnsi="Times New Roman" w:eastAsia="Times New Roman" w:cs="Times New Roman"/>
          <w:b/>
          <w:lang w:eastAsia="ru-RU"/>
        </w:rPr>
      </w:pPr>
      <w:r>
        <w:rPr>
          <w:rFonts w:eastAsia="Times New Roman" w:cs="Times New Roman" w:ascii="Times New Roman" w:hAnsi="Times New Roman"/>
          <w:b/>
          <w:lang w:eastAsia="ru-RU"/>
        </w:rPr>
      </w:r>
      <w:r>
        <w:br w:type="page"/>
      </w:r>
    </w:p>
    <w:p>
      <w:pPr>
        <w:pStyle w:val="Normal"/>
        <w:spacing w:lineRule="auto" w:line="240" w:before="0" w:after="0"/>
        <w:jc w:val="both"/>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jc w:val="both"/>
        <w:rPr>
          <w:rFonts w:ascii="Times New Roman" w:hAnsi="Times New Roman" w:eastAsia="Times New Roman" w:cs="Times New Roman"/>
          <w:b/>
          <w:lang w:eastAsia="ru-RU"/>
        </w:rPr>
      </w:pPr>
      <w:r>
        <w:rPr>
          <w:rFonts w:eastAsia="Times New Roman" w:cs="Times New Roman" w:ascii="Times New Roman" w:hAnsi="Times New Roman"/>
          <w:b/>
          <w:lang w:eastAsia="ru-RU"/>
        </w:rPr>
      </w:r>
      <w:bookmarkEnd w:id="18"/>
    </w:p>
    <w:p>
      <w:pPr>
        <w:pStyle w:val="Normal"/>
        <w:spacing w:lineRule="auto" w:line="240" w:before="0" w:after="0"/>
        <w:jc w:val="end"/>
        <w:rPr>
          <w:rFonts w:ascii="Times New Roman" w:hAnsi="Times New Roman" w:eastAsia="Times New Roman" w:cs="Times New Roman"/>
          <w:b/>
          <w:bCs/>
          <w:caps/>
          <w:sz w:val="24"/>
          <w:szCs w:val="24"/>
          <w:lang w:eastAsia="ru-RU"/>
        </w:rPr>
      </w:pPr>
      <w:r>
        <w:rPr>
          <w:rFonts w:eastAsia="Times New Roman" w:cs="Times New Roman" w:ascii="Times New Roman" w:hAnsi="Times New Roman"/>
          <w:b/>
          <w:bCs/>
          <w:sz w:val="24"/>
          <w:szCs w:val="24"/>
          <w:lang w:eastAsia="ru-RU"/>
        </w:rPr>
        <w:t>Приложение № 3</w:t>
      </w:r>
    </w:p>
    <w:p>
      <w:pPr>
        <w:pStyle w:val="Normal"/>
        <w:spacing w:lineRule="auto" w:line="240" w:before="0" w:after="0"/>
        <w:jc w:val="end"/>
        <w:rPr>
          <w:rFonts w:ascii="Times New Roman" w:hAnsi="Times New Roman" w:eastAsia="Times New Roman" w:cs="Times New Roman"/>
          <w:bCs/>
          <w:caps/>
          <w:sz w:val="24"/>
          <w:szCs w:val="24"/>
          <w:lang w:eastAsia="ru-RU"/>
        </w:rPr>
      </w:pPr>
      <w:r>
        <w:rPr>
          <w:rFonts w:eastAsia="Times New Roman" w:cs="Times New Roman" w:ascii="Times New Roman" w:hAnsi="Times New Roman"/>
          <w:bCs/>
          <w:sz w:val="24"/>
          <w:szCs w:val="24"/>
          <w:lang w:eastAsia="ru-RU"/>
        </w:rPr>
        <w:t xml:space="preserve">к Техническому заданию </w:t>
      </w:r>
      <w:r>
        <w:rPr>
          <w:rFonts w:eastAsia="Times New Roman" w:cs="Times New Roman" w:ascii="Times New Roman" w:hAnsi="Times New Roman"/>
          <w:bCs/>
          <w:caps/>
          <w:sz w:val="24"/>
          <w:szCs w:val="24"/>
          <w:lang w:eastAsia="ru-RU"/>
        </w:rPr>
        <w:t xml:space="preserve">№ ____________ </w:t>
      </w:r>
    </w:p>
    <w:p>
      <w:pPr>
        <w:pStyle w:val="Normal"/>
        <w:spacing w:lineRule="auto" w:line="240" w:before="0" w:after="0"/>
        <w:jc w:val="end"/>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от « __ » ___________ 2023г.</w:t>
      </w:r>
    </w:p>
    <w:p>
      <w:pPr>
        <w:pStyle w:val="Normal"/>
        <w:spacing w:lineRule="auto" w:line="276" w:before="0" w:after="20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center"/>
        <w:rPr>
          <w:rFonts w:ascii="Times New Roman" w:hAnsi="Times New Roman" w:eastAsia="Times New Roman" w:cs="Times New Roman"/>
          <w:b/>
          <w:bCs/>
          <w:sz w:val="26"/>
          <w:szCs w:val="26"/>
          <w:lang w:eastAsia="ru-RU"/>
        </w:rPr>
      </w:pPr>
      <w:r>
        <w:rPr>
          <w:rFonts w:eastAsia="Times New Roman" w:cs="Times New Roman" w:ascii="Times New Roman" w:hAnsi="Times New Roman"/>
          <w:b/>
          <w:bCs/>
          <w:sz w:val="26"/>
          <w:szCs w:val="26"/>
          <w:lang w:eastAsia="ru-RU"/>
        </w:rPr>
        <w:t>Паспорта объектов видеонаблюдения</w:t>
      </w:r>
    </w:p>
    <w:p>
      <w:pPr>
        <w:pStyle w:val="Normal"/>
        <w:spacing w:lineRule="auto" w:line="240" w:before="0" w:after="0"/>
        <w:jc w:val="both"/>
        <w:rPr>
          <w:rFonts w:ascii="Times New Roman" w:hAnsi="Times New Roman" w:eastAsia="Times New Roman" w:cs="Times New Roman"/>
          <w:b/>
          <w:bCs/>
          <w:sz w:val="26"/>
          <w:szCs w:val="26"/>
          <w:lang w:eastAsia="ru-RU"/>
        </w:rPr>
      </w:pPr>
      <w:r>
        <w:rPr>
          <w:rFonts w:eastAsia="Times New Roman" w:cs="Times New Roman" w:ascii="Times New Roman" w:hAnsi="Times New Roman"/>
          <w:b/>
          <w:bCs/>
          <w:sz w:val="26"/>
          <w:szCs w:val="26"/>
          <w:lang w:eastAsia="ru-RU"/>
        </w:rPr>
      </w:r>
    </w:p>
    <w:p>
      <w:pPr>
        <w:pStyle w:val="Normal"/>
        <w:spacing w:lineRule="auto" w:line="240" w:before="0" w:after="0"/>
        <w:jc w:val="both"/>
        <w:rPr>
          <w:rFonts w:ascii="Times New Roman" w:hAnsi="Times New Roman" w:eastAsia="Times New Roman" w:cs="Times New Roman"/>
          <w:bCs/>
          <w:sz w:val="26"/>
          <w:szCs w:val="26"/>
          <w:lang w:eastAsia="ru-RU"/>
        </w:rPr>
      </w:pPr>
      <w:r>
        <w:rPr>
          <w:rFonts w:eastAsia="Times New Roman" w:cs="Times New Roman" w:ascii="Times New Roman" w:hAnsi="Times New Roman"/>
          <w:bCs/>
          <w:sz w:val="26"/>
          <w:szCs w:val="26"/>
          <w:lang w:eastAsia="ru-RU"/>
        </w:rPr>
        <w:t xml:space="preserve">Имеющиеся паспорта (АКО) объектов видеонаблюдения, согласованные заинтересованными сторонами, доступны для скачивания </w:t>
      </w:r>
      <w:r>
        <w:rPr>
          <w:rFonts w:eastAsia="Times New Roman" w:cs="Times New Roman" w:ascii="Times New Roman" w:hAnsi="Times New Roman"/>
          <w:bCs/>
          <w:sz w:val="26"/>
          <w:szCs w:val="26"/>
          <w:highlight w:val="yellow"/>
          <w:lang w:eastAsia="ru-RU"/>
        </w:rPr>
        <w:t>по ссылке:</w:t>
      </w:r>
    </w:p>
    <w:p>
      <w:pPr>
        <w:pStyle w:val="Normal"/>
        <w:spacing w:lineRule="auto" w:line="240" w:before="0" w:after="0"/>
        <w:jc w:val="both"/>
        <w:rPr>
          <w:rFonts w:ascii="Times New Roman" w:hAnsi="Times New Roman" w:cs="Times New Roman"/>
          <w:sz w:val="24"/>
          <w:szCs w:val="24"/>
        </w:rPr>
      </w:pPr>
      <w:hyperlink r:id="rId4">
        <w:r>
          <w:rPr>
            <w:rStyle w:val="Style"/>
          </w:rPr>
          <w:t>https://disk.yandex.ru/d/XJdoBpgSoOwZFQ</w:t>
        </w:r>
      </w:hyperlink>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end"/>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t>Приложение №4</w:t>
      </w:r>
    </w:p>
    <w:p>
      <w:pPr>
        <w:pStyle w:val="Normal"/>
        <w:spacing w:lineRule="auto" w:line="240" w:before="0" w:after="0"/>
        <w:jc w:val="end"/>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 xml:space="preserve"> </w:t>
      </w:r>
      <w:r>
        <w:rPr>
          <w:rFonts w:eastAsia="Times New Roman" w:cs="Times New Roman" w:ascii="Times New Roman" w:hAnsi="Times New Roman"/>
          <w:sz w:val="26"/>
          <w:szCs w:val="26"/>
          <w:lang w:eastAsia="ru-RU"/>
        </w:rPr>
        <w:t>к Техническому заданию №_________</w:t>
      </w:r>
    </w:p>
    <w:p>
      <w:pPr>
        <w:pStyle w:val="Normal"/>
        <w:spacing w:lineRule="auto" w:line="240" w:before="0" w:after="0"/>
        <w:jc w:val="end"/>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от «___» ___________ 20__ г.</w:t>
      </w:r>
    </w:p>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center"/>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t>Рабочая документация</w:t>
      </w:r>
    </w:p>
    <w:p>
      <w:pPr>
        <w:pStyle w:val="Normal"/>
        <w:spacing w:lineRule="auto" w:line="240" w:before="0" w:after="0"/>
        <w:jc w:val="both"/>
        <w:rPr>
          <w:rFonts w:ascii="Times New Roman" w:hAnsi="Times New Roman" w:eastAsia="Times New Roman" w:cs="Times New Roman"/>
          <w:bCs/>
          <w:sz w:val="26"/>
          <w:szCs w:val="26"/>
          <w:lang w:eastAsia="ru-RU"/>
        </w:rPr>
      </w:pPr>
      <w:r>
        <w:rPr>
          <w:rFonts w:eastAsia="Times New Roman" w:cs="Times New Roman" w:ascii="Times New Roman" w:hAnsi="Times New Roman"/>
          <w:bCs/>
          <w:sz w:val="26"/>
          <w:szCs w:val="26"/>
          <w:lang w:eastAsia="ru-RU"/>
        </w:rPr>
      </w:r>
    </w:p>
    <w:p>
      <w:pPr>
        <w:pStyle w:val="Normal"/>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bCs/>
          <w:sz w:val="26"/>
          <w:szCs w:val="26"/>
          <w:lang w:eastAsia="ru-RU"/>
        </w:rPr>
        <w:t xml:space="preserve">Имеющаяся рабочая документация доступна для скачивания </w:t>
      </w:r>
      <w:r>
        <w:rPr>
          <w:rFonts w:eastAsia="Times New Roman" w:cs="Times New Roman" w:ascii="Times New Roman" w:hAnsi="Times New Roman"/>
          <w:bCs/>
          <w:sz w:val="26"/>
          <w:szCs w:val="26"/>
          <w:highlight w:val="yellow"/>
          <w:lang w:eastAsia="ru-RU"/>
        </w:rPr>
        <w:t>по ссылке:</w:t>
      </w:r>
      <w:r>
        <w:rPr>
          <w:rFonts w:eastAsia="Times New Roman" w:cs="Times New Roman" w:ascii="Times New Roman" w:hAnsi="Times New Roman"/>
          <w:bCs/>
          <w:sz w:val="26"/>
          <w:szCs w:val="26"/>
          <w:lang w:eastAsia="ru-RU"/>
        </w:rPr>
        <w:t xml:space="preserve"> </w:t>
      </w:r>
      <w:hyperlink r:id="rId5">
        <w:r>
          <w:rPr>
            <w:rStyle w:val="Style"/>
          </w:rPr>
          <w:t>https://disk.yandex.ru/d/NKwD_NwEAOZhvw</w:t>
        </w:r>
      </w:hyperlink>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ListParagraph"/>
        <w:widowControl/>
        <w:bidi w:val="0"/>
        <w:spacing w:lineRule="auto" w:line="240" w:before="0" w:after="40"/>
        <w:ind w:start="1065"/>
        <w:contextualSpacing/>
        <w:jc w:val="both"/>
        <w:rPr/>
      </w:pPr>
      <w:r>
        <w:rPr/>
      </w:r>
    </w:p>
    <w:sectPr>
      <w:type w:val="nextPage"/>
      <w:pgSz w:orient="landscape" w:w="15840" w:h="12240"/>
      <w:pgMar w:left="851" w:right="1134" w:gutter="0" w:header="0" w:top="1701" w:footer="0" w:bottom="850"/>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mbria">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Tahoma">
    <w:charset w:val="01" w:characterSet="utf-8"/>
    <w:family w:val="swiss"/>
    <w:pitch w:val="variable"/>
  </w:font>
  <w:font w:name="Segoe UI">
    <w:charset w:val="01" w:characterSet="utf-8"/>
    <w:family w:val="swiss"/>
    <w:pitch w:val="variable"/>
  </w:font>
  <w:font w:name="Courier New">
    <w:charset w:val="01" w:characterSet="utf-8"/>
    <w:family w:val="roman"/>
    <w:pitch w:val="variable"/>
  </w:font>
  <w:font w:name="Symbol">
    <w:charset w:val="01" w:characterSet="utf-8"/>
    <w:family w:val="roman"/>
    <w:pitch w:val="variable"/>
  </w:font>
  <w:font w:name="Wingdings">
    <w:charset w:val="01" w:characterSet="utf-8"/>
    <w:family w:val="roman"/>
    <w:pitch w:val="variable"/>
  </w:font>
  <w:font w:name="ArialMT">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rFonts w:cs="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440"/>
        </w:tabs>
        <w:ind w:start="1440" w:hanging="360"/>
      </w:pPr>
      <w:rPr>
        <w:rFonts w:cs="Times New Roman"/>
      </w:rPr>
    </w:lvl>
    <w:lvl w:ilvl="2">
      <w:start w:val="1"/>
      <w:numFmt w:val="decimal"/>
      <w:lvlText w:val="%3."/>
      <w:lvlJc w:val="start"/>
      <w:pPr>
        <w:tabs>
          <w:tab w:val="num" w:pos="2160"/>
        </w:tabs>
        <w:ind w:start="2160" w:hanging="360"/>
      </w:pPr>
      <w:rPr>
        <w:rFonts w:cs="Times New Roman"/>
      </w:rPr>
    </w:lvl>
    <w:lvl w:ilvl="3">
      <w:start w:val="1"/>
      <w:numFmt w:val="decimal"/>
      <w:lvlText w:val="%4."/>
      <w:lvlJc w:val="start"/>
      <w:pPr>
        <w:tabs>
          <w:tab w:val="num" w:pos="2880"/>
        </w:tabs>
        <w:ind w:start="2880" w:hanging="360"/>
      </w:pPr>
      <w:rPr>
        <w:rFonts w:cs="Times New Roman"/>
      </w:rPr>
    </w:lvl>
    <w:lvl w:ilvl="4">
      <w:start w:val="1"/>
      <w:numFmt w:val="decimal"/>
      <w:lvlText w:val="%5."/>
      <w:lvlJc w:val="start"/>
      <w:pPr>
        <w:tabs>
          <w:tab w:val="num" w:pos="3600"/>
        </w:tabs>
        <w:ind w:start="3600" w:hanging="360"/>
      </w:pPr>
      <w:rPr>
        <w:rFonts w:cs="Times New Roman"/>
      </w:rPr>
    </w:lvl>
    <w:lvl w:ilvl="5">
      <w:start w:val="1"/>
      <w:numFmt w:val="decimal"/>
      <w:lvlText w:val="%6."/>
      <w:lvlJc w:val="start"/>
      <w:pPr>
        <w:tabs>
          <w:tab w:val="num" w:pos="4320"/>
        </w:tabs>
        <w:ind w:start="4320" w:hanging="360"/>
      </w:pPr>
      <w:rPr>
        <w:rFonts w:cs="Times New Roman"/>
      </w:rPr>
    </w:lvl>
    <w:lvl w:ilvl="6">
      <w:start w:val="1"/>
      <w:numFmt w:val="decimal"/>
      <w:lvlText w:val="%7."/>
      <w:lvlJc w:val="start"/>
      <w:pPr>
        <w:tabs>
          <w:tab w:val="num" w:pos="5040"/>
        </w:tabs>
        <w:ind w:start="5040" w:hanging="360"/>
      </w:pPr>
      <w:rPr>
        <w:rFonts w:cs="Times New Roman"/>
      </w:rPr>
    </w:lvl>
    <w:lvl w:ilvl="7">
      <w:start w:val="1"/>
      <w:numFmt w:val="decimal"/>
      <w:lvlText w:val="%8."/>
      <w:lvlJc w:val="start"/>
      <w:pPr>
        <w:tabs>
          <w:tab w:val="num" w:pos="5760"/>
        </w:tabs>
        <w:ind w:start="5760" w:hanging="360"/>
      </w:pPr>
      <w:rPr>
        <w:rFonts w:cs="Times New Roman"/>
      </w:rPr>
    </w:lvl>
    <w:lvl w:ilvl="8">
      <w:start w:val="1"/>
      <w:numFmt w:val="decimal"/>
      <w:lvlText w:val="%9."/>
      <w:lvlJc w:val="start"/>
      <w:pPr>
        <w:tabs>
          <w:tab w:val="num" w:pos="6480"/>
        </w:tabs>
        <w:ind w:start="6480" w:hanging="360"/>
      </w:pPr>
      <w:rPr>
        <w:rFonts w:cs="Times New Roman"/>
      </w:rPr>
    </w:lvl>
  </w:abstractNum>
  <w:abstractNum w:abstractNumId="3">
    <w:lvl w:ilvl="0">
      <w:start w:val="1"/>
      <w:numFmt w:val="bullet"/>
      <w:lvlText w:val=""/>
      <w:lvlJc w:val="start"/>
      <w:pPr>
        <w:tabs>
          <w:tab w:val="num" w:pos="0"/>
        </w:tabs>
        <w:ind w:start="1071" w:hanging="360"/>
      </w:pPr>
      <w:rPr>
        <w:rFonts w:ascii="Symbol" w:hAnsi="Symbol" w:cs="Symbol" w:hint="default"/>
      </w:rPr>
    </w:lvl>
    <w:lvl w:ilvl="1">
      <w:start w:val="1"/>
      <w:numFmt w:val="bullet"/>
      <w:lvlText w:val="o"/>
      <w:lvlJc w:val="start"/>
      <w:pPr>
        <w:tabs>
          <w:tab w:val="num" w:pos="0"/>
        </w:tabs>
        <w:ind w:start="1791" w:hanging="360"/>
      </w:pPr>
      <w:rPr>
        <w:rFonts w:ascii="Courier New" w:hAnsi="Courier New" w:cs="Courier New" w:hint="default"/>
      </w:rPr>
    </w:lvl>
    <w:lvl w:ilvl="2">
      <w:start w:val="1"/>
      <w:numFmt w:val="bullet"/>
      <w:lvlText w:val=""/>
      <w:lvlJc w:val="start"/>
      <w:pPr>
        <w:tabs>
          <w:tab w:val="num" w:pos="0"/>
        </w:tabs>
        <w:ind w:start="2511" w:hanging="360"/>
      </w:pPr>
      <w:rPr>
        <w:rFonts w:ascii="Wingdings" w:hAnsi="Wingdings" w:cs="Wingdings" w:hint="default"/>
      </w:rPr>
    </w:lvl>
    <w:lvl w:ilvl="3">
      <w:start w:val="1"/>
      <w:numFmt w:val="bullet"/>
      <w:lvlText w:val=""/>
      <w:lvlJc w:val="start"/>
      <w:pPr>
        <w:tabs>
          <w:tab w:val="num" w:pos="0"/>
        </w:tabs>
        <w:ind w:start="3231" w:hanging="360"/>
      </w:pPr>
      <w:rPr>
        <w:rFonts w:ascii="Symbol" w:hAnsi="Symbol" w:cs="Symbol" w:hint="default"/>
      </w:rPr>
    </w:lvl>
    <w:lvl w:ilvl="4">
      <w:start w:val="1"/>
      <w:numFmt w:val="bullet"/>
      <w:lvlText w:val="o"/>
      <w:lvlJc w:val="start"/>
      <w:pPr>
        <w:tabs>
          <w:tab w:val="num" w:pos="0"/>
        </w:tabs>
        <w:ind w:start="3951" w:hanging="360"/>
      </w:pPr>
      <w:rPr>
        <w:rFonts w:ascii="Courier New" w:hAnsi="Courier New" w:cs="Courier New" w:hint="default"/>
      </w:rPr>
    </w:lvl>
    <w:lvl w:ilvl="5">
      <w:start w:val="1"/>
      <w:numFmt w:val="bullet"/>
      <w:lvlText w:val=""/>
      <w:lvlJc w:val="start"/>
      <w:pPr>
        <w:tabs>
          <w:tab w:val="num" w:pos="0"/>
        </w:tabs>
        <w:ind w:start="4671" w:hanging="360"/>
      </w:pPr>
      <w:rPr>
        <w:rFonts w:ascii="Wingdings" w:hAnsi="Wingdings" w:cs="Wingdings" w:hint="default"/>
      </w:rPr>
    </w:lvl>
    <w:lvl w:ilvl="6">
      <w:start w:val="1"/>
      <w:numFmt w:val="bullet"/>
      <w:lvlText w:val=""/>
      <w:lvlJc w:val="start"/>
      <w:pPr>
        <w:tabs>
          <w:tab w:val="num" w:pos="0"/>
        </w:tabs>
        <w:ind w:start="5391" w:hanging="360"/>
      </w:pPr>
      <w:rPr>
        <w:rFonts w:ascii="Symbol" w:hAnsi="Symbol" w:cs="Symbol" w:hint="default"/>
      </w:rPr>
    </w:lvl>
    <w:lvl w:ilvl="7">
      <w:start w:val="1"/>
      <w:numFmt w:val="bullet"/>
      <w:lvlText w:val="o"/>
      <w:lvlJc w:val="start"/>
      <w:pPr>
        <w:tabs>
          <w:tab w:val="num" w:pos="0"/>
        </w:tabs>
        <w:ind w:start="6111" w:hanging="360"/>
      </w:pPr>
      <w:rPr>
        <w:rFonts w:ascii="Courier New" w:hAnsi="Courier New" w:cs="Courier New" w:hint="default"/>
      </w:rPr>
    </w:lvl>
    <w:lvl w:ilvl="8">
      <w:start w:val="1"/>
      <w:numFmt w:val="bullet"/>
      <w:lvlText w:val=""/>
      <w:lvlJc w:val="start"/>
      <w:pPr>
        <w:tabs>
          <w:tab w:val="num" w:pos="0"/>
        </w:tabs>
        <w:ind w:start="6831" w:hanging="360"/>
      </w:pPr>
      <w:rPr>
        <w:rFonts w:ascii="Wingdings" w:hAnsi="Wingdings" w:cs="Wingdings" w:hint="default"/>
      </w:rPr>
    </w:lvl>
  </w:abstractNum>
  <w:abstractNum w:abstractNumId="4">
    <w:lvl w:ilvl="0">
      <w:start w:val="1"/>
      <w:numFmt w:val="bullet"/>
      <w:lvlText w:val=""/>
      <w:lvlJc w:val="start"/>
      <w:pPr>
        <w:tabs>
          <w:tab w:val="num" w:pos="0"/>
        </w:tabs>
        <w:ind w:start="1429" w:hanging="360"/>
      </w:pPr>
      <w:rPr>
        <w:rFonts w:ascii="Symbol" w:hAnsi="Symbol" w:cs="Symbol" w:hint="default"/>
      </w:rPr>
    </w:lvl>
    <w:lvl w:ilvl="1">
      <w:start w:val="1"/>
      <w:numFmt w:val="decimal"/>
      <w:lvlText w:val="%2."/>
      <w:lvlJc w:val="start"/>
      <w:pPr>
        <w:tabs>
          <w:tab w:val="num" w:pos="1440"/>
        </w:tabs>
        <w:ind w:start="1440" w:hanging="360"/>
      </w:pPr>
      <w:rPr>
        <w:rFonts w:cs="Times New Roman"/>
      </w:rPr>
    </w:lvl>
    <w:lvl w:ilvl="2">
      <w:start w:val="1"/>
      <w:numFmt w:val="decimal"/>
      <w:lvlText w:val="%3."/>
      <w:lvlJc w:val="start"/>
      <w:pPr>
        <w:tabs>
          <w:tab w:val="num" w:pos="2160"/>
        </w:tabs>
        <w:ind w:start="2160" w:hanging="360"/>
      </w:pPr>
      <w:rPr>
        <w:rFonts w:cs="Times New Roman"/>
      </w:rPr>
    </w:lvl>
    <w:lvl w:ilvl="3">
      <w:start w:val="1"/>
      <w:numFmt w:val="decimal"/>
      <w:lvlText w:val="%4."/>
      <w:lvlJc w:val="start"/>
      <w:pPr>
        <w:tabs>
          <w:tab w:val="num" w:pos="2880"/>
        </w:tabs>
        <w:ind w:start="2880" w:hanging="360"/>
      </w:pPr>
      <w:rPr>
        <w:rFonts w:cs="Times New Roman"/>
      </w:rPr>
    </w:lvl>
    <w:lvl w:ilvl="4">
      <w:start w:val="1"/>
      <w:numFmt w:val="decimal"/>
      <w:lvlText w:val="%5."/>
      <w:lvlJc w:val="start"/>
      <w:pPr>
        <w:tabs>
          <w:tab w:val="num" w:pos="3600"/>
        </w:tabs>
        <w:ind w:start="3600" w:hanging="360"/>
      </w:pPr>
      <w:rPr>
        <w:rFonts w:cs="Times New Roman"/>
      </w:rPr>
    </w:lvl>
    <w:lvl w:ilvl="5">
      <w:start w:val="1"/>
      <w:numFmt w:val="decimal"/>
      <w:lvlText w:val="%6."/>
      <w:lvlJc w:val="start"/>
      <w:pPr>
        <w:tabs>
          <w:tab w:val="num" w:pos="4320"/>
        </w:tabs>
        <w:ind w:start="4320" w:hanging="360"/>
      </w:pPr>
      <w:rPr>
        <w:rFonts w:cs="Times New Roman"/>
      </w:rPr>
    </w:lvl>
    <w:lvl w:ilvl="6">
      <w:start w:val="1"/>
      <w:numFmt w:val="decimal"/>
      <w:lvlText w:val="%7."/>
      <w:lvlJc w:val="start"/>
      <w:pPr>
        <w:tabs>
          <w:tab w:val="num" w:pos="5040"/>
        </w:tabs>
        <w:ind w:start="5040" w:hanging="360"/>
      </w:pPr>
      <w:rPr>
        <w:rFonts w:cs="Times New Roman"/>
      </w:rPr>
    </w:lvl>
    <w:lvl w:ilvl="7">
      <w:start w:val="1"/>
      <w:numFmt w:val="decimal"/>
      <w:lvlText w:val="%8."/>
      <w:lvlJc w:val="start"/>
      <w:pPr>
        <w:tabs>
          <w:tab w:val="num" w:pos="5760"/>
        </w:tabs>
        <w:ind w:start="5760" w:hanging="360"/>
      </w:pPr>
      <w:rPr>
        <w:rFonts w:cs="Times New Roman"/>
      </w:rPr>
    </w:lvl>
    <w:lvl w:ilvl="8">
      <w:start w:val="1"/>
      <w:numFmt w:val="decimal"/>
      <w:lvlText w:val="%9."/>
      <w:lvlJc w:val="start"/>
      <w:pPr>
        <w:tabs>
          <w:tab w:val="num" w:pos="6480"/>
        </w:tabs>
        <w:ind w:start="6480" w:hanging="360"/>
      </w:pPr>
      <w:rPr>
        <w:rFonts w:cs="Times New Roman"/>
      </w:rPr>
    </w:lvl>
  </w:abstractNum>
  <w:abstractNum w:abstractNumId="5">
    <w:lvl w:ilvl="0">
      <w:start w:val="1"/>
      <w:numFmt w:val="bullet"/>
      <w:lvlText w:val=""/>
      <w:lvlJc w:val="start"/>
      <w:pPr>
        <w:tabs>
          <w:tab w:val="num" w:pos="0"/>
        </w:tabs>
        <w:ind w:start="1069" w:hanging="360"/>
      </w:pPr>
      <w:rPr>
        <w:rFonts w:ascii="Symbol" w:hAnsi="Symbol" w:cs="Symbol" w:hint="default"/>
      </w:rPr>
    </w:lvl>
    <w:lvl w:ilvl="1">
      <w:start w:val="1"/>
      <w:numFmt w:val="bullet"/>
      <w:lvlText w:val="o"/>
      <w:lvlJc w:val="start"/>
      <w:pPr>
        <w:tabs>
          <w:tab w:val="num" w:pos="0"/>
        </w:tabs>
        <w:ind w:start="1789" w:hanging="360"/>
      </w:pPr>
      <w:rPr>
        <w:rFonts w:ascii="Courier New" w:hAnsi="Courier New" w:cs="Courier New" w:hint="default"/>
      </w:rPr>
    </w:lvl>
    <w:lvl w:ilvl="2">
      <w:start w:val="1"/>
      <w:numFmt w:val="bullet"/>
      <w:lvlText w:val=""/>
      <w:lvlJc w:val="start"/>
      <w:pPr>
        <w:tabs>
          <w:tab w:val="num" w:pos="0"/>
        </w:tabs>
        <w:ind w:start="2509" w:hanging="360"/>
      </w:pPr>
      <w:rPr>
        <w:rFonts w:ascii="Wingdings" w:hAnsi="Wingdings" w:cs="Wingdings" w:hint="default"/>
      </w:rPr>
    </w:lvl>
    <w:lvl w:ilvl="3">
      <w:start w:val="1"/>
      <w:numFmt w:val="bullet"/>
      <w:lvlText w:val=""/>
      <w:lvlJc w:val="start"/>
      <w:pPr>
        <w:tabs>
          <w:tab w:val="num" w:pos="0"/>
        </w:tabs>
        <w:ind w:start="3229" w:hanging="360"/>
      </w:pPr>
      <w:rPr>
        <w:rFonts w:ascii="Symbol" w:hAnsi="Symbol" w:cs="Symbol" w:hint="default"/>
      </w:rPr>
    </w:lvl>
    <w:lvl w:ilvl="4">
      <w:start w:val="1"/>
      <w:numFmt w:val="bullet"/>
      <w:lvlText w:val="o"/>
      <w:lvlJc w:val="start"/>
      <w:pPr>
        <w:tabs>
          <w:tab w:val="num" w:pos="0"/>
        </w:tabs>
        <w:ind w:start="3949" w:hanging="360"/>
      </w:pPr>
      <w:rPr>
        <w:rFonts w:ascii="Courier New" w:hAnsi="Courier New" w:cs="Courier New" w:hint="default"/>
      </w:rPr>
    </w:lvl>
    <w:lvl w:ilvl="5">
      <w:start w:val="1"/>
      <w:numFmt w:val="bullet"/>
      <w:lvlText w:val=""/>
      <w:lvlJc w:val="start"/>
      <w:pPr>
        <w:tabs>
          <w:tab w:val="num" w:pos="0"/>
        </w:tabs>
        <w:ind w:start="4669" w:hanging="360"/>
      </w:pPr>
      <w:rPr>
        <w:rFonts w:ascii="Wingdings" w:hAnsi="Wingdings" w:cs="Wingdings" w:hint="default"/>
      </w:rPr>
    </w:lvl>
    <w:lvl w:ilvl="6">
      <w:start w:val="1"/>
      <w:numFmt w:val="bullet"/>
      <w:lvlText w:val=""/>
      <w:lvlJc w:val="start"/>
      <w:pPr>
        <w:tabs>
          <w:tab w:val="num" w:pos="0"/>
        </w:tabs>
        <w:ind w:start="5389" w:hanging="360"/>
      </w:pPr>
      <w:rPr>
        <w:rFonts w:ascii="Symbol" w:hAnsi="Symbol" w:cs="Symbol" w:hint="default"/>
      </w:rPr>
    </w:lvl>
    <w:lvl w:ilvl="7">
      <w:start w:val="1"/>
      <w:numFmt w:val="bullet"/>
      <w:lvlText w:val="o"/>
      <w:lvlJc w:val="start"/>
      <w:pPr>
        <w:tabs>
          <w:tab w:val="num" w:pos="0"/>
        </w:tabs>
        <w:ind w:start="6109" w:hanging="360"/>
      </w:pPr>
      <w:rPr>
        <w:rFonts w:ascii="Courier New" w:hAnsi="Courier New" w:cs="Courier New" w:hint="default"/>
      </w:rPr>
    </w:lvl>
    <w:lvl w:ilvl="8">
      <w:start w:val="1"/>
      <w:numFmt w:val="bullet"/>
      <w:lvlText w:val=""/>
      <w:lvlJc w:val="start"/>
      <w:pPr>
        <w:tabs>
          <w:tab w:val="num" w:pos="0"/>
        </w:tabs>
        <w:ind w:start="6829" w:hanging="360"/>
      </w:pPr>
      <w:rPr>
        <w:rFonts w:ascii="Wingdings" w:hAnsi="Wingdings" w:cs="Wingdings" w:hint="default"/>
      </w:rPr>
    </w:lvl>
  </w:abstractNum>
  <w:abstractNum w:abstractNumId="6">
    <w:lvl w:ilvl="0">
      <w:start w:val="1"/>
      <w:numFmt w:val="decimal"/>
      <w:lvlText w:val="%1."/>
      <w:lvlJc w:val="start"/>
      <w:pPr>
        <w:tabs>
          <w:tab w:val="num" w:pos="720"/>
        </w:tabs>
        <w:ind w:start="720" w:hanging="360"/>
      </w:pPr>
      <w:rPr>
        <w:rFonts w:cs="Times New Roman"/>
      </w:rPr>
    </w:lvl>
    <w:lvl w:ilvl="1">
      <w:start w:val="1"/>
      <w:numFmt w:val="lowerLetter"/>
      <w:lvlText w:val="%2."/>
      <w:lvlJc w:val="start"/>
      <w:pPr>
        <w:tabs>
          <w:tab w:val="num" w:pos="1440"/>
        </w:tabs>
        <w:ind w:start="1440" w:hanging="360"/>
      </w:pPr>
      <w:rPr>
        <w:rFonts w:cs="Times New Roman"/>
      </w:rPr>
    </w:lvl>
    <w:lvl w:ilvl="2">
      <w:start w:val="1"/>
      <w:numFmt w:val="lowerRoman"/>
      <w:lvlText w:val="%3."/>
      <w:lvlJc w:val="end"/>
      <w:pPr>
        <w:tabs>
          <w:tab w:val="num" w:pos="2160"/>
        </w:tabs>
        <w:ind w:start="2160" w:hanging="180"/>
      </w:pPr>
      <w:rPr>
        <w:rFonts w:cs="Times New Roman"/>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Symbol" w:hAnsi="Symbol" w:cs="Symbol" w:hint="default"/>
        <w:spacing w:val="0"/>
        <w:w w:val="10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1789" w:hanging="360"/>
      </w:pPr>
      <w:rPr>
        <w:rFonts w:ascii="Arial" w:hAnsi="Arial" w:cs="Arial" w:hint="default"/>
      </w:rPr>
    </w:lvl>
    <w:lvl w:ilvl="1">
      <w:start w:val="1"/>
      <w:numFmt w:val="bullet"/>
      <w:lvlText w:val="o"/>
      <w:lvlJc w:val="start"/>
      <w:pPr>
        <w:tabs>
          <w:tab w:val="num" w:pos="0"/>
        </w:tabs>
        <w:ind w:start="2509" w:hanging="360"/>
      </w:pPr>
      <w:rPr>
        <w:rFonts w:ascii="Courier New" w:hAnsi="Courier New" w:cs="Courier New" w:hint="default"/>
      </w:rPr>
    </w:lvl>
    <w:lvl w:ilvl="2">
      <w:start w:val="1"/>
      <w:numFmt w:val="bullet"/>
      <w:lvlText w:val=""/>
      <w:lvlJc w:val="start"/>
      <w:pPr>
        <w:tabs>
          <w:tab w:val="num" w:pos="0"/>
        </w:tabs>
        <w:ind w:start="3229" w:hanging="360"/>
      </w:pPr>
      <w:rPr>
        <w:rFonts w:ascii="Wingdings" w:hAnsi="Wingdings" w:cs="Wingdings" w:hint="default"/>
      </w:rPr>
    </w:lvl>
    <w:lvl w:ilvl="3">
      <w:start w:val="1"/>
      <w:numFmt w:val="bullet"/>
      <w:lvlText w:val=""/>
      <w:lvlJc w:val="start"/>
      <w:pPr>
        <w:tabs>
          <w:tab w:val="num" w:pos="0"/>
        </w:tabs>
        <w:ind w:start="3949" w:hanging="360"/>
      </w:pPr>
      <w:rPr>
        <w:rFonts w:ascii="Symbol" w:hAnsi="Symbol" w:cs="Symbol" w:hint="default"/>
      </w:rPr>
    </w:lvl>
    <w:lvl w:ilvl="4">
      <w:start w:val="1"/>
      <w:numFmt w:val="bullet"/>
      <w:lvlText w:val="o"/>
      <w:lvlJc w:val="start"/>
      <w:pPr>
        <w:tabs>
          <w:tab w:val="num" w:pos="0"/>
        </w:tabs>
        <w:ind w:start="4669" w:hanging="360"/>
      </w:pPr>
      <w:rPr>
        <w:rFonts w:ascii="Courier New" w:hAnsi="Courier New" w:cs="Courier New" w:hint="default"/>
      </w:rPr>
    </w:lvl>
    <w:lvl w:ilvl="5">
      <w:start w:val="1"/>
      <w:numFmt w:val="bullet"/>
      <w:lvlText w:val=""/>
      <w:lvlJc w:val="start"/>
      <w:pPr>
        <w:tabs>
          <w:tab w:val="num" w:pos="0"/>
        </w:tabs>
        <w:ind w:start="5389" w:hanging="360"/>
      </w:pPr>
      <w:rPr>
        <w:rFonts w:ascii="Wingdings" w:hAnsi="Wingdings" w:cs="Wingdings" w:hint="default"/>
      </w:rPr>
    </w:lvl>
    <w:lvl w:ilvl="6">
      <w:start w:val="1"/>
      <w:numFmt w:val="bullet"/>
      <w:lvlText w:val=""/>
      <w:lvlJc w:val="start"/>
      <w:pPr>
        <w:tabs>
          <w:tab w:val="num" w:pos="0"/>
        </w:tabs>
        <w:ind w:start="6109" w:hanging="360"/>
      </w:pPr>
      <w:rPr>
        <w:rFonts w:ascii="Symbol" w:hAnsi="Symbol" w:cs="Symbol" w:hint="default"/>
      </w:rPr>
    </w:lvl>
    <w:lvl w:ilvl="7">
      <w:start w:val="1"/>
      <w:numFmt w:val="bullet"/>
      <w:lvlText w:val="o"/>
      <w:lvlJc w:val="start"/>
      <w:pPr>
        <w:tabs>
          <w:tab w:val="num" w:pos="0"/>
        </w:tabs>
        <w:ind w:start="6829" w:hanging="360"/>
      </w:pPr>
      <w:rPr>
        <w:rFonts w:ascii="Courier New" w:hAnsi="Courier New" w:cs="Courier New" w:hint="default"/>
      </w:rPr>
    </w:lvl>
    <w:lvl w:ilvl="8">
      <w:start w:val="1"/>
      <w:numFmt w:val="bullet"/>
      <w:lvlText w:val=""/>
      <w:lvlJc w:val="start"/>
      <w:pPr>
        <w:tabs>
          <w:tab w:val="num" w:pos="0"/>
        </w:tabs>
        <w:ind w:start="7549" w:hanging="360"/>
      </w:pPr>
      <w:rPr>
        <w:rFonts w:ascii="Wingdings" w:hAnsi="Wingdings" w:cs="Wingdings" w:hint="default"/>
      </w:rPr>
    </w:lvl>
  </w:abstractNum>
  <w:abstractNum w:abstractNumId="10">
    <w:lvl w:ilvl="0">
      <w:start w:val="5"/>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1"/>
      <w:numFmt w:val="decimal"/>
      <w:lvlText w:val="%1."/>
      <w:lvlJc w:val="start"/>
      <w:pPr>
        <w:tabs>
          <w:tab w:val="num" w:pos="0"/>
        </w:tabs>
        <w:ind w:start="720" w:hanging="360"/>
      </w:pPr>
      <w:rPr>
        <w:rFonts w:cs="Times New Roman"/>
      </w:rPr>
    </w:lvl>
    <w:lvl w:ilvl="1">
      <w:start w:val="1"/>
      <w:numFmt w:val="decimal"/>
      <w:isLgl/>
      <w:lvlText w:val="%1.%2."/>
      <w:lvlJc w:val="start"/>
      <w:pPr>
        <w:tabs>
          <w:tab w:val="num" w:pos="0"/>
        </w:tabs>
        <w:ind w:start="720" w:hanging="360"/>
      </w:pPr>
      <w:rPr>
        <w:rFonts w:cs="Times New Roman"/>
      </w:rPr>
    </w:lvl>
    <w:lvl w:ilvl="2">
      <w:start w:val="1"/>
      <w:numFmt w:val="decimal"/>
      <w:isLgl/>
      <w:lvlText w:val="%1.%2.%3."/>
      <w:lvlJc w:val="start"/>
      <w:pPr>
        <w:tabs>
          <w:tab w:val="num" w:pos="0"/>
        </w:tabs>
        <w:ind w:start="1080" w:hanging="720"/>
      </w:pPr>
      <w:rPr>
        <w:rFonts w:cs="Times New Roman"/>
      </w:rPr>
    </w:lvl>
    <w:lvl w:ilvl="3">
      <w:start w:val="1"/>
      <w:numFmt w:val="decimal"/>
      <w:isLgl/>
      <w:lvlText w:val="%1.%2.%3.%4."/>
      <w:lvlJc w:val="start"/>
      <w:pPr>
        <w:tabs>
          <w:tab w:val="num" w:pos="0"/>
        </w:tabs>
        <w:ind w:start="1080" w:hanging="720"/>
      </w:pPr>
      <w:rPr>
        <w:rFonts w:cs="Times New Roman"/>
      </w:rPr>
    </w:lvl>
    <w:lvl w:ilvl="4">
      <w:start w:val="1"/>
      <w:numFmt w:val="decimal"/>
      <w:isLgl/>
      <w:lvlText w:val="%1.%2.%3.%4.%5."/>
      <w:lvlJc w:val="start"/>
      <w:pPr>
        <w:tabs>
          <w:tab w:val="num" w:pos="0"/>
        </w:tabs>
        <w:ind w:start="1440" w:hanging="1080"/>
      </w:pPr>
      <w:rPr>
        <w:rFonts w:cs="Times New Roman"/>
      </w:rPr>
    </w:lvl>
    <w:lvl w:ilvl="5">
      <w:start w:val="1"/>
      <w:numFmt w:val="decimal"/>
      <w:isLgl/>
      <w:lvlText w:val="%1.%2.%3.%4.%5.%6."/>
      <w:lvlJc w:val="start"/>
      <w:pPr>
        <w:tabs>
          <w:tab w:val="num" w:pos="0"/>
        </w:tabs>
        <w:ind w:start="1440" w:hanging="1080"/>
      </w:pPr>
      <w:rPr>
        <w:rFonts w:cs="Times New Roman"/>
      </w:rPr>
    </w:lvl>
    <w:lvl w:ilvl="6">
      <w:start w:val="1"/>
      <w:numFmt w:val="decimal"/>
      <w:isLgl/>
      <w:lvlText w:val="%1.%2.%3.%4.%5.%6.%7."/>
      <w:lvlJc w:val="start"/>
      <w:pPr>
        <w:tabs>
          <w:tab w:val="num" w:pos="0"/>
        </w:tabs>
        <w:ind w:start="1800" w:hanging="1440"/>
      </w:pPr>
      <w:rPr>
        <w:rFonts w:cs="Times New Roman"/>
      </w:rPr>
    </w:lvl>
    <w:lvl w:ilvl="7">
      <w:start w:val="1"/>
      <w:numFmt w:val="decimal"/>
      <w:isLgl/>
      <w:lvlText w:val="%1.%2.%3.%4.%5.%6.%7.%8."/>
      <w:lvlJc w:val="start"/>
      <w:pPr>
        <w:tabs>
          <w:tab w:val="num" w:pos="0"/>
        </w:tabs>
        <w:ind w:start="1800" w:hanging="1440"/>
      </w:pPr>
      <w:rPr>
        <w:rFonts w:cs="Times New Roman"/>
      </w:rPr>
    </w:lvl>
    <w:lvl w:ilvl="8">
      <w:start w:val="1"/>
      <w:numFmt w:val="decimal"/>
      <w:isLgl/>
      <w:lvlText w:val="%1.%2.%3.%4.%5.%6.%7.%8.%9."/>
      <w:lvlJc w:val="start"/>
      <w:pPr>
        <w:tabs>
          <w:tab w:val="num" w:pos="0"/>
        </w:tabs>
        <w:ind w:start="2160" w:hanging="1800"/>
      </w:pPr>
      <w:rPr>
        <w:rFonts w:cs="Times New Roman"/>
      </w:rPr>
    </w:lvl>
  </w:abstractNum>
  <w:abstractNum w:abstractNumId="12">
    <w:lvl w:ilvl="0">
      <w:start w:val="1"/>
      <w:numFmt w:val="decimal"/>
      <w:lvlText w:val="%1."/>
      <w:lvlJc w:val="start"/>
      <w:pPr>
        <w:tabs>
          <w:tab w:val="num" w:pos="0"/>
        </w:tabs>
        <w:ind w:start="720" w:hanging="360"/>
      </w:pPr>
      <w:rPr>
        <w:rFonts w:cs="Times New Roman"/>
      </w:rPr>
    </w:lvl>
    <w:lvl w:ilvl="1">
      <w:start w:val="1"/>
      <w:numFmt w:val="decimal"/>
      <w:isLgl/>
      <w:lvlText w:val="%1.%2."/>
      <w:lvlJc w:val="start"/>
      <w:pPr>
        <w:tabs>
          <w:tab w:val="num" w:pos="0"/>
        </w:tabs>
        <w:ind w:start="720" w:hanging="360"/>
      </w:pPr>
      <w:rPr>
        <w:rFonts w:cs="Times New Roman"/>
      </w:rPr>
    </w:lvl>
    <w:lvl w:ilvl="2">
      <w:start w:val="1"/>
      <w:numFmt w:val="decimal"/>
      <w:isLgl/>
      <w:lvlText w:val="%1.%2.%3."/>
      <w:lvlJc w:val="start"/>
      <w:pPr>
        <w:tabs>
          <w:tab w:val="num" w:pos="0"/>
        </w:tabs>
        <w:ind w:start="1080" w:hanging="720"/>
      </w:pPr>
      <w:rPr>
        <w:rFonts w:cs="Times New Roman"/>
      </w:rPr>
    </w:lvl>
    <w:lvl w:ilvl="3">
      <w:start w:val="1"/>
      <w:numFmt w:val="decimal"/>
      <w:isLgl/>
      <w:lvlText w:val="%1.%2.%3.%4."/>
      <w:lvlJc w:val="start"/>
      <w:pPr>
        <w:tabs>
          <w:tab w:val="num" w:pos="0"/>
        </w:tabs>
        <w:ind w:start="1080" w:hanging="720"/>
      </w:pPr>
      <w:rPr>
        <w:rFonts w:cs="Times New Roman"/>
      </w:rPr>
    </w:lvl>
    <w:lvl w:ilvl="4">
      <w:start w:val="1"/>
      <w:numFmt w:val="decimal"/>
      <w:isLgl/>
      <w:lvlText w:val="%1.%2.%3.%4.%5."/>
      <w:lvlJc w:val="start"/>
      <w:pPr>
        <w:tabs>
          <w:tab w:val="num" w:pos="0"/>
        </w:tabs>
        <w:ind w:start="1440" w:hanging="1080"/>
      </w:pPr>
      <w:rPr>
        <w:rFonts w:cs="Times New Roman"/>
      </w:rPr>
    </w:lvl>
    <w:lvl w:ilvl="5">
      <w:start w:val="1"/>
      <w:numFmt w:val="decimal"/>
      <w:isLgl/>
      <w:lvlText w:val="%1.%2.%3.%4.%5.%6."/>
      <w:lvlJc w:val="start"/>
      <w:pPr>
        <w:tabs>
          <w:tab w:val="num" w:pos="0"/>
        </w:tabs>
        <w:ind w:start="1440" w:hanging="1080"/>
      </w:pPr>
      <w:rPr>
        <w:rFonts w:cs="Times New Roman"/>
      </w:rPr>
    </w:lvl>
    <w:lvl w:ilvl="6">
      <w:start w:val="1"/>
      <w:numFmt w:val="decimal"/>
      <w:isLgl/>
      <w:lvlText w:val="%1.%2.%3.%4.%5.%6.%7."/>
      <w:lvlJc w:val="start"/>
      <w:pPr>
        <w:tabs>
          <w:tab w:val="num" w:pos="0"/>
        </w:tabs>
        <w:ind w:start="1800" w:hanging="1440"/>
      </w:pPr>
      <w:rPr>
        <w:rFonts w:cs="Times New Roman"/>
      </w:rPr>
    </w:lvl>
    <w:lvl w:ilvl="7">
      <w:start w:val="1"/>
      <w:numFmt w:val="decimal"/>
      <w:isLgl/>
      <w:lvlText w:val="%1.%2.%3.%4.%5.%6.%7.%8."/>
      <w:lvlJc w:val="start"/>
      <w:pPr>
        <w:tabs>
          <w:tab w:val="num" w:pos="0"/>
        </w:tabs>
        <w:ind w:start="1800" w:hanging="1440"/>
      </w:pPr>
      <w:rPr>
        <w:rFonts w:cs="Times New Roman"/>
      </w:rPr>
    </w:lvl>
    <w:lvl w:ilvl="8">
      <w:start w:val="1"/>
      <w:numFmt w:val="decimal"/>
      <w:isLgl/>
      <w:lvlText w:val="%1.%2.%3.%4.%5.%6.%7.%8.%9."/>
      <w:lvlJc w:val="start"/>
      <w:pPr>
        <w:tabs>
          <w:tab w:val="num" w:pos="0"/>
        </w:tabs>
        <w:ind w:start="2160" w:hanging="1800"/>
      </w:pPr>
      <w:rPr>
        <w:rFonts w:cs="Times New Roman"/>
      </w:rPr>
    </w:lvl>
  </w:abstractNum>
  <w:abstractNum w:abstractNumId="13">
    <w:lvl w:ilvl="0">
      <w:start w:val="3"/>
      <w:numFmt w:val="decimal"/>
      <w:lvlText w:val="%1"/>
      <w:lvlJc w:val="start"/>
      <w:pPr>
        <w:tabs>
          <w:tab w:val="num" w:pos="0"/>
        </w:tabs>
        <w:ind w:start="360" w:hanging="360"/>
      </w:pPr>
      <w:rPr>
        <w:rFonts w:cs="Times New Roman"/>
      </w:rPr>
    </w:lvl>
    <w:lvl w:ilvl="1">
      <w:start w:val="1"/>
      <w:numFmt w:val="decimal"/>
      <w:lvlText w:val="%1.%2"/>
      <w:lvlJc w:val="start"/>
      <w:pPr>
        <w:tabs>
          <w:tab w:val="num" w:pos="0"/>
        </w:tabs>
        <w:ind w:start="1080" w:hanging="360"/>
      </w:pPr>
      <w:rPr>
        <w:rFonts w:cs="Times New Roman"/>
      </w:rPr>
    </w:lvl>
    <w:lvl w:ilvl="2">
      <w:start w:val="1"/>
      <w:numFmt w:val="decimal"/>
      <w:lvlText w:val="%1.%2.%3"/>
      <w:lvlJc w:val="start"/>
      <w:pPr>
        <w:tabs>
          <w:tab w:val="num" w:pos="0"/>
        </w:tabs>
        <w:ind w:start="2160" w:hanging="720"/>
      </w:pPr>
      <w:rPr>
        <w:rFonts w:cs="Times New Roman"/>
      </w:rPr>
    </w:lvl>
    <w:lvl w:ilvl="3">
      <w:start w:val="1"/>
      <w:numFmt w:val="decimal"/>
      <w:lvlText w:val="%1.%2.%3.%4"/>
      <w:lvlJc w:val="start"/>
      <w:pPr>
        <w:tabs>
          <w:tab w:val="num" w:pos="0"/>
        </w:tabs>
        <w:ind w:start="2880" w:hanging="720"/>
      </w:pPr>
      <w:rPr>
        <w:rFonts w:cs="Times New Roman"/>
      </w:rPr>
    </w:lvl>
    <w:lvl w:ilvl="4">
      <w:start w:val="1"/>
      <w:numFmt w:val="decimal"/>
      <w:lvlText w:val="%1.%2.%3.%4.%5"/>
      <w:lvlJc w:val="start"/>
      <w:pPr>
        <w:tabs>
          <w:tab w:val="num" w:pos="0"/>
        </w:tabs>
        <w:ind w:start="3960" w:hanging="1080"/>
      </w:pPr>
      <w:rPr>
        <w:rFonts w:cs="Times New Roman"/>
      </w:rPr>
    </w:lvl>
    <w:lvl w:ilvl="5">
      <w:start w:val="1"/>
      <w:numFmt w:val="decimal"/>
      <w:lvlText w:val="%1.%2.%3.%4.%5.%6"/>
      <w:lvlJc w:val="start"/>
      <w:pPr>
        <w:tabs>
          <w:tab w:val="num" w:pos="0"/>
        </w:tabs>
        <w:ind w:start="4680" w:hanging="1080"/>
      </w:pPr>
      <w:rPr>
        <w:rFonts w:cs="Times New Roman"/>
      </w:rPr>
    </w:lvl>
    <w:lvl w:ilvl="6">
      <w:start w:val="1"/>
      <w:numFmt w:val="decimal"/>
      <w:lvlText w:val="%1.%2.%3.%4.%5.%6.%7"/>
      <w:lvlJc w:val="start"/>
      <w:pPr>
        <w:tabs>
          <w:tab w:val="num" w:pos="0"/>
        </w:tabs>
        <w:ind w:start="5760" w:hanging="1440"/>
      </w:pPr>
      <w:rPr>
        <w:rFonts w:cs="Times New Roman"/>
      </w:rPr>
    </w:lvl>
    <w:lvl w:ilvl="7">
      <w:start w:val="1"/>
      <w:numFmt w:val="decimal"/>
      <w:lvlText w:val="%1.%2.%3.%4.%5.%6.%7.%8"/>
      <w:lvlJc w:val="start"/>
      <w:pPr>
        <w:tabs>
          <w:tab w:val="num" w:pos="0"/>
        </w:tabs>
        <w:ind w:start="6480" w:hanging="1440"/>
      </w:pPr>
      <w:rPr>
        <w:rFonts w:cs="Times New Roman"/>
      </w:rPr>
    </w:lvl>
    <w:lvl w:ilvl="8">
      <w:start w:val="1"/>
      <w:numFmt w:val="decimal"/>
      <w:lvlText w:val="%1.%2.%3.%4.%5.%6.%7.%8.%9"/>
      <w:lvlJc w:val="start"/>
      <w:pPr>
        <w:tabs>
          <w:tab w:val="num" w:pos="0"/>
        </w:tabs>
        <w:ind w:start="7560" w:hanging="1800"/>
      </w:pPr>
      <w:rPr>
        <w:rFonts w:cs="Times New Roman"/>
      </w:rPr>
    </w:lvl>
  </w:abstractNum>
  <w:abstractNum w:abstractNumId="1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2"/>
    <w:lvlOverride w:ilvl="0">
      <w:startOverride w:val="1"/>
    </w:lvlOverride>
  </w:num>
  <w:num w:numId="16">
    <w:abstractNumId w:val="13"/>
    <w:lvlOverride w:ilvl="0">
      <w:startOverride w:val="3"/>
    </w:lvlOverride>
    <w:lvlOverride w:ilvl="1">
      <w:startOverride w:val="1"/>
    </w:lvlOverride>
  </w:num>
</w:numbering>
</file>

<file path=word/settings.xml><?xml version="1.0" encoding="utf-8"?>
<w:settings xmlns:w="http://schemas.openxmlformats.org/wordprocessingml/2006/main">
  <w:zoom w:percent="130"/>
  <w:revisionView w:insDel="0" w:formatting="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c150e6"/>
    <w:pPr>
      <w:spacing w:lineRule="auto" w:line="240" w:before="108" w:after="108"/>
      <w:jc w:val="center"/>
      <w:outlineLvl w:val="0"/>
    </w:pPr>
    <w:rPr>
      <w:rFonts w:ascii="Cambria" w:hAnsi="Cambria" w:eastAsia="Times New Roman" w:cs="Times New Roman"/>
      <w:b/>
      <w:bCs/>
      <w:kern w:val="2"/>
      <w:sz w:val="32"/>
      <w:szCs w:val="32"/>
      <w:lang w:eastAsia="ru-RU"/>
    </w:rPr>
  </w:style>
  <w:style w:type="paragraph" w:styleId="Heading2">
    <w:name w:val="heading 2"/>
    <w:basedOn w:val="Normal"/>
    <w:next w:val="Normal"/>
    <w:link w:val="2"/>
    <w:qFormat/>
    <w:rsid w:val="00c150e6"/>
    <w:pPr>
      <w:keepNext w:val="true"/>
      <w:spacing w:lineRule="auto" w:line="240" w:before="240" w:after="60"/>
      <w:outlineLvl w:val="1"/>
    </w:pPr>
    <w:rPr>
      <w:rFonts w:ascii="Cambria" w:hAnsi="Cambria" w:eastAsia="Times New Roman" w:cs="Times New Roman"/>
      <w:b/>
      <w:bCs/>
      <w:i/>
      <w:iCs/>
      <w:sz w:val="28"/>
      <w:szCs w:val="28"/>
      <w:lang w:eastAsia="ru-RU"/>
    </w:rPr>
  </w:style>
  <w:style w:type="paragraph" w:styleId="Heading3">
    <w:name w:val="heading 3"/>
    <w:basedOn w:val="Normal"/>
    <w:next w:val="Normal"/>
    <w:link w:val="3"/>
    <w:qFormat/>
    <w:rsid w:val="00c150e6"/>
    <w:pPr>
      <w:keepNext w:val="true"/>
      <w:spacing w:lineRule="auto" w:line="240" w:before="240" w:after="60"/>
      <w:outlineLvl w:val="2"/>
    </w:pPr>
    <w:rPr>
      <w:rFonts w:ascii="Cambria" w:hAnsi="Cambria" w:eastAsia="Times New Roman" w:cs="Times New Roman"/>
      <w:b/>
      <w:bCs/>
      <w:sz w:val="26"/>
      <w:szCs w:val="26"/>
      <w:lang w:eastAsia="ru-RU"/>
    </w:rPr>
  </w:style>
  <w:style w:type="paragraph" w:styleId="Heading4">
    <w:name w:val="heading 4"/>
    <w:basedOn w:val="Normal"/>
    <w:next w:val="Normal"/>
    <w:link w:val="4"/>
    <w:unhideWhenUsed/>
    <w:qFormat/>
    <w:rsid w:val="00f46023"/>
    <w:pPr>
      <w:keepNext w:val="true"/>
      <w:keepLines/>
      <w:spacing w:lineRule="auto" w:line="240" w:before="240" w:after="40"/>
      <w:outlineLvl w:val="3"/>
    </w:pPr>
    <w:rPr>
      <w:rFonts w:ascii="Times New Roman" w:hAnsi="Times New Roman" w:eastAsia="Times New Roman" w:cs="Times New Roman"/>
      <w:b/>
      <w:sz w:val="24"/>
      <w:szCs w:val="24"/>
      <w:lang w:eastAsia="ru-RU"/>
    </w:rPr>
  </w:style>
  <w:style w:type="paragraph" w:styleId="Heading5">
    <w:name w:val="heading 5"/>
    <w:basedOn w:val="Normal"/>
    <w:next w:val="Normal"/>
    <w:link w:val="5"/>
    <w:unhideWhenUsed/>
    <w:qFormat/>
    <w:rsid w:val="00c150e6"/>
    <w:pPr>
      <w:keepNext w:val="true"/>
      <w:keepLines/>
      <w:spacing w:lineRule="auto" w:line="240" w:before="40" w:after="0"/>
      <w:outlineLvl w:val="4"/>
    </w:pPr>
    <w:rPr>
      <w:rFonts w:ascii="Calibri Light" w:hAnsi="Calibri Light" w:eastAsia="" w:cs="Times New Roman" w:asciiTheme="majorHAnsi" w:eastAsiaTheme="majorEastAsia" w:hAnsiTheme="majorHAnsi"/>
      <w:color w:themeColor="accent1" w:themeShade="bf" w:val="2E74B5"/>
      <w:sz w:val="24"/>
      <w:szCs w:val="24"/>
      <w:lang w:eastAsia="ru-RU"/>
    </w:rPr>
  </w:style>
  <w:style w:type="paragraph" w:styleId="Heading6">
    <w:name w:val="heading 6"/>
    <w:basedOn w:val="Normal"/>
    <w:next w:val="Normal"/>
    <w:link w:val="6"/>
    <w:qFormat/>
    <w:rsid w:val="00c150e6"/>
    <w:pPr>
      <w:spacing w:lineRule="auto" w:line="240" w:before="240" w:after="60"/>
      <w:outlineLvl w:val="5"/>
    </w:pPr>
    <w:rPr>
      <w:rFonts w:ascii="Calibri" w:hAnsi="Calibri" w:eastAsia="Times New Roman" w:cs="Times New Roman"/>
      <w:b/>
      <w:bCs/>
      <w:sz w:val="20"/>
      <w:szCs w:val="20"/>
      <w:lang w:eastAsia="ru-RU"/>
    </w:rPr>
  </w:style>
  <w:style w:type="paragraph" w:styleId="Heading7">
    <w:name w:val="heading 7"/>
    <w:basedOn w:val="Normal"/>
    <w:next w:val="Normal"/>
    <w:link w:val="7"/>
    <w:qFormat/>
    <w:rsid w:val="00c150e6"/>
    <w:pPr>
      <w:spacing w:lineRule="auto" w:line="240" w:before="240" w:after="60"/>
      <w:outlineLvl w:val="6"/>
    </w:pPr>
    <w:rPr>
      <w:rFonts w:ascii="Calibri" w:hAnsi="Calibri" w:eastAsia="Times New Roman" w:cs="Times New Roman"/>
      <w:sz w:val="24"/>
      <w:szCs w:val="24"/>
      <w:lang w:eastAsia="ru-RU"/>
    </w:rPr>
  </w:style>
  <w:style w:type="paragraph" w:styleId="Heading8">
    <w:name w:val="heading 8"/>
    <w:basedOn w:val="Normal"/>
    <w:next w:val="Normal"/>
    <w:link w:val="8"/>
    <w:qFormat/>
    <w:rsid w:val="00f46023"/>
    <w:pPr>
      <w:keepNext w:val="true"/>
      <w:keepLines/>
      <w:suppressAutoHyphens w:val="true"/>
      <w:spacing w:lineRule="auto" w:line="276" w:before="200" w:after="0"/>
      <w:ind w:hanging="1440" w:start="1800"/>
      <w:outlineLvl w:val="7"/>
    </w:pPr>
    <w:rPr>
      <w:rFonts w:ascii="Cambria" w:hAnsi="Cambria" w:eastAsia="Times New Roman" w:cs="Cambria"/>
      <w:color w:val="4F81BD"/>
      <w:sz w:val="20"/>
      <w:szCs w:val="20"/>
      <w:lang w:val="x-none" w:eastAsia="zh-CN"/>
    </w:rPr>
  </w:style>
  <w:style w:type="paragraph" w:styleId="Heading9">
    <w:name w:val="heading 9"/>
    <w:basedOn w:val="Normal"/>
    <w:next w:val="Normal"/>
    <w:link w:val="9"/>
    <w:unhideWhenUsed/>
    <w:qFormat/>
    <w:rsid w:val="00c150e6"/>
    <w:pPr>
      <w:keepNext w:val="true"/>
      <w:keepLines/>
      <w:spacing w:lineRule="auto" w:line="240" w:before="200" w:after="0"/>
      <w:outlineLvl w:val="8"/>
    </w:pPr>
    <w:rPr>
      <w:rFonts w:ascii="Calibri Light" w:hAnsi="Calibri Light" w:eastAsia="" w:cs="Times New Roman" w:asciiTheme="majorHAnsi" w:eastAsiaTheme="majorEastAsia" w:hAnsiTheme="majorHAnsi"/>
      <w:i/>
      <w:iCs/>
      <w:color w:themeColor="dark1" w:themeTint="bf" w:val="404040"/>
      <w:sz w:val="20"/>
      <w:szCs w:val="20"/>
      <w:lang w:eastAsia="ru-RU"/>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c150e6"/>
    <w:rPr>
      <w:rFonts w:ascii="Cambria" w:hAnsi="Cambria" w:eastAsia="Times New Roman" w:cs="Times New Roman"/>
      <w:b/>
      <w:bCs/>
      <w:kern w:val="2"/>
      <w:sz w:val="32"/>
      <w:szCs w:val="32"/>
      <w:lang w:eastAsia="ru-RU"/>
    </w:rPr>
  </w:style>
  <w:style w:type="character" w:styleId="2" w:customStyle="1">
    <w:name w:val="Заголовок 2 Знак"/>
    <w:basedOn w:val="DefaultParagraphFont"/>
    <w:qFormat/>
    <w:rsid w:val="00c150e6"/>
    <w:rPr>
      <w:rFonts w:ascii="Cambria" w:hAnsi="Cambria" w:eastAsia="Times New Roman" w:cs="Times New Roman"/>
      <w:b/>
      <w:bCs/>
      <w:i/>
      <w:iCs/>
      <w:sz w:val="28"/>
      <w:szCs w:val="28"/>
      <w:lang w:eastAsia="ru-RU"/>
    </w:rPr>
  </w:style>
  <w:style w:type="character" w:styleId="3" w:customStyle="1">
    <w:name w:val="Заголовок 3 Знак"/>
    <w:basedOn w:val="DefaultParagraphFont"/>
    <w:qFormat/>
    <w:rsid w:val="00c150e6"/>
    <w:rPr>
      <w:rFonts w:ascii="Cambria" w:hAnsi="Cambria" w:eastAsia="Times New Roman" w:cs="Times New Roman"/>
      <w:b/>
      <w:bCs/>
      <w:sz w:val="26"/>
      <w:szCs w:val="26"/>
      <w:lang w:eastAsia="ru-RU"/>
    </w:rPr>
  </w:style>
  <w:style w:type="character" w:styleId="5" w:customStyle="1">
    <w:name w:val="Заголовок 5 Знак"/>
    <w:basedOn w:val="DefaultParagraphFont"/>
    <w:qFormat/>
    <w:rsid w:val="00c150e6"/>
    <w:rPr>
      <w:rFonts w:ascii="Calibri Light" w:hAnsi="Calibri Light" w:eastAsia="" w:cs="Times New Roman" w:asciiTheme="majorHAnsi" w:eastAsiaTheme="majorEastAsia" w:hAnsiTheme="majorHAnsi"/>
      <w:color w:themeColor="accent1" w:themeShade="bf" w:val="2E74B5"/>
      <w:sz w:val="24"/>
      <w:szCs w:val="24"/>
      <w:lang w:eastAsia="ru-RU"/>
    </w:rPr>
  </w:style>
  <w:style w:type="character" w:styleId="6" w:customStyle="1">
    <w:name w:val="Заголовок 6 Знак"/>
    <w:basedOn w:val="DefaultParagraphFont"/>
    <w:qFormat/>
    <w:rsid w:val="00c150e6"/>
    <w:rPr>
      <w:rFonts w:ascii="Calibri" w:hAnsi="Calibri" w:eastAsia="Times New Roman" w:cs="Times New Roman"/>
      <w:b/>
      <w:bCs/>
      <w:sz w:val="20"/>
      <w:szCs w:val="20"/>
      <w:lang w:eastAsia="ru-RU"/>
    </w:rPr>
  </w:style>
  <w:style w:type="character" w:styleId="7" w:customStyle="1">
    <w:name w:val="Заголовок 7 Знак"/>
    <w:basedOn w:val="DefaultParagraphFont"/>
    <w:qFormat/>
    <w:rsid w:val="00c150e6"/>
    <w:rPr>
      <w:rFonts w:ascii="Calibri" w:hAnsi="Calibri" w:eastAsia="Times New Roman" w:cs="Times New Roman"/>
      <w:sz w:val="24"/>
      <w:szCs w:val="24"/>
      <w:lang w:eastAsia="ru-RU"/>
    </w:rPr>
  </w:style>
  <w:style w:type="character" w:styleId="9" w:customStyle="1">
    <w:name w:val="Заголовок 9 Знак"/>
    <w:basedOn w:val="DefaultParagraphFont"/>
    <w:qFormat/>
    <w:rsid w:val="00c150e6"/>
    <w:rPr>
      <w:rFonts w:ascii="Calibri Light" w:hAnsi="Calibri Light" w:eastAsia="" w:cs="Times New Roman" w:asciiTheme="majorHAnsi" w:eastAsiaTheme="majorEastAsia" w:hAnsiTheme="majorHAnsi"/>
      <w:i/>
      <w:iCs/>
      <w:color w:themeColor="dark1" w:themeTint="bf" w:val="404040"/>
      <w:sz w:val="20"/>
      <w:szCs w:val="20"/>
      <w:lang w:eastAsia="ru-RU"/>
    </w:rPr>
  </w:style>
  <w:style w:type="character" w:styleId="Style5" w:customStyle="1">
    <w:name w:val="Основной текст Знак"/>
    <w:basedOn w:val="DefaultParagraphFont"/>
    <w:qFormat/>
    <w:rsid w:val="00c150e6"/>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
    <w:link w:val="BodyText3"/>
    <w:uiPriority w:val="99"/>
    <w:qFormat/>
    <w:rsid w:val="00c150e6"/>
    <w:rPr>
      <w:rFonts w:ascii="Times New Roman" w:hAnsi="Times New Roman" w:eastAsia="Times New Roman" w:cs="Times New Roman"/>
      <w:sz w:val="28"/>
      <w:szCs w:val="28"/>
      <w:lang w:eastAsia="ru-RU"/>
    </w:rPr>
  </w:style>
  <w:style w:type="character" w:styleId="21" w:customStyle="1">
    <w:name w:val="Основной текст с отступом 2 Знак"/>
    <w:basedOn w:val="DefaultParagraphFont"/>
    <w:link w:val="BodyTextIndent2"/>
    <w:uiPriority w:val="99"/>
    <w:qFormat/>
    <w:rsid w:val="00c150e6"/>
    <w:rPr>
      <w:rFonts w:ascii="Times New Roman" w:hAnsi="Times New Roman" w:eastAsia="Times New Roman" w:cs="Times New Roman"/>
      <w:sz w:val="24"/>
      <w:szCs w:val="24"/>
      <w:lang w:eastAsia="ru-RU"/>
    </w:rPr>
  </w:style>
  <w:style w:type="character" w:styleId="Style6" w:customStyle="1">
    <w:name w:val="Цветовое выделение"/>
    <w:uiPriority w:val="99"/>
    <w:qFormat/>
    <w:rsid w:val="00c150e6"/>
    <w:rPr>
      <w:b/>
      <w:color w:val="000080"/>
    </w:rPr>
  </w:style>
  <w:style w:type="character" w:styleId="Style7" w:customStyle="1">
    <w:name w:val="Основной текст с отступом Знак"/>
    <w:basedOn w:val="DefaultParagraphFont"/>
    <w:uiPriority w:val="99"/>
    <w:qFormat/>
    <w:rsid w:val="00c150e6"/>
    <w:rPr>
      <w:rFonts w:ascii="Times New Roman" w:hAnsi="Times New Roman" w:eastAsia="Times New Roman" w:cs="Times New Roman"/>
      <w:sz w:val="24"/>
      <w:szCs w:val="24"/>
      <w:lang w:eastAsia="ru-RU"/>
    </w:rPr>
  </w:style>
  <w:style w:type="character" w:styleId="22" w:customStyle="1">
    <w:name w:val="Основной текст 2 Знак"/>
    <w:basedOn w:val="DefaultParagraphFont"/>
    <w:link w:val="BodyText2"/>
    <w:uiPriority w:val="99"/>
    <w:qFormat/>
    <w:rsid w:val="00c150e6"/>
    <w:rPr>
      <w:rFonts w:ascii="Times New Roman" w:hAnsi="Times New Roman" w:eastAsia="Times New Roman" w:cs="Times New Roman"/>
      <w:sz w:val="24"/>
      <w:szCs w:val="24"/>
      <w:lang w:eastAsia="ru-RU"/>
    </w:rPr>
  </w:style>
  <w:style w:type="character" w:styleId="Style8" w:customStyle="1">
    <w:name w:val="Текст примечания Знак"/>
    <w:basedOn w:val="DefaultParagraphFont"/>
    <w:uiPriority w:val="99"/>
    <w:qFormat/>
    <w:rsid w:val="00c150e6"/>
    <w:rPr>
      <w:rFonts w:ascii="Times New Roman" w:hAnsi="Times New Roman" w:eastAsia="Times New Roman" w:cs="Times New Roman"/>
      <w:sz w:val="20"/>
      <w:szCs w:val="20"/>
      <w:lang w:eastAsia="ru-RU"/>
    </w:rPr>
  </w:style>
  <w:style w:type="character" w:styleId="Style9" w:customStyle="1">
    <w:name w:val="Тема примечания Знак"/>
    <w:basedOn w:val="Style8"/>
    <w:link w:val="annotationsubject"/>
    <w:uiPriority w:val="99"/>
    <w:semiHidden/>
    <w:qFormat/>
    <w:locked/>
    <w:rsid w:val="00c150e6"/>
    <w:rPr>
      <w:rFonts w:ascii="Times New Roman" w:hAnsi="Times New Roman" w:eastAsia="Times New Roman" w:cs="Times New Roman"/>
      <w:b/>
      <w:bCs/>
      <w:sz w:val="20"/>
      <w:szCs w:val="20"/>
      <w:lang w:val="x-none" w:eastAsia="ru-RU"/>
    </w:rPr>
  </w:style>
  <w:style w:type="character" w:styleId="11" w:customStyle="1">
    <w:name w:val="Тема примечания Знак1"/>
    <w:basedOn w:val="Style8"/>
    <w:uiPriority w:val="99"/>
    <w:semiHidden/>
    <w:qFormat/>
    <w:rsid w:val="00c150e6"/>
    <w:rPr>
      <w:rFonts w:ascii="Times New Roman" w:hAnsi="Times New Roman" w:eastAsia="Times New Roman" w:cs="Times New Roman"/>
      <w:b/>
      <w:bCs/>
      <w:sz w:val="20"/>
      <w:szCs w:val="20"/>
      <w:lang w:eastAsia="ru-RU"/>
    </w:rPr>
  </w:style>
  <w:style w:type="character" w:styleId="111" w:customStyle="1">
    <w:name w:val="Тема примечания Знак11"/>
    <w:basedOn w:val="Style8"/>
    <w:uiPriority w:val="99"/>
    <w:semiHidden/>
    <w:qFormat/>
    <w:rsid w:val="00c150e6"/>
    <w:rPr>
      <w:rFonts w:ascii="Times New Roman" w:hAnsi="Times New Roman" w:eastAsia="Times New Roman" w:cs="Times New Roman"/>
      <w:b/>
      <w:bCs/>
      <w:sz w:val="20"/>
      <w:szCs w:val="20"/>
      <w:lang w:val="x-none" w:eastAsia="ru-RU"/>
    </w:rPr>
  </w:style>
  <w:style w:type="character" w:styleId="Style10" w:customStyle="1">
    <w:name w:val="Текст выноски Знак"/>
    <w:basedOn w:val="DefaultParagraphFont"/>
    <w:link w:val="BalloonText"/>
    <w:qFormat/>
    <w:locked/>
    <w:rsid w:val="00c150e6"/>
    <w:rPr>
      <w:rFonts w:ascii="Tahoma" w:hAnsi="Tahoma" w:cs="Times New Roman"/>
      <w:sz w:val="16"/>
      <w:szCs w:val="16"/>
      <w:lang w:val="x-none" w:eastAsia="ru-RU"/>
    </w:rPr>
  </w:style>
  <w:style w:type="character" w:styleId="12" w:customStyle="1">
    <w:name w:val="Текст выноски Знак1"/>
    <w:basedOn w:val="DefaultParagraphFont"/>
    <w:uiPriority w:val="99"/>
    <w:semiHidden/>
    <w:qFormat/>
    <w:rsid w:val="00c150e6"/>
    <w:rPr>
      <w:rFonts w:ascii="Segoe UI" w:hAnsi="Segoe UI" w:cs="Segoe UI"/>
      <w:sz w:val="18"/>
      <w:szCs w:val="18"/>
    </w:rPr>
  </w:style>
  <w:style w:type="character" w:styleId="112" w:customStyle="1">
    <w:name w:val="Текст выноски Знак11"/>
    <w:basedOn w:val="DefaultParagraphFont"/>
    <w:uiPriority w:val="99"/>
    <w:semiHidden/>
    <w:qFormat/>
    <w:rsid w:val="00c150e6"/>
    <w:rPr>
      <w:rFonts w:ascii="Segoe UI" w:hAnsi="Segoe UI" w:cs="Segoe UI"/>
      <w:sz w:val="18"/>
      <w:szCs w:val="18"/>
    </w:rPr>
  </w:style>
  <w:style w:type="character" w:styleId="Style11" w:customStyle="1">
    <w:name w:val="Текст Знак"/>
    <w:basedOn w:val="DefaultParagraphFont"/>
    <w:link w:val="PlainText"/>
    <w:uiPriority w:val="99"/>
    <w:qFormat/>
    <w:rsid w:val="00c150e6"/>
    <w:rPr>
      <w:rFonts w:ascii="Courier New" w:hAnsi="Courier New" w:eastAsia="Times New Roman" w:cs="Times New Roman"/>
      <w:sz w:val="20"/>
      <w:szCs w:val="20"/>
      <w:lang w:eastAsia="ru-RU"/>
    </w:rPr>
  </w:style>
  <w:style w:type="character" w:styleId="Style12" w:customStyle="1">
    <w:name w:val="Гипертекстовая ссылка"/>
    <w:uiPriority w:val="99"/>
    <w:qFormat/>
    <w:rsid w:val="00c150e6"/>
    <w:rPr>
      <w:b/>
      <w:color w:val="008000"/>
    </w:rPr>
  </w:style>
  <w:style w:type="character" w:styleId="32" w:customStyle="1">
    <w:name w:val="Основной текст с отступом 3 Знак"/>
    <w:basedOn w:val="DefaultParagraphFont"/>
    <w:link w:val="BodyTextIndent3"/>
    <w:uiPriority w:val="99"/>
    <w:qFormat/>
    <w:rsid w:val="00c150e6"/>
    <w:rPr>
      <w:rFonts w:ascii="Times New Roman" w:hAnsi="Times New Roman" w:eastAsia="Times New Roman" w:cs="Times New Roman"/>
      <w:sz w:val="16"/>
      <w:szCs w:val="16"/>
      <w:lang w:eastAsia="ru-RU"/>
    </w:rPr>
  </w:style>
  <w:style w:type="character" w:styleId="Style13" w:customStyle="1">
    <w:name w:val="Нижний колонтитул Знак"/>
    <w:basedOn w:val="DefaultParagraphFont"/>
    <w:qFormat/>
    <w:rsid w:val="00c150e6"/>
    <w:rPr>
      <w:rFonts w:ascii="Times New Roman" w:hAnsi="Times New Roman" w:eastAsia="Times New Roman" w:cs="Times New Roman"/>
      <w:sz w:val="24"/>
      <w:szCs w:val="24"/>
      <w:lang w:eastAsia="ru-RU"/>
    </w:rPr>
  </w:style>
  <w:style w:type="character" w:styleId="PageNumber">
    <w:name w:val="page number"/>
    <w:basedOn w:val="DefaultParagraphFont"/>
    <w:uiPriority w:val="99"/>
    <w:rsid w:val="00c150e6"/>
    <w:rPr>
      <w:rFonts w:cs="Times New Roman"/>
    </w:rPr>
  </w:style>
  <w:style w:type="character" w:styleId="Style14" w:customStyle="1">
    <w:name w:val="Заголовок Знак"/>
    <w:basedOn w:val="DefaultParagraphFont"/>
    <w:qFormat/>
    <w:rsid w:val="00c150e6"/>
    <w:rPr>
      <w:rFonts w:ascii="Times New Roman" w:hAnsi="Times New Roman" w:eastAsia="Times New Roman" w:cs="Times New Roman"/>
      <w:b/>
      <w:bCs/>
      <w:caps/>
      <w:sz w:val="20"/>
      <w:szCs w:val="20"/>
      <w:lang w:eastAsia="ru-RU"/>
    </w:rPr>
  </w:style>
  <w:style w:type="character" w:styleId="Style15" w:customStyle="1">
    <w:name w:val="Текст сноски Знак"/>
    <w:basedOn w:val="DefaultParagraphFont"/>
    <w:qFormat/>
    <w:rsid w:val="00c150e6"/>
    <w:rPr>
      <w:rFonts w:ascii="Times New Roman" w:hAnsi="Times New Roman" w:eastAsia="Times New Roman" w:cs="Times New Roman"/>
      <w:sz w:val="20"/>
      <w:szCs w:val="20"/>
      <w:lang w:eastAsia="ru-RU"/>
    </w:rPr>
  </w:style>
  <w:style w:type="character" w:styleId="user">
    <w:name w:val="Символ сноски (user)"/>
    <w:uiPriority w:val="99"/>
    <w:unhideWhenUsed/>
    <w:qFormat/>
    <w:rsid w:val="00c150e6"/>
    <w:rPr>
      <w:vertAlign w:val="superscript"/>
    </w:rPr>
  </w:style>
  <w:style w:type="character" w:styleId="Style16" w:customStyle="1">
    <w:name w:val="Символ сноски"/>
    <w:qFormat/>
    <w:rsid w:val="00f46023"/>
    <w:rPr>
      <w:vertAlign w:val="superscript"/>
    </w:rPr>
  </w:style>
  <w:style w:type="character" w:styleId="FootnoteReference">
    <w:name w:val="footnote reference"/>
    <w:rPr>
      <w:vertAlign w:val="superscript"/>
    </w:rPr>
  </w:style>
  <w:style w:type="character" w:styleId="Style17" w:customStyle="1">
    <w:name w:val="Верхний колонтитул Знак"/>
    <w:basedOn w:val="DefaultParagraphFont"/>
    <w:qFormat/>
    <w:rsid w:val="00c150e6"/>
    <w:rPr>
      <w:rFonts w:ascii="Times New Roman" w:hAnsi="Times New Roman" w:eastAsia="Times New Roman" w:cs="Times New Roman"/>
      <w:sz w:val="24"/>
      <w:szCs w:val="24"/>
      <w:lang w:eastAsia="ru-RU"/>
    </w:rPr>
  </w:style>
  <w:style w:type="character" w:styleId="Style18" w:customStyle="1">
    <w:name w:val="Подзаголовок Знак"/>
    <w:basedOn w:val="DefaultParagraphFont"/>
    <w:qFormat/>
    <w:rsid w:val="00c150e6"/>
    <w:rPr>
      <w:rFonts w:ascii="Times New Roman" w:hAnsi="Times New Roman" w:eastAsia="Times New Roman" w:cs="Times New Roman"/>
      <w:b/>
      <w:sz w:val="28"/>
      <w:szCs w:val="20"/>
      <w:lang w:eastAsia="ru-RU"/>
    </w:rPr>
  </w:style>
  <w:style w:type="character" w:styleId="CommentReference">
    <w:name w:val="annotation reference"/>
    <w:basedOn w:val="DefaultParagraphFont"/>
    <w:uiPriority w:val="99"/>
    <w:unhideWhenUsed/>
    <w:qFormat/>
    <w:rsid w:val="00c150e6"/>
    <w:rPr>
      <w:rFonts w:cs="Times New Roman"/>
      <w:sz w:val="16"/>
      <w:szCs w:val="16"/>
    </w:rPr>
  </w:style>
  <w:style w:type="character" w:styleId="HTML" w:customStyle="1">
    <w:name w:val="Стандартный HTML Знак"/>
    <w:basedOn w:val="DefaultParagraphFont"/>
    <w:link w:val="HTMLPreformatted"/>
    <w:uiPriority w:val="99"/>
    <w:qFormat/>
    <w:rsid w:val="00c150e6"/>
    <w:rPr>
      <w:rFonts w:ascii="Courier New" w:hAnsi="Courier New" w:eastAsia="Times New Roman" w:cs="Courier New"/>
      <w:sz w:val="20"/>
      <w:szCs w:val="20"/>
      <w:lang w:eastAsia="ru-RU"/>
    </w:rPr>
  </w:style>
  <w:style w:type="character" w:styleId="Hyperlink">
    <w:name w:val="Hyperlink"/>
    <w:basedOn w:val="DefaultParagraphFont"/>
    <w:uiPriority w:val="99"/>
    <w:semiHidden/>
    <w:rsid w:val="00c150e6"/>
    <w:rPr>
      <w:color w:val="0000FF"/>
      <w:u w:val="single"/>
    </w:rPr>
  </w:style>
  <w:style w:type="character" w:styleId="FollowedHyperlink">
    <w:name w:val="FollowedHyperlink"/>
    <w:basedOn w:val="DefaultParagraphFont"/>
    <w:uiPriority w:val="99"/>
    <w:semiHidden/>
    <w:unhideWhenUsed/>
    <w:rsid w:val="00c150e6"/>
    <w:rPr>
      <w:rFonts w:cs="Times New Roman"/>
      <w:color w:val="954F72"/>
      <w:u w:val="single"/>
    </w:rPr>
  </w:style>
  <w:style w:type="character" w:styleId="PlaceholderText">
    <w:name w:val="Placeholder Text"/>
    <w:basedOn w:val="DefaultParagraphFont"/>
    <w:uiPriority w:val="99"/>
    <w:semiHidden/>
    <w:qFormat/>
    <w:rsid w:val="00c150e6"/>
    <w:rPr>
      <w:color w:val="808080"/>
    </w:rPr>
  </w:style>
  <w:style w:type="character" w:styleId="Style19" w:customStyle="1">
    <w:name w:val="Абзац списка Знак"/>
    <w:link w:val="ListParagraph"/>
    <w:uiPriority w:val="34"/>
    <w:qFormat/>
    <w:locked/>
    <w:rsid w:val="00c150e6"/>
    <w:rPr>
      <w:rFonts w:ascii="Times New Roman" w:hAnsi="Times New Roman" w:eastAsia="Times New Roman" w:cs="Times New Roman"/>
      <w:sz w:val="24"/>
      <w:szCs w:val="24"/>
      <w:lang w:eastAsia="ru-RU"/>
    </w:rPr>
  </w:style>
  <w:style w:type="character" w:styleId="Style20" w:customStyle="1">
    <w:name w:val="Текст концевой сноски Знак"/>
    <w:basedOn w:val="DefaultParagraphFont"/>
    <w:uiPriority w:val="99"/>
    <w:semiHidden/>
    <w:qFormat/>
    <w:rsid w:val="00c150e6"/>
    <w:rPr>
      <w:rFonts w:ascii="Times New Roman" w:hAnsi="Times New Roman" w:eastAsia="Times New Roman" w:cs="Times New Roman"/>
      <w:sz w:val="20"/>
      <w:szCs w:val="20"/>
      <w:lang w:eastAsia="ru-RU"/>
    </w:rPr>
  </w:style>
  <w:style w:type="character" w:styleId="user1">
    <w:name w:val="Символ концевой сноски (user)"/>
    <w:uiPriority w:val="99"/>
    <w:semiHidden/>
    <w:unhideWhenUsed/>
    <w:qFormat/>
    <w:rsid w:val="00c150e6"/>
    <w:rPr>
      <w:rFonts w:cs="Times New Roman"/>
      <w:vertAlign w:val="superscript"/>
    </w:rPr>
  </w:style>
  <w:style w:type="character" w:styleId="Style21" w:customStyle="1">
    <w:name w:val="Символ концевой сноски"/>
    <w:qFormat/>
    <w:rsid w:val="00f46023"/>
    <w:rPr>
      <w:rFonts w:cs="Times New Roman"/>
      <w:vertAlign w:val="superscript"/>
    </w:rPr>
  </w:style>
  <w:style w:type="character" w:styleId="EndnoteReference">
    <w:name w:val="endnote reference"/>
    <w:rPr>
      <w:rFonts w:cs="Times New Roman"/>
      <w:vertAlign w:val="superscript"/>
    </w:rPr>
  </w:style>
  <w:style w:type="character" w:styleId="Style22" w:customStyle="1">
    <w:name w:val="Обычный (веб) Знак"/>
    <w:link w:val="NormalWeb"/>
    <w:uiPriority w:val="99"/>
    <w:qFormat/>
    <w:locked/>
    <w:rsid w:val="00c150e6"/>
    <w:rPr>
      <w:rFonts w:ascii="Times New Roman" w:hAnsi="Times New Roman" w:eastAsia="Times New Roman" w:cs="Times New Roman"/>
      <w:sz w:val="24"/>
      <w:szCs w:val="24"/>
      <w:lang w:eastAsia="ru-RU"/>
    </w:rPr>
  </w:style>
  <w:style w:type="character" w:styleId="Emphasis">
    <w:name w:val="Emphasis"/>
    <w:basedOn w:val="DefaultParagraphFont"/>
    <w:qFormat/>
    <w:rsid w:val="00c150e6"/>
    <w:rPr/>
  </w:style>
  <w:style w:type="character" w:styleId="defaultdocbaseattributestylewithoutnowrap1" w:customStyle="1">
    <w:name w:val="defaultdocbaseattributestylewithoutnowrap1"/>
    <w:basedOn w:val="DefaultParagraphFont"/>
    <w:qFormat/>
    <w:rsid w:val="00c150e6"/>
    <w:rPr>
      <w:rFonts w:ascii="Tahoma" w:hAnsi="Tahoma" w:cs="Tahoma"/>
      <w:sz w:val="18"/>
      <w:szCs w:val="18"/>
    </w:rPr>
  </w:style>
  <w:style w:type="character" w:styleId="Standard" w:customStyle="1">
    <w:name w:val="Standard Знак"/>
    <w:basedOn w:val="DefaultParagraphFont"/>
    <w:link w:val="Standard1"/>
    <w:qFormat/>
    <w:locked/>
    <w:rsid w:val="009b1db1"/>
    <w:rPr>
      <w:rFonts w:ascii="Times New Roman" w:hAnsi="Times New Roman" w:eastAsia="Times New Roman" w:cs="Times New Roman"/>
      <w:kern w:val="2"/>
      <w:sz w:val="28"/>
      <w:szCs w:val="24"/>
      <w:lang w:eastAsia="ru-RU"/>
    </w:rPr>
  </w:style>
  <w:style w:type="character" w:styleId="4" w:customStyle="1">
    <w:name w:val="Заголовок 4 Знак"/>
    <w:basedOn w:val="DefaultParagraphFont"/>
    <w:qFormat/>
    <w:rsid w:val="00f46023"/>
    <w:rPr>
      <w:rFonts w:ascii="Times New Roman" w:hAnsi="Times New Roman" w:eastAsia="Times New Roman" w:cs="Times New Roman"/>
      <w:b/>
      <w:sz w:val="24"/>
      <w:szCs w:val="24"/>
      <w:lang w:eastAsia="ru-RU"/>
    </w:rPr>
  </w:style>
  <w:style w:type="character" w:styleId="8" w:customStyle="1">
    <w:name w:val="Заголовок 8 Знак"/>
    <w:basedOn w:val="DefaultParagraphFont"/>
    <w:qFormat/>
    <w:rsid w:val="00f46023"/>
    <w:rPr>
      <w:rFonts w:ascii="Cambria" w:hAnsi="Cambria" w:eastAsia="Times New Roman" w:cs="Cambria"/>
      <w:color w:val="4F81BD"/>
      <w:sz w:val="20"/>
      <w:szCs w:val="20"/>
      <w:lang w:val="x-none" w:eastAsia="zh-CN"/>
    </w:rPr>
  </w:style>
  <w:style w:type="character" w:styleId="WW8Num1z0" w:customStyle="1">
    <w:name w:val="WW8Num1z0"/>
    <w:qFormat/>
    <w:rsid w:val="00f46023"/>
    <w:rPr/>
  </w:style>
  <w:style w:type="character" w:styleId="WW8Num1z1" w:customStyle="1">
    <w:name w:val="WW8Num1z1"/>
    <w:qFormat/>
    <w:rsid w:val="00f46023"/>
    <w:rPr/>
  </w:style>
  <w:style w:type="character" w:styleId="WW8Num1z2" w:customStyle="1">
    <w:name w:val="WW8Num1z2"/>
    <w:qFormat/>
    <w:rsid w:val="00f46023"/>
    <w:rPr/>
  </w:style>
  <w:style w:type="character" w:styleId="WW8Num1z3" w:customStyle="1">
    <w:name w:val="WW8Num1z3"/>
    <w:qFormat/>
    <w:rsid w:val="00f46023"/>
    <w:rPr/>
  </w:style>
  <w:style w:type="character" w:styleId="WW8Num1z4" w:customStyle="1">
    <w:name w:val="WW8Num1z4"/>
    <w:qFormat/>
    <w:rsid w:val="00f46023"/>
    <w:rPr/>
  </w:style>
  <w:style w:type="character" w:styleId="WW8Num1z5" w:customStyle="1">
    <w:name w:val="WW8Num1z5"/>
    <w:qFormat/>
    <w:rsid w:val="00f46023"/>
    <w:rPr/>
  </w:style>
  <w:style w:type="character" w:styleId="WW8Num1z6" w:customStyle="1">
    <w:name w:val="WW8Num1z6"/>
    <w:qFormat/>
    <w:rsid w:val="00f46023"/>
    <w:rPr/>
  </w:style>
  <w:style w:type="character" w:styleId="WW8Num1z7" w:customStyle="1">
    <w:name w:val="WW8Num1z7"/>
    <w:qFormat/>
    <w:rsid w:val="00f46023"/>
    <w:rPr/>
  </w:style>
  <w:style w:type="character" w:styleId="WW8Num1z8" w:customStyle="1">
    <w:name w:val="WW8Num1z8"/>
    <w:qFormat/>
    <w:rsid w:val="00f46023"/>
    <w:rPr/>
  </w:style>
  <w:style w:type="character" w:styleId="WW8Num2z0" w:customStyle="1">
    <w:name w:val="WW8Num2z0"/>
    <w:qFormat/>
    <w:rsid w:val="00f46023"/>
    <w:rPr/>
  </w:style>
  <w:style w:type="character" w:styleId="WW8Num2z1" w:customStyle="1">
    <w:name w:val="WW8Num2z1"/>
    <w:qFormat/>
    <w:rsid w:val="00f46023"/>
    <w:rPr/>
  </w:style>
  <w:style w:type="character" w:styleId="WW8Num2z2" w:customStyle="1">
    <w:name w:val="WW8Num2z2"/>
    <w:qFormat/>
    <w:rsid w:val="00f46023"/>
    <w:rPr/>
  </w:style>
  <w:style w:type="character" w:styleId="WW8Num2z3" w:customStyle="1">
    <w:name w:val="WW8Num2z3"/>
    <w:qFormat/>
    <w:rsid w:val="00f46023"/>
    <w:rPr/>
  </w:style>
  <w:style w:type="character" w:styleId="WW8Num2z4" w:customStyle="1">
    <w:name w:val="WW8Num2z4"/>
    <w:qFormat/>
    <w:rsid w:val="00f46023"/>
    <w:rPr/>
  </w:style>
  <w:style w:type="character" w:styleId="WW8Num2z5" w:customStyle="1">
    <w:name w:val="WW8Num2z5"/>
    <w:qFormat/>
    <w:rsid w:val="00f46023"/>
    <w:rPr/>
  </w:style>
  <w:style w:type="character" w:styleId="WW8Num2z6" w:customStyle="1">
    <w:name w:val="WW8Num2z6"/>
    <w:qFormat/>
    <w:rsid w:val="00f46023"/>
    <w:rPr/>
  </w:style>
  <w:style w:type="character" w:styleId="WW8Num2z7" w:customStyle="1">
    <w:name w:val="WW8Num2z7"/>
    <w:qFormat/>
    <w:rsid w:val="00f46023"/>
    <w:rPr/>
  </w:style>
  <w:style w:type="character" w:styleId="WW8Num2z8" w:customStyle="1">
    <w:name w:val="WW8Num2z8"/>
    <w:qFormat/>
    <w:rsid w:val="00f46023"/>
    <w:rPr/>
  </w:style>
  <w:style w:type="character" w:styleId="WW8Num3z0" w:customStyle="1">
    <w:name w:val="WW8Num3z0"/>
    <w:qFormat/>
    <w:rsid w:val="00f46023"/>
    <w:rPr/>
  </w:style>
  <w:style w:type="character" w:styleId="WW8Num4z0" w:customStyle="1">
    <w:name w:val="WW8Num4z0"/>
    <w:qFormat/>
    <w:rsid w:val="00f46023"/>
    <w:rPr/>
  </w:style>
  <w:style w:type="character" w:styleId="WW8Num5z0" w:customStyle="1">
    <w:name w:val="WW8Num5z0"/>
    <w:qFormat/>
    <w:rsid w:val="00f46023"/>
    <w:rPr/>
  </w:style>
  <w:style w:type="character" w:styleId="WW8Num6z0" w:customStyle="1">
    <w:name w:val="WW8Num6z0"/>
    <w:qFormat/>
    <w:rsid w:val="00f46023"/>
    <w:rPr/>
  </w:style>
  <w:style w:type="character" w:styleId="WW8Num7z0" w:customStyle="1">
    <w:name w:val="WW8Num7z0"/>
    <w:qFormat/>
    <w:rsid w:val="00f46023"/>
    <w:rPr/>
  </w:style>
  <w:style w:type="character" w:styleId="WW8Num8z0" w:customStyle="1">
    <w:name w:val="WW8Num8z0"/>
    <w:qFormat/>
    <w:rsid w:val="00f46023"/>
    <w:rPr/>
  </w:style>
  <w:style w:type="character" w:styleId="WW8Num9z0" w:customStyle="1">
    <w:name w:val="WW8Num9z0"/>
    <w:qFormat/>
    <w:rsid w:val="00f46023"/>
    <w:rPr/>
  </w:style>
  <w:style w:type="character" w:styleId="WW8Num9z1" w:customStyle="1">
    <w:name w:val="WW8Num9z1"/>
    <w:qFormat/>
    <w:rsid w:val="00f46023"/>
    <w:rPr/>
  </w:style>
  <w:style w:type="character" w:styleId="WW8Num9z2" w:customStyle="1">
    <w:name w:val="WW8Num9z2"/>
    <w:qFormat/>
    <w:rsid w:val="00f46023"/>
    <w:rPr/>
  </w:style>
  <w:style w:type="character" w:styleId="WW8Num9z3" w:customStyle="1">
    <w:name w:val="WW8Num9z3"/>
    <w:qFormat/>
    <w:rsid w:val="00f46023"/>
    <w:rPr/>
  </w:style>
  <w:style w:type="character" w:styleId="WW8Num9z4" w:customStyle="1">
    <w:name w:val="WW8Num9z4"/>
    <w:qFormat/>
    <w:rsid w:val="00f46023"/>
    <w:rPr/>
  </w:style>
  <w:style w:type="character" w:styleId="WW8Num9z5" w:customStyle="1">
    <w:name w:val="WW8Num9z5"/>
    <w:qFormat/>
    <w:rsid w:val="00f46023"/>
    <w:rPr/>
  </w:style>
  <w:style w:type="character" w:styleId="WW8Num9z6" w:customStyle="1">
    <w:name w:val="WW8Num9z6"/>
    <w:qFormat/>
    <w:rsid w:val="00f46023"/>
    <w:rPr/>
  </w:style>
  <w:style w:type="character" w:styleId="WW8Num9z7" w:customStyle="1">
    <w:name w:val="WW8Num9z7"/>
    <w:qFormat/>
    <w:rsid w:val="00f46023"/>
    <w:rPr/>
  </w:style>
  <w:style w:type="character" w:styleId="WW8Num9z8" w:customStyle="1">
    <w:name w:val="WW8Num9z8"/>
    <w:qFormat/>
    <w:rsid w:val="00f46023"/>
    <w:rPr/>
  </w:style>
  <w:style w:type="character" w:styleId="WW8Num10z0" w:customStyle="1">
    <w:name w:val="WW8Num10z0"/>
    <w:qFormat/>
    <w:rsid w:val="00f46023"/>
    <w:rPr/>
  </w:style>
  <w:style w:type="character" w:styleId="WW8Num10z1" w:customStyle="1">
    <w:name w:val="WW8Num10z1"/>
    <w:qFormat/>
    <w:rsid w:val="00f46023"/>
    <w:rPr/>
  </w:style>
  <w:style w:type="character" w:styleId="WW8Num10z2" w:customStyle="1">
    <w:name w:val="WW8Num10z2"/>
    <w:qFormat/>
    <w:rsid w:val="00f46023"/>
    <w:rPr/>
  </w:style>
  <w:style w:type="character" w:styleId="WW8Num10z3" w:customStyle="1">
    <w:name w:val="WW8Num10z3"/>
    <w:qFormat/>
    <w:rsid w:val="00f46023"/>
    <w:rPr/>
  </w:style>
  <w:style w:type="character" w:styleId="WW8Num10z4" w:customStyle="1">
    <w:name w:val="WW8Num10z4"/>
    <w:qFormat/>
    <w:rsid w:val="00f46023"/>
    <w:rPr/>
  </w:style>
  <w:style w:type="character" w:styleId="WW8Num10z5" w:customStyle="1">
    <w:name w:val="WW8Num10z5"/>
    <w:qFormat/>
    <w:rsid w:val="00f46023"/>
    <w:rPr/>
  </w:style>
  <w:style w:type="character" w:styleId="WW8Num10z6" w:customStyle="1">
    <w:name w:val="WW8Num10z6"/>
    <w:qFormat/>
    <w:rsid w:val="00f46023"/>
    <w:rPr/>
  </w:style>
  <w:style w:type="character" w:styleId="WW8Num10z7" w:customStyle="1">
    <w:name w:val="WW8Num10z7"/>
    <w:qFormat/>
    <w:rsid w:val="00f46023"/>
    <w:rPr/>
  </w:style>
  <w:style w:type="character" w:styleId="WW8Num10z8" w:customStyle="1">
    <w:name w:val="WW8Num10z8"/>
    <w:qFormat/>
    <w:rsid w:val="00f46023"/>
    <w:rPr/>
  </w:style>
  <w:style w:type="character" w:styleId="WW8Num11z0" w:customStyle="1">
    <w:name w:val="WW8Num11z0"/>
    <w:qFormat/>
    <w:rsid w:val="00f46023"/>
    <w:rPr/>
  </w:style>
  <w:style w:type="character" w:styleId="WW8Num11z1" w:customStyle="1">
    <w:name w:val="WW8Num11z1"/>
    <w:qFormat/>
    <w:rsid w:val="00f46023"/>
    <w:rPr/>
  </w:style>
  <w:style w:type="character" w:styleId="WW8Num11z2" w:customStyle="1">
    <w:name w:val="WW8Num11z2"/>
    <w:qFormat/>
    <w:rsid w:val="00f46023"/>
    <w:rPr/>
  </w:style>
  <w:style w:type="character" w:styleId="WW8Num11z3" w:customStyle="1">
    <w:name w:val="WW8Num11z3"/>
    <w:qFormat/>
    <w:rsid w:val="00f46023"/>
    <w:rPr/>
  </w:style>
  <w:style w:type="character" w:styleId="WW8Num11z4" w:customStyle="1">
    <w:name w:val="WW8Num11z4"/>
    <w:qFormat/>
    <w:rsid w:val="00f46023"/>
    <w:rPr/>
  </w:style>
  <w:style w:type="character" w:styleId="WW8Num11z5" w:customStyle="1">
    <w:name w:val="WW8Num11z5"/>
    <w:qFormat/>
    <w:rsid w:val="00f46023"/>
    <w:rPr/>
  </w:style>
  <w:style w:type="character" w:styleId="WW8Num11z6" w:customStyle="1">
    <w:name w:val="WW8Num11z6"/>
    <w:qFormat/>
    <w:rsid w:val="00f46023"/>
    <w:rPr/>
  </w:style>
  <w:style w:type="character" w:styleId="WW8Num11z7" w:customStyle="1">
    <w:name w:val="WW8Num11z7"/>
    <w:qFormat/>
    <w:rsid w:val="00f46023"/>
    <w:rPr/>
  </w:style>
  <w:style w:type="character" w:styleId="WW8Num11z8" w:customStyle="1">
    <w:name w:val="WW8Num11z8"/>
    <w:qFormat/>
    <w:rsid w:val="00f46023"/>
    <w:rPr/>
  </w:style>
  <w:style w:type="character" w:styleId="WW8Num12z0" w:customStyle="1">
    <w:name w:val="WW8Num12z0"/>
    <w:qFormat/>
    <w:rsid w:val="00f46023"/>
    <w:rPr/>
  </w:style>
  <w:style w:type="character" w:styleId="WW8Num12z1" w:customStyle="1">
    <w:name w:val="WW8Num12z1"/>
    <w:qFormat/>
    <w:rsid w:val="00f46023"/>
    <w:rPr/>
  </w:style>
  <w:style w:type="character" w:styleId="WW8Num12z2" w:customStyle="1">
    <w:name w:val="WW8Num12z2"/>
    <w:qFormat/>
    <w:rsid w:val="00f46023"/>
    <w:rPr/>
  </w:style>
  <w:style w:type="character" w:styleId="WW8Num12z3" w:customStyle="1">
    <w:name w:val="WW8Num12z3"/>
    <w:qFormat/>
    <w:rsid w:val="00f46023"/>
    <w:rPr/>
  </w:style>
  <w:style w:type="character" w:styleId="WW8Num12z4" w:customStyle="1">
    <w:name w:val="WW8Num12z4"/>
    <w:qFormat/>
    <w:rsid w:val="00f46023"/>
    <w:rPr/>
  </w:style>
  <w:style w:type="character" w:styleId="WW8Num12z5" w:customStyle="1">
    <w:name w:val="WW8Num12z5"/>
    <w:qFormat/>
    <w:rsid w:val="00f46023"/>
    <w:rPr/>
  </w:style>
  <w:style w:type="character" w:styleId="WW8Num12z6" w:customStyle="1">
    <w:name w:val="WW8Num12z6"/>
    <w:qFormat/>
    <w:rsid w:val="00f46023"/>
    <w:rPr/>
  </w:style>
  <w:style w:type="character" w:styleId="WW8Num12z7" w:customStyle="1">
    <w:name w:val="WW8Num12z7"/>
    <w:qFormat/>
    <w:rsid w:val="00f46023"/>
    <w:rPr/>
  </w:style>
  <w:style w:type="character" w:styleId="WW8Num12z8" w:customStyle="1">
    <w:name w:val="WW8Num12z8"/>
    <w:qFormat/>
    <w:rsid w:val="00f46023"/>
    <w:rPr/>
  </w:style>
  <w:style w:type="character" w:styleId="23" w:customStyle="1">
    <w:name w:val="Основной шрифт абзаца2"/>
    <w:qFormat/>
    <w:rsid w:val="00f46023"/>
    <w:rPr/>
  </w:style>
  <w:style w:type="character" w:styleId="WW8Num3z1" w:customStyle="1">
    <w:name w:val="WW8Num3z1"/>
    <w:qFormat/>
    <w:rsid w:val="00f46023"/>
    <w:rPr/>
  </w:style>
  <w:style w:type="character" w:styleId="WW8Num3z2" w:customStyle="1">
    <w:name w:val="WW8Num3z2"/>
    <w:qFormat/>
    <w:rsid w:val="00f46023"/>
    <w:rPr/>
  </w:style>
  <w:style w:type="character" w:styleId="WW8Num3z3" w:customStyle="1">
    <w:name w:val="WW8Num3z3"/>
    <w:qFormat/>
    <w:rsid w:val="00f46023"/>
    <w:rPr/>
  </w:style>
  <w:style w:type="character" w:styleId="WW8Num3z4" w:customStyle="1">
    <w:name w:val="WW8Num3z4"/>
    <w:qFormat/>
    <w:rsid w:val="00f46023"/>
    <w:rPr/>
  </w:style>
  <w:style w:type="character" w:styleId="WW8Num3z5" w:customStyle="1">
    <w:name w:val="WW8Num3z5"/>
    <w:qFormat/>
    <w:rsid w:val="00f46023"/>
    <w:rPr/>
  </w:style>
  <w:style w:type="character" w:styleId="WW8Num3z6" w:customStyle="1">
    <w:name w:val="WW8Num3z6"/>
    <w:qFormat/>
    <w:rsid w:val="00f46023"/>
    <w:rPr/>
  </w:style>
  <w:style w:type="character" w:styleId="WW8Num3z7" w:customStyle="1">
    <w:name w:val="WW8Num3z7"/>
    <w:qFormat/>
    <w:rsid w:val="00f46023"/>
    <w:rPr/>
  </w:style>
  <w:style w:type="character" w:styleId="WW8Num3z8" w:customStyle="1">
    <w:name w:val="WW8Num3z8"/>
    <w:qFormat/>
    <w:rsid w:val="00f46023"/>
    <w:rPr/>
  </w:style>
  <w:style w:type="character" w:styleId="WW8Num4z1" w:customStyle="1">
    <w:name w:val="WW8Num4z1"/>
    <w:qFormat/>
    <w:rsid w:val="00f46023"/>
    <w:rPr/>
  </w:style>
  <w:style w:type="character" w:styleId="WW8Num4z2" w:customStyle="1">
    <w:name w:val="WW8Num4z2"/>
    <w:qFormat/>
    <w:rsid w:val="00f46023"/>
    <w:rPr/>
  </w:style>
  <w:style w:type="character" w:styleId="WW8Num4z3" w:customStyle="1">
    <w:name w:val="WW8Num4z3"/>
    <w:qFormat/>
    <w:rsid w:val="00f46023"/>
    <w:rPr/>
  </w:style>
  <w:style w:type="character" w:styleId="WW8Num4z4" w:customStyle="1">
    <w:name w:val="WW8Num4z4"/>
    <w:qFormat/>
    <w:rsid w:val="00f46023"/>
    <w:rPr/>
  </w:style>
  <w:style w:type="character" w:styleId="WW8Num4z5" w:customStyle="1">
    <w:name w:val="WW8Num4z5"/>
    <w:qFormat/>
    <w:rsid w:val="00f46023"/>
    <w:rPr/>
  </w:style>
  <w:style w:type="character" w:styleId="WW8Num4z6" w:customStyle="1">
    <w:name w:val="WW8Num4z6"/>
    <w:qFormat/>
    <w:rsid w:val="00f46023"/>
    <w:rPr/>
  </w:style>
  <w:style w:type="character" w:styleId="WW8Num4z7" w:customStyle="1">
    <w:name w:val="WW8Num4z7"/>
    <w:qFormat/>
    <w:rsid w:val="00f46023"/>
    <w:rPr/>
  </w:style>
  <w:style w:type="character" w:styleId="WW8Num4z8" w:customStyle="1">
    <w:name w:val="WW8Num4z8"/>
    <w:qFormat/>
    <w:rsid w:val="00f46023"/>
    <w:rPr/>
  </w:style>
  <w:style w:type="character" w:styleId="WW8Num5z1" w:customStyle="1">
    <w:name w:val="WW8Num5z1"/>
    <w:qFormat/>
    <w:rsid w:val="00f46023"/>
    <w:rPr/>
  </w:style>
  <w:style w:type="character" w:styleId="WW8Num5z2" w:customStyle="1">
    <w:name w:val="WW8Num5z2"/>
    <w:qFormat/>
    <w:rsid w:val="00f46023"/>
    <w:rPr/>
  </w:style>
  <w:style w:type="character" w:styleId="WW8Num5z3" w:customStyle="1">
    <w:name w:val="WW8Num5z3"/>
    <w:qFormat/>
    <w:rsid w:val="00f46023"/>
    <w:rPr/>
  </w:style>
  <w:style w:type="character" w:styleId="WW8Num5z4" w:customStyle="1">
    <w:name w:val="WW8Num5z4"/>
    <w:qFormat/>
    <w:rsid w:val="00f46023"/>
    <w:rPr/>
  </w:style>
  <w:style w:type="character" w:styleId="WW8Num5z5" w:customStyle="1">
    <w:name w:val="WW8Num5z5"/>
    <w:qFormat/>
    <w:rsid w:val="00f46023"/>
    <w:rPr/>
  </w:style>
  <w:style w:type="character" w:styleId="WW8Num5z6" w:customStyle="1">
    <w:name w:val="WW8Num5z6"/>
    <w:qFormat/>
    <w:rsid w:val="00f46023"/>
    <w:rPr/>
  </w:style>
  <w:style w:type="character" w:styleId="WW8Num5z7" w:customStyle="1">
    <w:name w:val="WW8Num5z7"/>
    <w:qFormat/>
    <w:rsid w:val="00f46023"/>
    <w:rPr/>
  </w:style>
  <w:style w:type="character" w:styleId="WW8Num5z8" w:customStyle="1">
    <w:name w:val="WW8Num5z8"/>
    <w:qFormat/>
    <w:rsid w:val="00f46023"/>
    <w:rPr/>
  </w:style>
  <w:style w:type="character" w:styleId="WW8Num6z1" w:customStyle="1">
    <w:name w:val="WW8Num6z1"/>
    <w:qFormat/>
    <w:rsid w:val="00f46023"/>
    <w:rPr/>
  </w:style>
  <w:style w:type="character" w:styleId="WW8Num6z2" w:customStyle="1">
    <w:name w:val="WW8Num6z2"/>
    <w:qFormat/>
    <w:rsid w:val="00f46023"/>
    <w:rPr/>
  </w:style>
  <w:style w:type="character" w:styleId="WW8Num6z3" w:customStyle="1">
    <w:name w:val="WW8Num6z3"/>
    <w:qFormat/>
    <w:rsid w:val="00f46023"/>
    <w:rPr/>
  </w:style>
  <w:style w:type="character" w:styleId="WW8Num6z4" w:customStyle="1">
    <w:name w:val="WW8Num6z4"/>
    <w:qFormat/>
    <w:rsid w:val="00f46023"/>
    <w:rPr/>
  </w:style>
  <w:style w:type="character" w:styleId="WW8Num6z5" w:customStyle="1">
    <w:name w:val="WW8Num6z5"/>
    <w:qFormat/>
    <w:rsid w:val="00f46023"/>
    <w:rPr/>
  </w:style>
  <w:style w:type="character" w:styleId="WW8Num6z6" w:customStyle="1">
    <w:name w:val="WW8Num6z6"/>
    <w:qFormat/>
    <w:rsid w:val="00f46023"/>
    <w:rPr/>
  </w:style>
  <w:style w:type="character" w:styleId="WW8Num6z7" w:customStyle="1">
    <w:name w:val="WW8Num6z7"/>
    <w:qFormat/>
    <w:rsid w:val="00f46023"/>
    <w:rPr/>
  </w:style>
  <w:style w:type="character" w:styleId="WW8Num6z8" w:customStyle="1">
    <w:name w:val="WW8Num6z8"/>
    <w:qFormat/>
    <w:rsid w:val="00f46023"/>
    <w:rPr/>
  </w:style>
  <w:style w:type="character" w:styleId="WW8Num7z1" w:customStyle="1">
    <w:name w:val="WW8Num7z1"/>
    <w:qFormat/>
    <w:rsid w:val="00f46023"/>
    <w:rPr/>
  </w:style>
  <w:style w:type="character" w:styleId="WW8Num7z2" w:customStyle="1">
    <w:name w:val="WW8Num7z2"/>
    <w:qFormat/>
    <w:rsid w:val="00f46023"/>
    <w:rPr/>
  </w:style>
  <w:style w:type="character" w:styleId="WW8Num7z3" w:customStyle="1">
    <w:name w:val="WW8Num7z3"/>
    <w:qFormat/>
    <w:rsid w:val="00f46023"/>
    <w:rPr/>
  </w:style>
  <w:style w:type="character" w:styleId="WW8Num7z4" w:customStyle="1">
    <w:name w:val="WW8Num7z4"/>
    <w:qFormat/>
    <w:rsid w:val="00f46023"/>
    <w:rPr/>
  </w:style>
  <w:style w:type="character" w:styleId="WW8Num7z5" w:customStyle="1">
    <w:name w:val="WW8Num7z5"/>
    <w:qFormat/>
    <w:rsid w:val="00f46023"/>
    <w:rPr/>
  </w:style>
  <w:style w:type="character" w:styleId="WW8Num7z6" w:customStyle="1">
    <w:name w:val="WW8Num7z6"/>
    <w:qFormat/>
    <w:rsid w:val="00f46023"/>
    <w:rPr/>
  </w:style>
  <w:style w:type="character" w:styleId="WW8Num7z7" w:customStyle="1">
    <w:name w:val="WW8Num7z7"/>
    <w:qFormat/>
    <w:rsid w:val="00f46023"/>
    <w:rPr/>
  </w:style>
  <w:style w:type="character" w:styleId="WW8Num7z8" w:customStyle="1">
    <w:name w:val="WW8Num7z8"/>
    <w:qFormat/>
    <w:rsid w:val="00f46023"/>
    <w:rPr/>
  </w:style>
  <w:style w:type="character" w:styleId="WW8Num8z1" w:customStyle="1">
    <w:name w:val="WW8Num8z1"/>
    <w:qFormat/>
    <w:rsid w:val="00f46023"/>
    <w:rPr/>
  </w:style>
  <w:style w:type="character" w:styleId="WW8Num8z2" w:customStyle="1">
    <w:name w:val="WW8Num8z2"/>
    <w:qFormat/>
    <w:rsid w:val="00f46023"/>
    <w:rPr/>
  </w:style>
  <w:style w:type="character" w:styleId="WW8Num8z3" w:customStyle="1">
    <w:name w:val="WW8Num8z3"/>
    <w:qFormat/>
    <w:rsid w:val="00f46023"/>
    <w:rPr/>
  </w:style>
  <w:style w:type="character" w:styleId="WW8Num8z4" w:customStyle="1">
    <w:name w:val="WW8Num8z4"/>
    <w:qFormat/>
    <w:rsid w:val="00f46023"/>
    <w:rPr/>
  </w:style>
  <w:style w:type="character" w:styleId="WW8Num8z5" w:customStyle="1">
    <w:name w:val="WW8Num8z5"/>
    <w:qFormat/>
    <w:rsid w:val="00f46023"/>
    <w:rPr/>
  </w:style>
  <w:style w:type="character" w:styleId="WW8Num8z6" w:customStyle="1">
    <w:name w:val="WW8Num8z6"/>
    <w:qFormat/>
    <w:rsid w:val="00f46023"/>
    <w:rPr/>
  </w:style>
  <w:style w:type="character" w:styleId="WW8Num8z7" w:customStyle="1">
    <w:name w:val="WW8Num8z7"/>
    <w:qFormat/>
    <w:rsid w:val="00f46023"/>
    <w:rPr/>
  </w:style>
  <w:style w:type="character" w:styleId="WW8Num8z8" w:customStyle="1">
    <w:name w:val="WW8Num8z8"/>
    <w:qFormat/>
    <w:rsid w:val="00f46023"/>
    <w:rPr/>
  </w:style>
  <w:style w:type="character" w:styleId="WW8Num13z0" w:customStyle="1">
    <w:name w:val="WW8Num13z0"/>
    <w:qFormat/>
    <w:rsid w:val="00f46023"/>
    <w:rPr>
      <w:rFonts w:ascii="Symbol" w:hAnsi="Symbol" w:cs="Symbol"/>
    </w:rPr>
  </w:style>
  <w:style w:type="character" w:styleId="WW8Num13z1" w:customStyle="1">
    <w:name w:val="WW8Num13z1"/>
    <w:qFormat/>
    <w:rsid w:val="00f46023"/>
    <w:rPr>
      <w:rFonts w:ascii="Courier New" w:hAnsi="Courier New" w:cs="Courier New"/>
    </w:rPr>
  </w:style>
  <w:style w:type="character" w:styleId="WW8Num13z2" w:customStyle="1">
    <w:name w:val="WW8Num13z2"/>
    <w:qFormat/>
    <w:rsid w:val="00f46023"/>
    <w:rPr>
      <w:rFonts w:ascii="Wingdings" w:hAnsi="Wingdings" w:cs="Wingdings"/>
    </w:rPr>
  </w:style>
  <w:style w:type="character" w:styleId="WW8Num14z0" w:customStyle="1">
    <w:name w:val="WW8Num14z0"/>
    <w:qFormat/>
    <w:rsid w:val="00f46023"/>
    <w:rPr/>
  </w:style>
  <w:style w:type="character" w:styleId="WW8Num14z1" w:customStyle="1">
    <w:name w:val="WW8Num14z1"/>
    <w:qFormat/>
    <w:rsid w:val="00f46023"/>
    <w:rPr/>
  </w:style>
  <w:style w:type="character" w:styleId="WW8Num14z2" w:customStyle="1">
    <w:name w:val="WW8Num14z2"/>
    <w:qFormat/>
    <w:rsid w:val="00f46023"/>
    <w:rPr/>
  </w:style>
  <w:style w:type="character" w:styleId="WW8Num14z3" w:customStyle="1">
    <w:name w:val="WW8Num14z3"/>
    <w:qFormat/>
    <w:rsid w:val="00f46023"/>
    <w:rPr/>
  </w:style>
  <w:style w:type="character" w:styleId="WW8Num14z4" w:customStyle="1">
    <w:name w:val="WW8Num14z4"/>
    <w:qFormat/>
    <w:rsid w:val="00f46023"/>
    <w:rPr/>
  </w:style>
  <w:style w:type="character" w:styleId="WW8Num14z5" w:customStyle="1">
    <w:name w:val="WW8Num14z5"/>
    <w:qFormat/>
    <w:rsid w:val="00f46023"/>
    <w:rPr/>
  </w:style>
  <w:style w:type="character" w:styleId="WW8Num14z6" w:customStyle="1">
    <w:name w:val="WW8Num14z6"/>
    <w:qFormat/>
    <w:rsid w:val="00f46023"/>
    <w:rPr/>
  </w:style>
  <w:style w:type="character" w:styleId="WW8Num14z7" w:customStyle="1">
    <w:name w:val="WW8Num14z7"/>
    <w:qFormat/>
    <w:rsid w:val="00f46023"/>
    <w:rPr/>
  </w:style>
  <w:style w:type="character" w:styleId="WW8Num14z8" w:customStyle="1">
    <w:name w:val="WW8Num14z8"/>
    <w:qFormat/>
    <w:rsid w:val="00f46023"/>
    <w:rPr/>
  </w:style>
  <w:style w:type="character" w:styleId="WW8Num15z0" w:customStyle="1">
    <w:name w:val="WW8Num15z0"/>
    <w:qFormat/>
    <w:rsid w:val="00f46023"/>
    <w:rPr/>
  </w:style>
  <w:style w:type="character" w:styleId="WW8Num15z1" w:customStyle="1">
    <w:name w:val="WW8Num15z1"/>
    <w:qFormat/>
    <w:rsid w:val="00f46023"/>
    <w:rPr/>
  </w:style>
  <w:style w:type="character" w:styleId="WW8Num15z2" w:customStyle="1">
    <w:name w:val="WW8Num15z2"/>
    <w:qFormat/>
    <w:rsid w:val="00f46023"/>
    <w:rPr/>
  </w:style>
  <w:style w:type="character" w:styleId="WW8Num15z3" w:customStyle="1">
    <w:name w:val="WW8Num15z3"/>
    <w:qFormat/>
    <w:rsid w:val="00f46023"/>
    <w:rPr/>
  </w:style>
  <w:style w:type="character" w:styleId="WW8Num15z4" w:customStyle="1">
    <w:name w:val="WW8Num15z4"/>
    <w:qFormat/>
    <w:rsid w:val="00f46023"/>
    <w:rPr/>
  </w:style>
  <w:style w:type="character" w:styleId="WW8Num15z5" w:customStyle="1">
    <w:name w:val="WW8Num15z5"/>
    <w:qFormat/>
    <w:rsid w:val="00f46023"/>
    <w:rPr/>
  </w:style>
  <w:style w:type="character" w:styleId="WW8Num15z6" w:customStyle="1">
    <w:name w:val="WW8Num15z6"/>
    <w:qFormat/>
    <w:rsid w:val="00f46023"/>
    <w:rPr/>
  </w:style>
  <w:style w:type="character" w:styleId="WW8Num15z7" w:customStyle="1">
    <w:name w:val="WW8Num15z7"/>
    <w:qFormat/>
    <w:rsid w:val="00f46023"/>
    <w:rPr/>
  </w:style>
  <w:style w:type="character" w:styleId="WW8Num15z8" w:customStyle="1">
    <w:name w:val="WW8Num15z8"/>
    <w:qFormat/>
    <w:rsid w:val="00f46023"/>
    <w:rPr/>
  </w:style>
  <w:style w:type="character" w:styleId="WW8Num16z0" w:customStyle="1">
    <w:name w:val="WW8Num16z0"/>
    <w:qFormat/>
    <w:rsid w:val="00f46023"/>
    <w:rPr/>
  </w:style>
  <w:style w:type="character" w:styleId="WW8Num16z1" w:customStyle="1">
    <w:name w:val="WW8Num16z1"/>
    <w:qFormat/>
    <w:rsid w:val="00f46023"/>
    <w:rPr/>
  </w:style>
  <w:style w:type="character" w:styleId="WW8Num16z2" w:customStyle="1">
    <w:name w:val="WW8Num16z2"/>
    <w:qFormat/>
    <w:rsid w:val="00f46023"/>
    <w:rPr/>
  </w:style>
  <w:style w:type="character" w:styleId="WW8Num16z3" w:customStyle="1">
    <w:name w:val="WW8Num16z3"/>
    <w:qFormat/>
    <w:rsid w:val="00f46023"/>
    <w:rPr/>
  </w:style>
  <w:style w:type="character" w:styleId="WW8Num16z4" w:customStyle="1">
    <w:name w:val="WW8Num16z4"/>
    <w:qFormat/>
    <w:rsid w:val="00f46023"/>
    <w:rPr/>
  </w:style>
  <w:style w:type="character" w:styleId="WW8Num16z5" w:customStyle="1">
    <w:name w:val="WW8Num16z5"/>
    <w:qFormat/>
    <w:rsid w:val="00f46023"/>
    <w:rPr/>
  </w:style>
  <w:style w:type="character" w:styleId="WW8Num16z6" w:customStyle="1">
    <w:name w:val="WW8Num16z6"/>
    <w:qFormat/>
    <w:rsid w:val="00f46023"/>
    <w:rPr/>
  </w:style>
  <w:style w:type="character" w:styleId="WW8Num16z7" w:customStyle="1">
    <w:name w:val="WW8Num16z7"/>
    <w:qFormat/>
    <w:rsid w:val="00f46023"/>
    <w:rPr/>
  </w:style>
  <w:style w:type="character" w:styleId="WW8Num16z8" w:customStyle="1">
    <w:name w:val="WW8Num16z8"/>
    <w:qFormat/>
    <w:rsid w:val="00f46023"/>
    <w:rPr/>
  </w:style>
  <w:style w:type="character" w:styleId="WW8Num17z0" w:customStyle="1">
    <w:name w:val="WW8Num17z0"/>
    <w:qFormat/>
    <w:rsid w:val="00f46023"/>
    <w:rPr/>
  </w:style>
  <w:style w:type="character" w:styleId="WW8Num17z1" w:customStyle="1">
    <w:name w:val="WW8Num17z1"/>
    <w:qFormat/>
    <w:rsid w:val="00f46023"/>
    <w:rPr/>
  </w:style>
  <w:style w:type="character" w:styleId="WW8Num17z2" w:customStyle="1">
    <w:name w:val="WW8Num17z2"/>
    <w:qFormat/>
    <w:rsid w:val="00f46023"/>
    <w:rPr/>
  </w:style>
  <w:style w:type="character" w:styleId="WW8Num17z3" w:customStyle="1">
    <w:name w:val="WW8Num17z3"/>
    <w:qFormat/>
    <w:rsid w:val="00f46023"/>
    <w:rPr/>
  </w:style>
  <w:style w:type="character" w:styleId="WW8Num17z4" w:customStyle="1">
    <w:name w:val="WW8Num17z4"/>
    <w:qFormat/>
    <w:rsid w:val="00f46023"/>
    <w:rPr/>
  </w:style>
  <w:style w:type="character" w:styleId="WW8Num17z5" w:customStyle="1">
    <w:name w:val="WW8Num17z5"/>
    <w:qFormat/>
    <w:rsid w:val="00f46023"/>
    <w:rPr/>
  </w:style>
  <w:style w:type="character" w:styleId="WW8Num17z6" w:customStyle="1">
    <w:name w:val="WW8Num17z6"/>
    <w:qFormat/>
    <w:rsid w:val="00f46023"/>
    <w:rPr/>
  </w:style>
  <w:style w:type="character" w:styleId="WW8Num17z7" w:customStyle="1">
    <w:name w:val="WW8Num17z7"/>
    <w:qFormat/>
    <w:rsid w:val="00f46023"/>
    <w:rPr/>
  </w:style>
  <w:style w:type="character" w:styleId="WW8Num17z8" w:customStyle="1">
    <w:name w:val="WW8Num17z8"/>
    <w:qFormat/>
    <w:rsid w:val="00f46023"/>
    <w:rPr/>
  </w:style>
  <w:style w:type="character" w:styleId="WW8Num18z0" w:customStyle="1">
    <w:name w:val="WW8Num18z0"/>
    <w:qFormat/>
    <w:rsid w:val="00f46023"/>
    <w:rPr/>
  </w:style>
  <w:style w:type="character" w:styleId="WW8Num18z1" w:customStyle="1">
    <w:name w:val="WW8Num18z1"/>
    <w:qFormat/>
    <w:rsid w:val="00f46023"/>
    <w:rPr/>
  </w:style>
  <w:style w:type="character" w:styleId="WW8Num18z2" w:customStyle="1">
    <w:name w:val="WW8Num18z2"/>
    <w:qFormat/>
    <w:rsid w:val="00f46023"/>
    <w:rPr/>
  </w:style>
  <w:style w:type="character" w:styleId="WW8Num18z3" w:customStyle="1">
    <w:name w:val="WW8Num18z3"/>
    <w:qFormat/>
    <w:rsid w:val="00f46023"/>
    <w:rPr/>
  </w:style>
  <w:style w:type="character" w:styleId="WW8Num18z4" w:customStyle="1">
    <w:name w:val="WW8Num18z4"/>
    <w:qFormat/>
    <w:rsid w:val="00f46023"/>
    <w:rPr/>
  </w:style>
  <w:style w:type="character" w:styleId="WW8Num18z5" w:customStyle="1">
    <w:name w:val="WW8Num18z5"/>
    <w:qFormat/>
    <w:rsid w:val="00f46023"/>
    <w:rPr/>
  </w:style>
  <w:style w:type="character" w:styleId="WW8Num18z6" w:customStyle="1">
    <w:name w:val="WW8Num18z6"/>
    <w:qFormat/>
    <w:rsid w:val="00f46023"/>
    <w:rPr/>
  </w:style>
  <w:style w:type="character" w:styleId="WW8Num18z7" w:customStyle="1">
    <w:name w:val="WW8Num18z7"/>
    <w:qFormat/>
    <w:rsid w:val="00f46023"/>
    <w:rPr/>
  </w:style>
  <w:style w:type="character" w:styleId="WW8Num18z8" w:customStyle="1">
    <w:name w:val="WW8Num18z8"/>
    <w:qFormat/>
    <w:rsid w:val="00f46023"/>
    <w:rPr/>
  </w:style>
  <w:style w:type="character" w:styleId="WW8Num19z0" w:customStyle="1">
    <w:name w:val="WW8Num19z0"/>
    <w:qFormat/>
    <w:rsid w:val="00f46023"/>
    <w:rPr/>
  </w:style>
  <w:style w:type="character" w:styleId="WW8Num19z1" w:customStyle="1">
    <w:name w:val="WW8Num19z1"/>
    <w:qFormat/>
    <w:rsid w:val="00f46023"/>
    <w:rPr/>
  </w:style>
  <w:style w:type="character" w:styleId="WW8Num19z2" w:customStyle="1">
    <w:name w:val="WW8Num19z2"/>
    <w:qFormat/>
    <w:rsid w:val="00f46023"/>
    <w:rPr/>
  </w:style>
  <w:style w:type="character" w:styleId="WW8Num19z3" w:customStyle="1">
    <w:name w:val="WW8Num19z3"/>
    <w:qFormat/>
    <w:rsid w:val="00f46023"/>
    <w:rPr/>
  </w:style>
  <w:style w:type="character" w:styleId="WW8Num19z4" w:customStyle="1">
    <w:name w:val="WW8Num19z4"/>
    <w:qFormat/>
    <w:rsid w:val="00f46023"/>
    <w:rPr/>
  </w:style>
  <w:style w:type="character" w:styleId="WW8Num19z5" w:customStyle="1">
    <w:name w:val="WW8Num19z5"/>
    <w:qFormat/>
    <w:rsid w:val="00f46023"/>
    <w:rPr/>
  </w:style>
  <w:style w:type="character" w:styleId="WW8Num19z6" w:customStyle="1">
    <w:name w:val="WW8Num19z6"/>
    <w:qFormat/>
    <w:rsid w:val="00f46023"/>
    <w:rPr/>
  </w:style>
  <w:style w:type="character" w:styleId="WW8Num19z7" w:customStyle="1">
    <w:name w:val="WW8Num19z7"/>
    <w:qFormat/>
    <w:rsid w:val="00f46023"/>
    <w:rPr/>
  </w:style>
  <w:style w:type="character" w:styleId="WW8Num19z8" w:customStyle="1">
    <w:name w:val="WW8Num19z8"/>
    <w:qFormat/>
    <w:rsid w:val="00f46023"/>
    <w:rPr/>
  </w:style>
  <w:style w:type="character" w:styleId="WW8Num20z0" w:customStyle="1">
    <w:name w:val="WW8Num20z0"/>
    <w:qFormat/>
    <w:rsid w:val="00f46023"/>
    <w:rPr/>
  </w:style>
  <w:style w:type="character" w:styleId="WW8Num20z1" w:customStyle="1">
    <w:name w:val="WW8Num20z1"/>
    <w:qFormat/>
    <w:rsid w:val="00f46023"/>
    <w:rPr/>
  </w:style>
  <w:style w:type="character" w:styleId="WW8Num20z2" w:customStyle="1">
    <w:name w:val="WW8Num20z2"/>
    <w:qFormat/>
    <w:rsid w:val="00f46023"/>
    <w:rPr/>
  </w:style>
  <w:style w:type="character" w:styleId="WW8Num20z3" w:customStyle="1">
    <w:name w:val="WW8Num20z3"/>
    <w:qFormat/>
    <w:rsid w:val="00f46023"/>
    <w:rPr/>
  </w:style>
  <w:style w:type="character" w:styleId="WW8Num20z4" w:customStyle="1">
    <w:name w:val="WW8Num20z4"/>
    <w:qFormat/>
    <w:rsid w:val="00f46023"/>
    <w:rPr/>
  </w:style>
  <w:style w:type="character" w:styleId="WW8Num20z5" w:customStyle="1">
    <w:name w:val="WW8Num20z5"/>
    <w:qFormat/>
    <w:rsid w:val="00f46023"/>
    <w:rPr/>
  </w:style>
  <w:style w:type="character" w:styleId="WW8Num20z6" w:customStyle="1">
    <w:name w:val="WW8Num20z6"/>
    <w:qFormat/>
    <w:rsid w:val="00f46023"/>
    <w:rPr/>
  </w:style>
  <w:style w:type="character" w:styleId="WW8Num20z7" w:customStyle="1">
    <w:name w:val="WW8Num20z7"/>
    <w:qFormat/>
    <w:rsid w:val="00f46023"/>
    <w:rPr/>
  </w:style>
  <w:style w:type="character" w:styleId="WW8Num20z8" w:customStyle="1">
    <w:name w:val="WW8Num20z8"/>
    <w:qFormat/>
    <w:rsid w:val="00f46023"/>
    <w:rPr/>
  </w:style>
  <w:style w:type="character" w:styleId="WW8Num21z0" w:customStyle="1">
    <w:name w:val="WW8Num21z0"/>
    <w:qFormat/>
    <w:rsid w:val="00f46023"/>
    <w:rPr/>
  </w:style>
  <w:style w:type="character" w:styleId="WW8Num21z1" w:customStyle="1">
    <w:name w:val="WW8Num21z1"/>
    <w:qFormat/>
    <w:rsid w:val="00f46023"/>
    <w:rPr/>
  </w:style>
  <w:style w:type="character" w:styleId="WW8Num21z2" w:customStyle="1">
    <w:name w:val="WW8Num21z2"/>
    <w:qFormat/>
    <w:rsid w:val="00f46023"/>
    <w:rPr/>
  </w:style>
  <w:style w:type="character" w:styleId="WW8Num21z3" w:customStyle="1">
    <w:name w:val="WW8Num21z3"/>
    <w:qFormat/>
    <w:rsid w:val="00f46023"/>
    <w:rPr/>
  </w:style>
  <w:style w:type="character" w:styleId="WW8Num21z4" w:customStyle="1">
    <w:name w:val="WW8Num21z4"/>
    <w:qFormat/>
    <w:rsid w:val="00f46023"/>
    <w:rPr/>
  </w:style>
  <w:style w:type="character" w:styleId="WW8Num21z5" w:customStyle="1">
    <w:name w:val="WW8Num21z5"/>
    <w:qFormat/>
    <w:rsid w:val="00f46023"/>
    <w:rPr/>
  </w:style>
  <w:style w:type="character" w:styleId="WW8Num21z6" w:customStyle="1">
    <w:name w:val="WW8Num21z6"/>
    <w:qFormat/>
    <w:rsid w:val="00f46023"/>
    <w:rPr/>
  </w:style>
  <w:style w:type="character" w:styleId="WW8Num21z7" w:customStyle="1">
    <w:name w:val="WW8Num21z7"/>
    <w:qFormat/>
    <w:rsid w:val="00f46023"/>
    <w:rPr/>
  </w:style>
  <w:style w:type="character" w:styleId="WW8Num21z8" w:customStyle="1">
    <w:name w:val="WW8Num21z8"/>
    <w:qFormat/>
    <w:rsid w:val="00f46023"/>
    <w:rPr/>
  </w:style>
  <w:style w:type="character" w:styleId="WW8Num22z0" w:customStyle="1">
    <w:name w:val="WW8Num22z0"/>
    <w:qFormat/>
    <w:rsid w:val="00f46023"/>
    <w:rPr/>
  </w:style>
  <w:style w:type="character" w:styleId="WW8Num22z1" w:customStyle="1">
    <w:name w:val="WW8Num22z1"/>
    <w:qFormat/>
    <w:rsid w:val="00f46023"/>
    <w:rPr/>
  </w:style>
  <w:style w:type="character" w:styleId="WW8Num22z2" w:customStyle="1">
    <w:name w:val="WW8Num22z2"/>
    <w:qFormat/>
    <w:rsid w:val="00f46023"/>
    <w:rPr/>
  </w:style>
  <w:style w:type="character" w:styleId="WW8Num22z3" w:customStyle="1">
    <w:name w:val="WW8Num22z3"/>
    <w:qFormat/>
    <w:rsid w:val="00f46023"/>
    <w:rPr/>
  </w:style>
  <w:style w:type="character" w:styleId="WW8Num22z4" w:customStyle="1">
    <w:name w:val="WW8Num22z4"/>
    <w:qFormat/>
    <w:rsid w:val="00f46023"/>
    <w:rPr/>
  </w:style>
  <w:style w:type="character" w:styleId="WW8Num22z5" w:customStyle="1">
    <w:name w:val="WW8Num22z5"/>
    <w:qFormat/>
    <w:rsid w:val="00f46023"/>
    <w:rPr/>
  </w:style>
  <w:style w:type="character" w:styleId="WW8Num22z6" w:customStyle="1">
    <w:name w:val="WW8Num22z6"/>
    <w:qFormat/>
    <w:rsid w:val="00f46023"/>
    <w:rPr/>
  </w:style>
  <w:style w:type="character" w:styleId="WW8Num22z7" w:customStyle="1">
    <w:name w:val="WW8Num22z7"/>
    <w:qFormat/>
    <w:rsid w:val="00f46023"/>
    <w:rPr/>
  </w:style>
  <w:style w:type="character" w:styleId="WW8Num22z8" w:customStyle="1">
    <w:name w:val="WW8Num22z8"/>
    <w:qFormat/>
    <w:rsid w:val="00f46023"/>
    <w:rPr/>
  </w:style>
  <w:style w:type="character" w:styleId="WW8Num23z0" w:customStyle="1">
    <w:name w:val="WW8Num23z0"/>
    <w:qFormat/>
    <w:rsid w:val="00f46023"/>
    <w:rPr/>
  </w:style>
  <w:style w:type="character" w:styleId="WW8Num23z1" w:customStyle="1">
    <w:name w:val="WW8Num23z1"/>
    <w:qFormat/>
    <w:rsid w:val="00f46023"/>
    <w:rPr/>
  </w:style>
  <w:style w:type="character" w:styleId="WW8Num23z2" w:customStyle="1">
    <w:name w:val="WW8Num23z2"/>
    <w:qFormat/>
    <w:rsid w:val="00f46023"/>
    <w:rPr/>
  </w:style>
  <w:style w:type="character" w:styleId="WW8Num23z3" w:customStyle="1">
    <w:name w:val="WW8Num23z3"/>
    <w:qFormat/>
    <w:rsid w:val="00f46023"/>
    <w:rPr/>
  </w:style>
  <w:style w:type="character" w:styleId="WW8Num23z4" w:customStyle="1">
    <w:name w:val="WW8Num23z4"/>
    <w:qFormat/>
    <w:rsid w:val="00f46023"/>
    <w:rPr/>
  </w:style>
  <w:style w:type="character" w:styleId="WW8Num23z5" w:customStyle="1">
    <w:name w:val="WW8Num23z5"/>
    <w:qFormat/>
    <w:rsid w:val="00f46023"/>
    <w:rPr/>
  </w:style>
  <w:style w:type="character" w:styleId="WW8Num23z6" w:customStyle="1">
    <w:name w:val="WW8Num23z6"/>
    <w:qFormat/>
    <w:rsid w:val="00f46023"/>
    <w:rPr/>
  </w:style>
  <w:style w:type="character" w:styleId="WW8Num23z7" w:customStyle="1">
    <w:name w:val="WW8Num23z7"/>
    <w:qFormat/>
    <w:rsid w:val="00f46023"/>
    <w:rPr/>
  </w:style>
  <w:style w:type="character" w:styleId="WW8Num23z8" w:customStyle="1">
    <w:name w:val="WW8Num23z8"/>
    <w:qFormat/>
    <w:rsid w:val="00f46023"/>
    <w:rPr/>
  </w:style>
  <w:style w:type="character" w:styleId="WW8Num24z0" w:customStyle="1">
    <w:name w:val="WW8Num24z0"/>
    <w:qFormat/>
    <w:rsid w:val="00f46023"/>
    <w:rPr>
      <w:b w:val="false"/>
    </w:rPr>
  </w:style>
  <w:style w:type="character" w:styleId="WW8Num24z1" w:customStyle="1">
    <w:name w:val="WW8Num24z1"/>
    <w:qFormat/>
    <w:rsid w:val="00f46023"/>
    <w:rPr/>
  </w:style>
  <w:style w:type="character" w:styleId="WW8Num24z2" w:customStyle="1">
    <w:name w:val="WW8Num24z2"/>
    <w:qFormat/>
    <w:rsid w:val="00f46023"/>
    <w:rPr/>
  </w:style>
  <w:style w:type="character" w:styleId="WW8Num24z3" w:customStyle="1">
    <w:name w:val="WW8Num24z3"/>
    <w:qFormat/>
    <w:rsid w:val="00f46023"/>
    <w:rPr/>
  </w:style>
  <w:style w:type="character" w:styleId="WW8Num24z4" w:customStyle="1">
    <w:name w:val="WW8Num24z4"/>
    <w:qFormat/>
    <w:rsid w:val="00f46023"/>
    <w:rPr/>
  </w:style>
  <w:style w:type="character" w:styleId="WW8Num24z5" w:customStyle="1">
    <w:name w:val="WW8Num24z5"/>
    <w:qFormat/>
    <w:rsid w:val="00f46023"/>
    <w:rPr/>
  </w:style>
  <w:style w:type="character" w:styleId="WW8Num24z6" w:customStyle="1">
    <w:name w:val="WW8Num24z6"/>
    <w:qFormat/>
    <w:rsid w:val="00f46023"/>
    <w:rPr/>
  </w:style>
  <w:style w:type="character" w:styleId="WW8Num24z7" w:customStyle="1">
    <w:name w:val="WW8Num24z7"/>
    <w:qFormat/>
    <w:rsid w:val="00f46023"/>
    <w:rPr/>
  </w:style>
  <w:style w:type="character" w:styleId="WW8Num24z8" w:customStyle="1">
    <w:name w:val="WW8Num24z8"/>
    <w:qFormat/>
    <w:rsid w:val="00f46023"/>
    <w:rPr/>
  </w:style>
  <w:style w:type="character" w:styleId="13" w:customStyle="1">
    <w:name w:val="Основной шрифт абзаца1"/>
    <w:qFormat/>
    <w:rsid w:val="00f46023"/>
    <w:rPr/>
  </w:style>
  <w:style w:type="character" w:styleId="Style23" w:customStyle="1">
    <w:name w:val="Название Знак"/>
    <w:qFormat/>
    <w:rsid w:val="00f46023"/>
    <w:rPr>
      <w:rFonts w:ascii="Cambria" w:hAnsi="Cambria" w:eastAsia="Times New Roman" w:cs="Times New Roman"/>
      <w:color w:val="17365D"/>
      <w:spacing w:val="5"/>
      <w:kern w:val="2"/>
      <w:sz w:val="52"/>
      <w:szCs w:val="52"/>
    </w:rPr>
  </w:style>
  <w:style w:type="character" w:styleId="Strong">
    <w:name w:val="Strong"/>
    <w:qFormat/>
    <w:rsid w:val="00f46023"/>
    <w:rPr>
      <w:b/>
      <w:bCs/>
    </w:rPr>
  </w:style>
  <w:style w:type="character" w:styleId="24" w:customStyle="1">
    <w:name w:val="Цитата 2 Знак"/>
    <w:qFormat/>
    <w:rsid w:val="00f46023"/>
    <w:rPr>
      <w:i/>
      <w:iCs/>
      <w:color w:val="000000"/>
    </w:rPr>
  </w:style>
  <w:style w:type="character" w:styleId="Style24" w:customStyle="1">
    <w:name w:val="Выделенная цитата Знак"/>
    <w:qFormat/>
    <w:rsid w:val="00f46023"/>
    <w:rPr>
      <w:b/>
      <w:bCs/>
      <w:i/>
      <w:iCs/>
      <w:color w:val="4F81BD"/>
    </w:rPr>
  </w:style>
  <w:style w:type="character" w:styleId="SubtleEmphasis">
    <w:name w:val="Subtle Emphasis"/>
    <w:qFormat/>
    <w:rsid w:val="00f46023"/>
    <w:rPr>
      <w:i/>
      <w:iCs/>
      <w:color w:val="808080"/>
    </w:rPr>
  </w:style>
  <w:style w:type="character" w:styleId="IntenseEmphasis">
    <w:name w:val="Intense Emphasis"/>
    <w:qFormat/>
    <w:rsid w:val="00f46023"/>
    <w:rPr>
      <w:b/>
      <w:bCs/>
      <w:i/>
      <w:iCs/>
      <w:color w:val="4F81BD"/>
    </w:rPr>
  </w:style>
  <w:style w:type="character" w:styleId="SubtleReference">
    <w:name w:val="Subtle Reference"/>
    <w:qFormat/>
    <w:rsid w:val="00f46023"/>
    <w:rPr>
      <w:smallCaps/>
      <w:color w:val="C0504D"/>
      <w:u w:val="single"/>
    </w:rPr>
  </w:style>
  <w:style w:type="character" w:styleId="IntenseReference">
    <w:name w:val="Intense Reference"/>
    <w:qFormat/>
    <w:rsid w:val="00f46023"/>
    <w:rPr>
      <w:b/>
      <w:bCs/>
      <w:smallCaps/>
      <w:color w:val="C0504D"/>
      <w:spacing w:val="5"/>
      <w:u w:val="single"/>
    </w:rPr>
  </w:style>
  <w:style w:type="character" w:styleId="BookTitle">
    <w:name w:val="Book Title"/>
    <w:qFormat/>
    <w:rsid w:val="00f46023"/>
    <w:rPr>
      <w:b/>
      <w:bCs/>
      <w:smallCaps/>
      <w:spacing w:val="5"/>
    </w:rPr>
  </w:style>
  <w:style w:type="character" w:styleId="Style25" w:customStyle="1">
    <w:name w:val="Без интервала Знак"/>
    <w:qFormat/>
    <w:rsid w:val="00f46023"/>
    <w:rPr>
      <w:sz w:val="22"/>
      <w:szCs w:val="22"/>
      <w:lang w:bidi="ar-SA"/>
    </w:rPr>
  </w:style>
  <w:style w:type="character" w:styleId="14" w:customStyle="1">
    <w:name w:val="Знак сноски1"/>
    <w:qFormat/>
    <w:rsid w:val="00f46023"/>
    <w:rPr>
      <w:vertAlign w:val="superscript"/>
    </w:rPr>
  </w:style>
  <w:style w:type="character" w:styleId="WW-" w:customStyle="1">
    <w:name w:val="WW-Символ концевой сноски"/>
    <w:qFormat/>
    <w:rsid w:val="00f46023"/>
    <w:rPr/>
  </w:style>
  <w:style w:type="character" w:styleId="15" w:customStyle="1">
    <w:name w:val="Знак концевой сноски1"/>
    <w:qFormat/>
    <w:rsid w:val="00f46023"/>
    <w:rPr>
      <w:vertAlign w:val="superscript"/>
    </w:rPr>
  </w:style>
  <w:style w:type="character" w:styleId="16" w:customStyle="1">
    <w:name w:val="Основной текст Знак1"/>
    <w:basedOn w:val="DefaultParagraphFont"/>
    <w:qFormat/>
    <w:rsid w:val="00f46023"/>
    <w:rPr>
      <w:sz w:val="26"/>
      <w:lang w:val="x-none" w:eastAsia="zh-CN"/>
    </w:rPr>
  </w:style>
  <w:style w:type="character" w:styleId="211" w:customStyle="1">
    <w:name w:val="Цитата 2 Знак1"/>
    <w:basedOn w:val="DefaultParagraphFont"/>
    <w:link w:val="Quote"/>
    <w:qFormat/>
    <w:rsid w:val="00f46023"/>
    <w:rPr>
      <w:rFonts w:ascii="Calibri" w:hAnsi="Calibri" w:eastAsia="Times New Roman" w:cs="Calibri"/>
      <w:i/>
      <w:iCs/>
      <w:color w:val="000000"/>
      <w:sz w:val="20"/>
      <w:szCs w:val="20"/>
      <w:lang w:val="x-none" w:eastAsia="zh-CN"/>
    </w:rPr>
  </w:style>
  <w:style w:type="character" w:styleId="17" w:customStyle="1">
    <w:name w:val="Выделенная цитата Знак1"/>
    <w:basedOn w:val="DefaultParagraphFont"/>
    <w:link w:val="IntenseQuote"/>
    <w:qFormat/>
    <w:rsid w:val="00f46023"/>
    <w:rPr>
      <w:rFonts w:ascii="Calibri" w:hAnsi="Calibri" w:eastAsia="Times New Roman" w:cs="Calibri"/>
      <w:b/>
      <w:bCs/>
      <w:i/>
      <w:iCs/>
      <w:color w:val="4F81BD"/>
      <w:sz w:val="20"/>
      <w:szCs w:val="20"/>
      <w:lang w:val="x-none" w:eastAsia="zh-CN"/>
    </w:rPr>
  </w:style>
  <w:style w:type="character" w:styleId="18" w:customStyle="1">
    <w:name w:val="Верхний колонтитул Знак1"/>
    <w:basedOn w:val="DefaultParagraphFont"/>
    <w:qFormat/>
    <w:rsid w:val="00f46023"/>
    <w:rPr>
      <w:rFonts w:ascii="Calibri" w:hAnsi="Calibri" w:cs="Calibri"/>
      <w:sz w:val="22"/>
      <w:szCs w:val="22"/>
      <w:lang w:val="x-none" w:eastAsia="zh-CN"/>
    </w:rPr>
  </w:style>
  <w:style w:type="character" w:styleId="19" w:customStyle="1">
    <w:name w:val="Нижний колонтитул Знак1"/>
    <w:basedOn w:val="DefaultParagraphFont"/>
    <w:qFormat/>
    <w:rsid w:val="00f46023"/>
    <w:rPr>
      <w:rFonts w:ascii="Calibri" w:hAnsi="Calibri" w:cs="Calibri"/>
      <w:sz w:val="22"/>
      <w:szCs w:val="22"/>
      <w:lang w:val="x-none" w:eastAsia="zh-CN"/>
    </w:rPr>
  </w:style>
  <w:style w:type="character" w:styleId="fontstyle01" w:customStyle="1">
    <w:name w:val="fontstyle01"/>
    <w:basedOn w:val="DefaultParagraphFont"/>
    <w:qFormat/>
    <w:rsid w:val="00f46023"/>
    <w:rPr>
      <w:rFonts w:ascii="ArialMT" w:hAnsi="ArialMT"/>
      <w:b w:val="false"/>
      <w:bCs w:val="false"/>
      <w:i w:val="false"/>
      <w:iCs w:val="false"/>
      <w:color w:val="000000"/>
      <w:sz w:val="12"/>
      <w:szCs w:val="12"/>
    </w:rPr>
  </w:style>
  <w:style w:type="character" w:styleId="Default" w:customStyle="1">
    <w:name w:val="Default Знак"/>
    <w:link w:val="Default1"/>
    <w:qFormat/>
    <w:locked/>
    <w:rsid w:val="009e04fe"/>
    <w:rPr>
      <w:rFonts w:ascii="Times New Roman" w:hAnsi="Times New Roman" w:eastAsia="Times New Roman" w:cs="Times New Roman"/>
      <w:color w:val="000000"/>
      <w:sz w:val="24"/>
      <w:szCs w:val="24"/>
      <w:lang w:eastAsia="ru-RU"/>
    </w:rPr>
  </w:style>
  <w:style w:type="character" w:styleId="LineNumber">
    <w:name w:val="line number"/>
    <w:rPr/>
  </w:style>
  <w:style w:type="paragraph" w:styleId="Style26">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5"/>
    <w:rsid w:val="00c150e6"/>
    <w:pPr>
      <w:spacing w:lineRule="auto" w:line="240" w:before="0" w:after="0"/>
      <w:jc w:val="both"/>
    </w:pPr>
    <w:rPr>
      <w:rFonts w:ascii="Times New Roman" w:hAnsi="Times New Roman" w:eastAsia="Times New Roman" w:cs="Times New Roman"/>
      <w:sz w:val="24"/>
      <w:szCs w:val="24"/>
      <w:lang w:eastAsia="ru-RU"/>
    </w:rPr>
  </w:style>
  <w:style w:type="paragraph" w:styleId="List">
    <w:name w:val="List"/>
    <w:basedOn w:val="BodyText"/>
    <w:rsid w:val="00f46023"/>
    <w:pPr>
      <w:suppressAutoHyphens w:val="true"/>
      <w:ind w:end="5244"/>
    </w:pPr>
    <w:rPr>
      <w:rFonts w:cs="Mangal"/>
      <w:sz w:val="26"/>
      <w:szCs w:val="20"/>
      <w:lang w:val="x-none" w:eastAsia="zh-CN"/>
    </w:rPr>
  </w:style>
  <w:style w:type="paragraph" w:styleId="Caption">
    <w:name w:val="caption"/>
    <w:basedOn w:val="Normal"/>
    <w:qFormat/>
    <w:rsid w:val="00f46023"/>
    <w:pPr>
      <w:suppressLineNumbers/>
      <w:suppressAutoHyphens w:val="true"/>
      <w:spacing w:lineRule="auto" w:line="276" w:before="120" w:after="120"/>
    </w:pPr>
    <w:rPr>
      <w:rFonts w:ascii="Calibri" w:hAnsi="Calibri" w:eastAsia="Times New Roman" w:cs="Mangal"/>
      <w:i/>
      <w:iCs/>
      <w:sz w:val="24"/>
      <w:szCs w:val="24"/>
      <w:lang w:eastAsia="zh-CN"/>
    </w:rPr>
  </w:style>
  <w:style w:type="paragraph" w:styleId="Style27">
    <w:name w:val="Указатель"/>
    <w:basedOn w:val="Normal"/>
    <w:qFormat/>
    <w:pPr>
      <w:suppressLineNumbers/>
    </w:pPr>
    <w:rPr>
      <w:rFonts w:cs="Noto Sans"/>
    </w:rPr>
  </w:style>
  <w:style w:type="paragraph" w:styleId="user2" w:customStyle="1">
    <w:name w:val="Заголовок (user)"/>
    <w:next w:val="BodyText"/>
    <w:qFormat/>
    <w:rsid w:val="00c150e6"/>
    <w:pPr>
      <w:widowControl w:val="false"/>
      <w:suppressAutoHyphens w:val="true"/>
      <w:bidi w:val="0"/>
      <w:spacing w:lineRule="auto" w:line="240" w:before="0" w:after="0"/>
      <w:jc w:val="start"/>
    </w:pPr>
    <w:rPr>
      <w:rFonts w:ascii="Arial" w:hAnsi="Arial" w:eastAsia="Times New Roman" w:cs="Arial"/>
      <w:b/>
      <w:bCs/>
      <w:color w:val="auto"/>
      <w:kern w:val="0"/>
      <w:sz w:val="22"/>
      <w:szCs w:val="22"/>
      <w:lang w:val="ru-RU" w:eastAsia="ru-RU" w:bidi="ar-SA"/>
    </w:rPr>
  </w:style>
  <w:style w:type="paragraph" w:styleId="user3">
    <w:name w:val="Указатель (user)"/>
    <w:basedOn w:val="Normal"/>
    <w:qFormat/>
    <w:pPr>
      <w:suppressLineNumbers/>
    </w:pPr>
    <w:rPr>
      <w:rFonts w:cs="Noto Sans"/>
    </w:rPr>
  </w:style>
  <w:style w:type="paragraph" w:styleId="1CharChar" w:customStyle="1">
    <w:name w:val="Знак Знак1 Char Char"/>
    <w:basedOn w:val="Normal"/>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BodyText3">
    <w:name w:val="Body Text 3"/>
    <w:basedOn w:val="Normal"/>
    <w:link w:val="31"/>
    <w:uiPriority w:val="99"/>
    <w:qFormat/>
    <w:rsid w:val="00c150e6"/>
    <w:pPr>
      <w:spacing w:lineRule="auto" w:line="240" w:before="0" w:after="0"/>
      <w:jc w:val="center"/>
    </w:pPr>
    <w:rPr>
      <w:rFonts w:ascii="Times New Roman" w:hAnsi="Times New Roman" w:eastAsia="Times New Roman" w:cs="Times New Roman"/>
      <w:sz w:val="28"/>
      <w:szCs w:val="28"/>
      <w:lang w:eastAsia="ru-RU"/>
    </w:rPr>
  </w:style>
  <w:style w:type="paragraph" w:styleId="Style28" w:customStyle="1">
    <w:name w:val="Колонтитул (правый)"/>
    <w:basedOn w:val="Style29"/>
    <w:next w:val="Normal"/>
    <w:uiPriority w:val="99"/>
    <w:qFormat/>
    <w:rsid w:val="00c150e6"/>
    <w:pPr>
      <w:jc w:val="both"/>
    </w:pPr>
    <w:rPr>
      <w:sz w:val="16"/>
      <w:szCs w:val="16"/>
    </w:rPr>
  </w:style>
  <w:style w:type="paragraph" w:styleId="Style29" w:customStyle="1">
    <w:name w:val="Текст (прав. подпись)"/>
    <w:basedOn w:val="Normal"/>
    <w:next w:val="Normal"/>
    <w:uiPriority w:val="99"/>
    <w:qFormat/>
    <w:rsid w:val="00c150e6"/>
    <w:pPr>
      <w:spacing w:lineRule="auto" w:line="240" w:before="0" w:after="0"/>
      <w:jc w:val="end"/>
    </w:pPr>
    <w:rPr>
      <w:rFonts w:ascii="Arial" w:hAnsi="Arial" w:eastAsia="Times New Roman" w:cs="Arial"/>
      <w:sz w:val="24"/>
      <w:szCs w:val="24"/>
      <w:lang w:eastAsia="ru-RU"/>
    </w:rPr>
  </w:style>
  <w:style w:type="paragraph" w:styleId="BodyTextIndent2">
    <w:name w:val="Body Text Indent 2"/>
    <w:basedOn w:val="Normal"/>
    <w:link w:val="21"/>
    <w:uiPriority w:val="99"/>
    <w:qFormat/>
    <w:rsid w:val="00c150e6"/>
    <w:pPr>
      <w:spacing w:lineRule="auto" w:line="240" w:before="0" w:after="0"/>
      <w:ind w:firstLine="851"/>
      <w:jc w:val="both"/>
    </w:pPr>
    <w:rPr>
      <w:rFonts w:ascii="Times New Roman" w:hAnsi="Times New Roman" w:eastAsia="Times New Roman" w:cs="Times New Roman"/>
      <w:sz w:val="24"/>
      <w:szCs w:val="24"/>
      <w:lang w:eastAsia="ru-RU"/>
    </w:rPr>
  </w:style>
  <w:style w:type="paragraph" w:styleId="Style30" w:customStyle="1">
    <w:name w:val="Таблицы (моноширинный)"/>
    <w:basedOn w:val="Normal"/>
    <w:next w:val="Normal"/>
    <w:uiPriority w:val="99"/>
    <w:qFormat/>
    <w:rsid w:val="00c150e6"/>
    <w:pPr>
      <w:spacing w:lineRule="auto" w:line="240" w:before="0" w:after="0"/>
      <w:jc w:val="both"/>
    </w:pPr>
    <w:rPr>
      <w:rFonts w:ascii="Courier New" w:hAnsi="Courier New" w:eastAsia="Times New Roman" w:cs="Courier New"/>
      <w:sz w:val="24"/>
      <w:szCs w:val="24"/>
      <w:lang w:eastAsia="ru-RU"/>
    </w:rPr>
  </w:style>
  <w:style w:type="paragraph" w:styleId="BodyTextIndent">
    <w:name w:val="Body Text Indent"/>
    <w:basedOn w:val="Normal"/>
    <w:link w:val="Style7"/>
    <w:uiPriority w:val="99"/>
    <w:rsid w:val="00c150e6"/>
    <w:pPr>
      <w:spacing w:lineRule="auto" w:line="240" w:before="0" w:after="120"/>
      <w:ind w:start="283"/>
    </w:pPr>
    <w:rPr>
      <w:rFonts w:ascii="Times New Roman" w:hAnsi="Times New Roman" w:eastAsia="Times New Roman" w:cs="Times New Roman"/>
      <w:sz w:val="24"/>
      <w:szCs w:val="24"/>
      <w:lang w:eastAsia="ru-RU"/>
    </w:rPr>
  </w:style>
  <w:style w:type="paragraph" w:styleId="BodyText2">
    <w:name w:val="Body Text 2"/>
    <w:basedOn w:val="Normal"/>
    <w:link w:val="22"/>
    <w:uiPriority w:val="99"/>
    <w:qFormat/>
    <w:rsid w:val="00c150e6"/>
    <w:pPr>
      <w:spacing w:lineRule="auto" w:line="240" w:before="0" w:after="0"/>
      <w:ind w:firstLine="720"/>
      <w:jc w:val="both"/>
    </w:pPr>
    <w:rPr>
      <w:rFonts w:ascii="Times New Roman" w:hAnsi="Times New Roman" w:eastAsia="Times New Roman" w:cs="Times New Roman"/>
      <w:sz w:val="24"/>
      <w:szCs w:val="24"/>
      <w:lang w:eastAsia="ru-RU"/>
    </w:rPr>
  </w:style>
  <w:style w:type="paragraph" w:styleId="CommentText">
    <w:name w:val="annotation text"/>
    <w:basedOn w:val="Normal"/>
    <w:link w:val="Style8"/>
    <w:uiPriority w:val="99"/>
    <w:rsid w:val="00c150e6"/>
    <w:pPr>
      <w:spacing w:lineRule="auto" w:line="240" w:before="0" w:after="0"/>
    </w:pPr>
    <w:rPr>
      <w:rFonts w:ascii="Times New Roman" w:hAnsi="Times New Roman" w:eastAsia="Times New Roman" w:cs="Times New Roman"/>
      <w:sz w:val="20"/>
      <w:szCs w:val="20"/>
      <w:lang w:eastAsia="ru-RU"/>
    </w:rPr>
  </w:style>
  <w:style w:type="paragraph" w:styleId="annotationsubject">
    <w:name w:val="annotation subject"/>
    <w:basedOn w:val="CommentText"/>
    <w:next w:val="CommentText"/>
    <w:link w:val="Style9"/>
    <w:uiPriority w:val="99"/>
    <w:semiHidden/>
    <w:qFormat/>
    <w:rsid w:val="00c150e6"/>
    <w:pPr/>
    <w:rPr>
      <w:b/>
      <w:bCs/>
      <w:lang w:val="x-none"/>
    </w:rPr>
  </w:style>
  <w:style w:type="paragraph" w:styleId="BalloonText">
    <w:name w:val="Balloon Text"/>
    <w:basedOn w:val="Normal"/>
    <w:link w:val="Style10"/>
    <w:qFormat/>
    <w:rsid w:val="00c150e6"/>
    <w:pPr>
      <w:spacing w:lineRule="auto" w:line="240" w:before="0" w:after="0"/>
    </w:pPr>
    <w:rPr>
      <w:rFonts w:ascii="Tahoma" w:hAnsi="Tahoma" w:cs="Times New Roman"/>
      <w:sz w:val="16"/>
      <w:szCs w:val="16"/>
      <w:lang w:val="x-none" w:eastAsia="ru-RU"/>
    </w:rPr>
  </w:style>
  <w:style w:type="paragraph" w:styleId="PlainText">
    <w:name w:val="Plain Text"/>
    <w:basedOn w:val="Normal"/>
    <w:link w:val="Style11"/>
    <w:uiPriority w:val="99"/>
    <w:qFormat/>
    <w:rsid w:val="00c150e6"/>
    <w:pPr>
      <w:spacing w:lineRule="auto" w:line="240" w:before="0" w:after="0"/>
    </w:pPr>
    <w:rPr>
      <w:rFonts w:ascii="Courier New" w:hAnsi="Courier New" w:eastAsia="Times New Roman" w:cs="Times New Roman"/>
      <w:sz w:val="20"/>
      <w:szCs w:val="20"/>
      <w:lang w:eastAsia="ru-RU"/>
    </w:rPr>
  </w:style>
  <w:style w:type="paragraph" w:styleId="1CharChar1" w:customStyle="1">
    <w:name w:val="Знак Знак1 Char Char1"/>
    <w:basedOn w:val="Normal"/>
    <w:uiPriority w:val="99"/>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1CharChar2" w:customStyle="1">
    <w:name w:val="Знак Знак1 Char Char2"/>
    <w:basedOn w:val="Normal"/>
    <w:uiPriority w:val="99"/>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BodyTextIndent3">
    <w:name w:val="Body Text Indent 3"/>
    <w:basedOn w:val="Normal"/>
    <w:link w:val="32"/>
    <w:uiPriority w:val="99"/>
    <w:qFormat/>
    <w:rsid w:val="00c150e6"/>
    <w:pPr>
      <w:spacing w:lineRule="auto" w:line="240" w:before="0" w:after="0"/>
      <w:ind w:firstLine="567"/>
      <w:jc w:val="both"/>
    </w:pPr>
    <w:rPr>
      <w:rFonts w:ascii="Times New Roman" w:hAnsi="Times New Roman" w:eastAsia="Times New Roman" w:cs="Times New Roman"/>
      <w:sz w:val="16"/>
      <w:szCs w:val="16"/>
      <w:lang w:eastAsia="ru-RU"/>
    </w:rPr>
  </w:style>
  <w:style w:type="paragraph" w:styleId="1CharChar3" w:customStyle="1">
    <w:name w:val="Знак Знак1 Char Char3"/>
    <w:basedOn w:val="Normal"/>
    <w:uiPriority w:val="99"/>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user4">
    <w:name w:val="Колонтитулы (user)"/>
    <w:basedOn w:val="Normal"/>
    <w:qFormat/>
    <w:pPr/>
    <w:rPr/>
  </w:style>
  <w:style w:type="paragraph" w:styleId="Style31">
    <w:name w:val="Колонтитулы"/>
    <w:basedOn w:val="Normal"/>
    <w:qFormat/>
    <w:pPr/>
    <w:rPr/>
  </w:style>
  <w:style w:type="paragraph" w:styleId="Footer">
    <w:name w:val="footer"/>
    <w:basedOn w:val="Normal"/>
    <w:link w:val="Style13"/>
    <w:rsid w:val="00c150e6"/>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1CharChar4" w:customStyle="1">
    <w:name w:val="Знак Знак1 Char Char4"/>
    <w:basedOn w:val="Normal"/>
    <w:uiPriority w:val="99"/>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1CharChar5" w:customStyle="1">
    <w:name w:val="Знак Знак1 Char Char5"/>
    <w:basedOn w:val="Normal"/>
    <w:uiPriority w:val="99"/>
    <w:qFormat/>
    <w:rsid w:val="00c150e6"/>
    <w:pPr>
      <w:widowControl w:val="false"/>
      <w:spacing w:lineRule="auto" w:line="240" w:before="0" w:after="0"/>
      <w:jc w:val="both"/>
    </w:pPr>
    <w:rPr>
      <w:rFonts w:ascii="Times New Roman" w:hAnsi="Times New Roman" w:eastAsia="SimSun" w:cs="Times New Roman"/>
      <w:kern w:val="2"/>
      <w:sz w:val="21"/>
      <w:szCs w:val="21"/>
      <w:lang w:val="en-US" w:eastAsia="zh-CN"/>
    </w:rPr>
  </w:style>
  <w:style w:type="paragraph" w:styleId="Title">
    <w:name w:val="Title"/>
    <w:basedOn w:val="Normal"/>
    <w:link w:val="Style14"/>
    <w:qFormat/>
    <w:rsid w:val="00c150e6"/>
    <w:pPr>
      <w:spacing w:lineRule="auto" w:line="240" w:before="0" w:after="0"/>
      <w:jc w:val="center"/>
    </w:pPr>
    <w:rPr>
      <w:rFonts w:ascii="Times New Roman" w:hAnsi="Times New Roman" w:eastAsia="Times New Roman" w:cs="Times New Roman"/>
      <w:b/>
      <w:bCs/>
      <w:caps/>
      <w:sz w:val="20"/>
      <w:szCs w:val="20"/>
      <w:lang w:eastAsia="ru-RU"/>
    </w:rPr>
  </w:style>
  <w:style w:type="paragraph" w:styleId="Style32" w:customStyle="1">
    <w:name w:val="Стиль"/>
    <w:basedOn w:val="Normal"/>
    <w:uiPriority w:val="99"/>
    <w:qFormat/>
    <w:rsid w:val="00c150e6"/>
    <w:pPr>
      <w:widowControl w:val="false"/>
      <w:spacing w:lineRule="exact" w:line="240"/>
      <w:jc w:val="end"/>
    </w:pPr>
    <w:rPr>
      <w:rFonts w:ascii="Times New Roman" w:hAnsi="Times New Roman" w:eastAsia="Times New Roman" w:cs="Times New Roman"/>
      <w:sz w:val="20"/>
      <w:szCs w:val="20"/>
      <w:lang w:val="en-GB"/>
    </w:rPr>
  </w:style>
  <w:style w:type="paragraph" w:styleId="FootnoteText">
    <w:name w:val="footnote text"/>
    <w:basedOn w:val="Normal"/>
    <w:link w:val="Style15"/>
    <w:unhideWhenUsed/>
    <w:rsid w:val="00c150e6"/>
    <w:pPr>
      <w:spacing w:lineRule="auto" w:line="240" w:before="0" w:after="0"/>
    </w:pPr>
    <w:rPr>
      <w:rFonts w:ascii="Times New Roman" w:hAnsi="Times New Roman" w:eastAsia="Times New Roman" w:cs="Times New Roman"/>
      <w:sz w:val="20"/>
      <w:szCs w:val="20"/>
      <w:lang w:eastAsia="ru-RU"/>
    </w:rPr>
  </w:style>
  <w:style w:type="paragraph" w:styleId="Iauiue" w:customStyle="1">
    <w:name w:val="Iau?iue"/>
    <w:qFormat/>
    <w:rsid w:val="00c150e6"/>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en-US" w:eastAsia="ru-RU" w:bidi="ar-SA"/>
    </w:rPr>
  </w:style>
  <w:style w:type="paragraph" w:styleId="NormalWeb">
    <w:name w:val="Normal (Web)"/>
    <w:basedOn w:val="Normal"/>
    <w:link w:val="Style22"/>
    <w:uiPriority w:val="99"/>
    <w:qFormat/>
    <w:rsid w:val="00c150e6"/>
    <w:pPr>
      <w:spacing w:lineRule="auto" w:line="240" w:beforeAutospacing="1" w:afterAutospacing="1"/>
    </w:pPr>
    <w:rPr>
      <w:rFonts w:ascii="Times New Roman" w:hAnsi="Times New Roman" w:eastAsia="Times New Roman" w:cs="Times New Roman"/>
      <w:sz w:val="24"/>
      <w:szCs w:val="24"/>
      <w:lang w:eastAsia="ru-RU"/>
    </w:rPr>
  </w:style>
  <w:style w:type="paragraph" w:styleId="110" w:customStyle="1">
    <w:name w:val="Обычный1"/>
    <w:qFormat/>
    <w:rsid w:val="00c150e6"/>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en-GB" w:eastAsia="en-US" w:bidi="ar-SA"/>
    </w:rPr>
  </w:style>
  <w:style w:type="paragraph" w:styleId="Header">
    <w:name w:val="header"/>
    <w:basedOn w:val="Normal"/>
    <w:link w:val="Style17"/>
    <w:unhideWhenUsed/>
    <w:rsid w:val="00c150e6"/>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25" w:customStyle="1">
    <w:name w:val="Обычный2"/>
    <w:qFormat/>
    <w:rsid w:val="00c150e6"/>
    <w:pPr>
      <w:widowControl w:val="false"/>
      <w:suppressAutoHyphens w:val="true"/>
      <w:bidi w:val="0"/>
      <w:spacing w:lineRule="auto" w:line="300" w:before="240" w:after="0"/>
      <w:jc w:val="start"/>
    </w:pPr>
    <w:rPr>
      <w:rFonts w:ascii="Times New Roman" w:hAnsi="Times New Roman" w:eastAsia="Times New Roman" w:cs="Times New Roman"/>
      <w:color w:val="auto"/>
      <w:kern w:val="0"/>
      <w:sz w:val="22"/>
      <w:szCs w:val="20"/>
      <w:lang w:val="ru-RU" w:eastAsia="ru-RU" w:bidi="ar-SA"/>
    </w:rPr>
  </w:style>
  <w:style w:type="paragraph" w:styleId="Subtitle">
    <w:name w:val="Subtitle"/>
    <w:basedOn w:val="Normal"/>
    <w:link w:val="Style18"/>
    <w:qFormat/>
    <w:rsid w:val="00c150e6"/>
    <w:pPr>
      <w:spacing w:lineRule="auto" w:line="240" w:before="0" w:after="0"/>
      <w:jc w:val="center"/>
    </w:pPr>
    <w:rPr>
      <w:rFonts w:ascii="Times New Roman" w:hAnsi="Times New Roman" w:eastAsia="Times New Roman" w:cs="Times New Roman"/>
      <w:b/>
      <w:sz w:val="28"/>
      <w:szCs w:val="20"/>
      <w:lang w:eastAsia="ru-RU"/>
    </w:rPr>
  </w:style>
  <w:style w:type="paragraph" w:styleId="33" w:customStyle="1">
    <w:name w:val="Обычный3"/>
    <w:qFormat/>
    <w:rsid w:val="00c150e6"/>
    <w:pPr>
      <w:widowControl w:val="false"/>
      <w:suppressAutoHyphens w:val="true"/>
      <w:bidi w:val="0"/>
      <w:spacing w:lineRule="auto" w:line="300" w:before="240" w:after="0"/>
      <w:jc w:val="start"/>
    </w:pPr>
    <w:rPr>
      <w:rFonts w:ascii="Times New Roman" w:hAnsi="Times New Roman" w:eastAsia="Times New Roman" w:cs="Times New Roman"/>
      <w:color w:val="auto"/>
      <w:kern w:val="0"/>
      <w:sz w:val="22"/>
      <w:szCs w:val="20"/>
      <w:lang w:val="ru-RU" w:eastAsia="ru-RU" w:bidi="ar-SA"/>
    </w:rPr>
  </w:style>
  <w:style w:type="paragraph" w:styleId="western" w:customStyle="1">
    <w:name w:val="western"/>
    <w:basedOn w:val="Normal"/>
    <w:qFormat/>
    <w:rsid w:val="00c150e6"/>
    <w:pPr>
      <w:suppressAutoHyphens w:val="true"/>
      <w:spacing w:lineRule="auto" w:line="240" w:before="280" w:after="280"/>
      <w:jc w:val="both"/>
    </w:pPr>
    <w:rPr>
      <w:rFonts w:ascii="Arial" w:hAnsi="Arial" w:eastAsia="Times New Roman" w:cs="Arial"/>
      <w:sz w:val="24"/>
      <w:szCs w:val="24"/>
      <w:lang w:eastAsia="ar-SA"/>
    </w:rPr>
  </w:style>
  <w:style w:type="paragraph" w:styleId="ListParagraph">
    <w:name w:val="List Paragraph"/>
    <w:basedOn w:val="Normal"/>
    <w:link w:val="Style19"/>
    <w:uiPriority w:val="34"/>
    <w:qFormat/>
    <w:rsid w:val="00c150e6"/>
    <w:pPr>
      <w:spacing w:lineRule="auto" w:line="240" w:before="0" w:after="0"/>
      <w:ind w:start="720"/>
      <w:contextualSpacing/>
    </w:pPr>
    <w:rPr>
      <w:rFonts w:ascii="Times New Roman" w:hAnsi="Times New Roman" w:eastAsia="Times New Roman" w:cs="Times New Roman"/>
      <w:sz w:val="24"/>
      <w:szCs w:val="24"/>
      <w:lang w:eastAsia="ru-RU"/>
    </w:rPr>
  </w:style>
  <w:style w:type="paragraph" w:styleId="Revision">
    <w:name w:val="Revision"/>
    <w:uiPriority w:val="99"/>
    <w:semiHidden/>
    <w:qFormat/>
    <w:rsid w:val="00c150e6"/>
    <w:pPr>
      <w:widowControl/>
      <w:suppressAutoHyphens w:val="true"/>
      <w:bidi w:val="0"/>
      <w:spacing w:lineRule="auto" w:line="240" w:before="0" w:after="0"/>
      <w:jc w:val="start"/>
    </w:pPr>
    <w:rPr>
      <w:rFonts w:ascii="Calibri" w:hAnsi="Calibri" w:eastAsia="Times New Roman" w:cs="Times New Roman" w:asciiTheme="minorHAnsi" w:hAnsiTheme="minorHAnsi"/>
      <w:color w:val="auto"/>
      <w:kern w:val="0"/>
      <w:sz w:val="22"/>
      <w:szCs w:val="22"/>
      <w:lang w:val="ru-RU" w:eastAsia="en-US" w:bidi="ar-SA"/>
    </w:rPr>
  </w:style>
  <w:style w:type="paragraph" w:styleId="HTMLPreformatted">
    <w:name w:val="HTML Preformatted"/>
    <w:basedOn w:val="Normal"/>
    <w:link w:val="HTML"/>
    <w:uiPriority w:val="99"/>
    <w:unhideWhenUsed/>
    <w:qFormat/>
    <w:rsid w:val="00c150e6"/>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rvps1" w:customStyle="1">
    <w:name w:val="rvps1"/>
    <w:basedOn w:val="Normal"/>
    <w:qFormat/>
    <w:rsid w:val="00c150e6"/>
    <w:pPr>
      <w:spacing w:lineRule="auto" w:line="240" w:before="0" w:after="0"/>
      <w:jc w:val="center"/>
    </w:pPr>
    <w:rPr>
      <w:rFonts w:ascii="Times New Roman" w:hAnsi="Times New Roman" w:eastAsia="Times New Roman" w:cs="Times New Roman"/>
      <w:sz w:val="24"/>
      <w:szCs w:val="24"/>
      <w:lang w:eastAsia="ru-RU"/>
    </w:rPr>
  </w:style>
  <w:style w:type="paragraph" w:styleId="113" w:customStyle="1">
    <w:name w:val="заголовок 11"/>
    <w:basedOn w:val="Normal"/>
    <w:next w:val="Normal"/>
    <w:qFormat/>
    <w:rsid w:val="00c150e6"/>
    <w:pPr>
      <w:keepNext w:val="true"/>
      <w:snapToGrid w:val="false"/>
      <w:spacing w:lineRule="auto" w:line="240" w:before="0" w:after="0"/>
      <w:jc w:val="center"/>
    </w:pPr>
    <w:rPr>
      <w:rFonts w:ascii="Times New Roman" w:hAnsi="Times New Roman" w:eastAsia="Times New Roman" w:cs="Times New Roman"/>
      <w:sz w:val="24"/>
      <w:szCs w:val="20"/>
      <w:lang w:eastAsia="ru-RU"/>
    </w:rPr>
  </w:style>
  <w:style w:type="paragraph" w:styleId="Default1" w:customStyle="1">
    <w:name w:val="Default"/>
    <w:link w:val="Default"/>
    <w:qFormat/>
    <w:rsid w:val="00c150e6"/>
    <w:pPr>
      <w:widowControl/>
      <w:suppressAutoHyphens w:val="true"/>
      <w:bidi w:val="0"/>
      <w:spacing w:lineRule="auto" w:line="240" w:before="0" w:after="0"/>
      <w:jc w:val="start"/>
    </w:pPr>
    <w:rPr>
      <w:rFonts w:ascii="Times New Roman" w:hAnsi="Times New Roman" w:eastAsia="Times New Roman" w:cs="Times New Roman"/>
      <w:color w:val="000000"/>
      <w:kern w:val="0"/>
      <w:sz w:val="24"/>
      <w:szCs w:val="24"/>
      <w:lang w:val="ru-RU" w:eastAsia="ru-RU" w:bidi="ar-SA"/>
    </w:rPr>
  </w:style>
  <w:style w:type="paragraph" w:styleId="1CharChar6" w:customStyle="1">
    <w:name w:val="Знак Знак1 Char Char6"/>
    <w:basedOn w:val="Normal"/>
    <w:qFormat/>
    <w:rsid w:val="00c150e6"/>
    <w:pPr>
      <w:widowControl w:val="false"/>
      <w:spacing w:lineRule="auto" w:line="240" w:before="0" w:after="0"/>
      <w:jc w:val="both"/>
    </w:pPr>
    <w:rPr>
      <w:rFonts w:ascii="Times New Roman" w:hAnsi="Times New Roman" w:eastAsia="SimSun" w:cs="Times New Roman"/>
      <w:kern w:val="2"/>
      <w:sz w:val="21"/>
      <w:szCs w:val="24"/>
      <w:lang w:val="en-US" w:eastAsia="zh-CN"/>
    </w:rPr>
  </w:style>
  <w:style w:type="paragraph" w:styleId="msonormal" w:customStyle="1">
    <w:name w:val="msonormal"/>
    <w:basedOn w:val="Normal"/>
    <w:qFormat/>
    <w:rsid w:val="00c150e6"/>
    <w:pPr>
      <w:spacing w:lineRule="auto" w:line="240" w:beforeAutospacing="1" w:afterAutospacing="1"/>
    </w:pPr>
    <w:rPr>
      <w:rFonts w:ascii="Times New Roman" w:hAnsi="Times New Roman" w:eastAsia="Times New Roman" w:cs="Times New Roman"/>
      <w:sz w:val="24"/>
      <w:szCs w:val="24"/>
      <w:lang w:eastAsia="ru-RU"/>
    </w:rPr>
  </w:style>
  <w:style w:type="paragraph" w:styleId="xl65" w:customStyle="1">
    <w:name w:val="xl65"/>
    <w:basedOn w:val="Normal"/>
    <w:qFormat/>
    <w:rsid w:val="00c150e6"/>
    <w:pP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66" w:customStyle="1">
    <w:name w:val="xl66"/>
    <w:basedOn w:val="Normal"/>
    <w:qFormat/>
    <w:rsid w:val="00c150e6"/>
    <w:pP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67" w:customStyle="1">
    <w:name w:val="xl67"/>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68" w:customStyle="1">
    <w:name w:val="xl68"/>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69" w:customStyle="1">
    <w:name w:val="xl69"/>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70" w:customStyle="1">
    <w:name w:val="xl70"/>
    <w:basedOn w:val="Normal"/>
    <w:qFormat/>
    <w:rsid w:val="00c150e6"/>
    <w:pPr>
      <w:pBdr>
        <w:top w:val="single" w:sz="8" w:space="0" w:color="000000"/>
        <w:left w:val="single" w:sz="8"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1" w:customStyle="1">
    <w:name w:val="xl71"/>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2" w:customStyle="1">
    <w:name w:val="xl72"/>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73" w:customStyle="1">
    <w:name w:val="xl73"/>
    <w:basedOn w:val="Normal"/>
    <w:qFormat/>
    <w:rsid w:val="00c150e6"/>
    <w:pPr>
      <w:pBdr>
        <w:top w:val="single" w:sz="8"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4" w:customStyle="1">
    <w:name w:val="xl74"/>
    <w:basedOn w:val="Normal"/>
    <w:qFormat/>
    <w:rsid w:val="00c150e6"/>
    <w:pPr>
      <w:pBdr>
        <w:top w:val="single" w:sz="4" w:space="0" w:color="000000"/>
        <w:left w:val="single" w:sz="8"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5" w:customStyle="1">
    <w:name w:val="xl75"/>
    <w:basedOn w:val="Normal"/>
    <w:qFormat/>
    <w:rsid w:val="00c150e6"/>
    <w:pPr>
      <w:pBdr>
        <w:top w:val="single" w:sz="4"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6" w:customStyle="1">
    <w:name w:val="xl76"/>
    <w:basedOn w:val="Normal"/>
    <w:qFormat/>
    <w:rsid w:val="00c150e6"/>
    <w:pPr>
      <w:pBdr>
        <w:top w:val="single" w:sz="4" w:space="0" w:color="000000"/>
        <w:left w:val="single" w:sz="8" w:space="0" w:color="000000"/>
        <w:bottom w:val="single" w:sz="8"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7" w:customStyle="1">
    <w:name w:val="xl77"/>
    <w:basedOn w:val="Normal"/>
    <w:qFormat/>
    <w:rsid w:val="00c150e6"/>
    <w:pPr>
      <w:pBdr>
        <w:top w:val="single" w:sz="4" w:space="0" w:color="000000"/>
        <w:left w:val="single" w:sz="4" w:space="0" w:color="000000"/>
        <w:bottom w:val="single" w:sz="8"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78" w:customStyle="1">
    <w:name w:val="xl78"/>
    <w:basedOn w:val="Normal"/>
    <w:qFormat/>
    <w:rsid w:val="00c150e6"/>
    <w:pPr>
      <w:pBdr>
        <w:top w:val="single" w:sz="4" w:space="0" w:color="000000"/>
        <w:left w:val="single" w:sz="4" w:space="0" w:color="000000"/>
        <w:bottom w:val="single" w:sz="8"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79" w:customStyle="1">
    <w:name w:val="xl79"/>
    <w:basedOn w:val="Normal"/>
    <w:qFormat/>
    <w:rsid w:val="00c150e6"/>
    <w:pPr>
      <w:pBdr>
        <w:top w:val="single" w:sz="4" w:space="0" w:color="000000"/>
        <w:left w:val="single" w:sz="4" w:space="0" w:color="000000"/>
        <w:bottom w:val="single" w:sz="8"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80" w:customStyle="1">
    <w:name w:val="xl80"/>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81" w:customStyle="1">
    <w:name w:val="xl81"/>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82" w:customStyle="1">
    <w:name w:val="xl82"/>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83" w:customStyle="1">
    <w:name w:val="xl83"/>
    <w:basedOn w:val="Normal"/>
    <w:qFormat/>
    <w:rsid w:val="00c150e6"/>
    <w:pPr>
      <w:pBdr>
        <w:top w:val="single" w:sz="4"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84" w:customStyle="1">
    <w:name w:val="xl84"/>
    <w:basedOn w:val="Normal"/>
    <w:qFormat/>
    <w:rsid w:val="00c150e6"/>
    <w:pPr>
      <w:pBdr>
        <w:top w:val="single" w:sz="4"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85" w:customStyle="1">
    <w:name w:val="xl85"/>
    <w:basedOn w:val="Normal"/>
    <w:qFormat/>
    <w:rsid w:val="00c150e6"/>
    <w:pPr>
      <w:pBdr>
        <w:top w:val="single" w:sz="4"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86" w:customStyle="1">
    <w:name w:val="xl86"/>
    <w:basedOn w:val="Normal"/>
    <w:qFormat/>
    <w:rsid w:val="00c150e6"/>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87" w:customStyle="1">
    <w:name w:val="xl87"/>
    <w:basedOn w:val="Normal"/>
    <w:qFormat/>
    <w:rsid w:val="00c150e6"/>
    <w:pPr>
      <w:pBdr>
        <w:top w:val="single" w:sz="4"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88" w:customStyle="1">
    <w:name w:val="xl88"/>
    <w:basedOn w:val="Normal"/>
    <w:qFormat/>
    <w:rsid w:val="00c150e6"/>
    <w:pPr>
      <w:pBdr>
        <w:top w:val="single" w:sz="4" w:space="0" w:color="000000"/>
        <w:left w:val="single" w:sz="8" w:space="0" w:color="000000"/>
        <w:bottom w:val="single" w:sz="8"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89" w:customStyle="1">
    <w:name w:val="xl89"/>
    <w:basedOn w:val="Normal"/>
    <w:qFormat/>
    <w:rsid w:val="00c150e6"/>
    <w:pPr>
      <w:pBdr>
        <w:top w:val="single" w:sz="4" w:space="0" w:color="000000"/>
        <w:left w:val="single" w:sz="4" w:space="0" w:color="000000"/>
        <w:bottom w:val="single" w:sz="8"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90" w:customStyle="1">
    <w:name w:val="xl90"/>
    <w:basedOn w:val="Normal"/>
    <w:qFormat/>
    <w:rsid w:val="00c150e6"/>
    <w:pPr>
      <w:pBdr>
        <w:top w:val="single" w:sz="4" w:space="0" w:color="000000"/>
        <w:left w:val="single" w:sz="4" w:space="0" w:color="000000"/>
        <w:bottom w:val="single" w:sz="8"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91" w:customStyle="1">
    <w:name w:val="xl91"/>
    <w:basedOn w:val="Normal"/>
    <w:qFormat/>
    <w:rsid w:val="00c150e6"/>
    <w:pPr>
      <w:pBdr>
        <w:top w:val="single" w:sz="8"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92" w:customStyle="1">
    <w:name w:val="xl92"/>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93" w:customStyle="1">
    <w:name w:val="xl93"/>
    <w:basedOn w:val="Normal"/>
    <w:qFormat/>
    <w:rsid w:val="00c150e6"/>
    <w:pPr>
      <w:pBdr>
        <w:top w:val="single" w:sz="8" w:space="0" w:color="000000"/>
        <w:left w:val="single" w:sz="4" w:space="0" w:color="000000"/>
        <w:bottom w:val="single" w:sz="4" w:space="0" w:color="000000"/>
        <w:right w:val="single" w:sz="8"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94" w:customStyle="1">
    <w:name w:val="xl94"/>
    <w:basedOn w:val="Normal"/>
    <w:qFormat/>
    <w:rsid w:val="00c150e6"/>
    <w:pPr>
      <w:pBdr>
        <w:top w:val="single" w:sz="4" w:space="0" w:color="000000"/>
        <w:left w:val="single" w:sz="8"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95" w:customStyle="1">
    <w:name w:val="xl95"/>
    <w:basedOn w:val="Normal"/>
    <w:qFormat/>
    <w:rsid w:val="00c150e6"/>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96" w:customStyle="1">
    <w:name w:val="xl96"/>
    <w:basedOn w:val="Normal"/>
    <w:qFormat/>
    <w:rsid w:val="00c150e6"/>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97" w:customStyle="1">
    <w:name w:val="xl97"/>
    <w:basedOn w:val="Normal"/>
    <w:qFormat/>
    <w:rsid w:val="00c150e6"/>
    <w:pPr>
      <w:pBdr>
        <w:top w:val="single" w:sz="4" w:space="0" w:color="000000"/>
        <w:left w:val="single" w:sz="4" w:space="0" w:color="000000"/>
        <w:right w:val="single" w:sz="8"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98" w:customStyle="1">
    <w:name w:val="xl98"/>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99" w:customStyle="1">
    <w:name w:val="xl99"/>
    <w:basedOn w:val="Normal"/>
    <w:qFormat/>
    <w:rsid w:val="00c150e6"/>
    <w:pPr>
      <w:pBdr>
        <w:top w:val="single" w:sz="8"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100" w:customStyle="1">
    <w:name w:val="xl100"/>
    <w:basedOn w:val="Normal"/>
    <w:qFormat/>
    <w:rsid w:val="00c150e6"/>
    <w:pPr>
      <w:pBdr>
        <w:top w:val="single" w:sz="4" w:space="0" w:color="000000"/>
        <w:left w:val="single" w:sz="4" w:space="0" w:color="000000"/>
        <w:bottom w:val="single" w:sz="8"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101" w:customStyle="1">
    <w:name w:val="xl101"/>
    <w:basedOn w:val="Normal"/>
    <w:qFormat/>
    <w:rsid w:val="00c150e6"/>
    <w:pPr>
      <w:pBdr>
        <w:top w:val="single" w:sz="8"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102" w:customStyle="1">
    <w:name w:val="xl102"/>
    <w:basedOn w:val="Normal"/>
    <w:qFormat/>
    <w:rsid w:val="00c150e6"/>
    <w:pPr>
      <w:pBdr>
        <w:top w:val="single" w:sz="8" w:space="0" w:color="000000"/>
        <w:left w:val="single" w:sz="4" w:space="0" w:color="000000"/>
        <w:bottom w:val="single" w:sz="4"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103" w:customStyle="1">
    <w:name w:val="xl103"/>
    <w:basedOn w:val="Normal"/>
    <w:qFormat/>
    <w:rsid w:val="00c150e6"/>
    <w:pPr>
      <w:pBdr>
        <w:top w:val="single" w:sz="4" w:space="0" w:color="000000"/>
        <w:left w:val="single" w:sz="4" w:space="0" w:color="000000"/>
        <w:bottom w:val="single" w:sz="8" w:space="0" w:color="000000"/>
        <w:right w:val="single" w:sz="8"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104" w:customStyle="1">
    <w:name w:val="xl104"/>
    <w:basedOn w:val="Normal"/>
    <w:qFormat/>
    <w:rsid w:val="00c150e6"/>
    <w:pPr>
      <w:pBdr>
        <w:top w:val="single" w:sz="4" w:space="0" w:color="000000"/>
        <w:left w:val="single" w:sz="4" w:space="0" w:color="000000"/>
        <w:bottom w:val="single" w:sz="8"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105" w:customStyle="1">
    <w:name w:val="xl105"/>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106" w:customStyle="1">
    <w:name w:val="xl106"/>
    <w:basedOn w:val="Normal"/>
    <w:qFormat/>
    <w:rsid w:val="00c150e6"/>
    <w:pPr>
      <w:pBdr>
        <w:top w:val="single" w:sz="8"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107" w:customStyle="1">
    <w:name w:val="xl107"/>
    <w:basedOn w:val="Normal"/>
    <w:qFormat/>
    <w:rsid w:val="00c150e6"/>
    <w:pPr>
      <w:pBdr>
        <w:top w:val="single" w:sz="8"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108" w:customStyle="1">
    <w:name w:val="xl108"/>
    <w:basedOn w:val="Normal"/>
    <w:qFormat/>
    <w:rsid w:val="00c150e6"/>
    <w:pPr>
      <w:pBdr>
        <w:top w:val="single" w:sz="8"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109" w:customStyle="1">
    <w:name w:val="xl109"/>
    <w:basedOn w:val="Normal"/>
    <w:qFormat/>
    <w:rsid w:val="00c150e6"/>
    <w:pPr>
      <w:pBdr>
        <w:top w:val="single" w:sz="4"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110" w:customStyle="1">
    <w:name w:val="xl110"/>
    <w:basedOn w:val="Normal"/>
    <w:qFormat/>
    <w:rsid w:val="00c150e6"/>
    <w:pPr>
      <w:pBdr>
        <w:top w:val="single" w:sz="4"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111" w:customStyle="1">
    <w:name w:val="xl111"/>
    <w:basedOn w:val="Normal"/>
    <w:qFormat/>
    <w:rsid w:val="00c150e6"/>
    <w:pPr>
      <w:pBdr>
        <w:top w:val="single" w:sz="4" w:space="0" w:color="000000"/>
        <w:left w:val="single" w:sz="8" w:space="0" w:color="000000"/>
        <w:bottom w:val="single" w:sz="8"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112" w:customStyle="1">
    <w:name w:val="xl112"/>
    <w:basedOn w:val="Normal"/>
    <w:qFormat/>
    <w:rsid w:val="00c150e6"/>
    <w:pPr>
      <w:pBdr>
        <w:top w:val="single" w:sz="8" w:space="0" w:color="000000"/>
        <w:left w:val="single" w:sz="8"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113" w:customStyle="1">
    <w:name w:val="xl113"/>
    <w:basedOn w:val="Normal"/>
    <w:qFormat/>
    <w:rsid w:val="00c150e6"/>
    <w:pPr>
      <w:pBdr>
        <w:left w:val="single" w:sz="8"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b/>
      <w:bCs/>
      <w:sz w:val="24"/>
      <w:szCs w:val="24"/>
      <w:lang w:eastAsia="ru-RU"/>
    </w:rPr>
  </w:style>
  <w:style w:type="paragraph" w:styleId="xl114" w:customStyle="1">
    <w:name w:val="xl114"/>
    <w:basedOn w:val="Normal"/>
    <w:qFormat/>
    <w:rsid w:val="00c150e6"/>
    <w:pPr>
      <w:pBdr>
        <w:left w:val="single" w:sz="8" w:space="0" w:color="000000"/>
        <w:bottom w:val="single" w:sz="8"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115" w:customStyle="1">
    <w:name w:val="xl115"/>
    <w:basedOn w:val="Normal"/>
    <w:qFormat/>
    <w:rsid w:val="00c150e6"/>
    <w:pP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116" w:customStyle="1">
    <w:name w:val="xl116"/>
    <w:basedOn w:val="Normal"/>
    <w:qFormat/>
    <w:rsid w:val="00c150e6"/>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117" w:customStyle="1">
    <w:name w:val="xl117"/>
    <w:basedOn w:val="Normal"/>
    <w:qFormat/>
    <w:rsid w:val="00c150e6"/>
    <w:pPr>
      <w:pBdr>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118" w:customStyle="1">
    <w:name w:val="xl118"/>
    <w:basedOn w:val="Normal"/>
    <w:qFormat/>
    <w:rsid w:val="00c150e6"/>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Style33" w:customStyle="1">
    <w:name w:val="Термин"/>
    <w:basedOn w:val="PlainText"/>
    <w:qFormat/>
    <w:rsid w:val="00c150e6"/>
    <w:pPr>
      <w:ind w:start="567"/>
      <w:jc w:val="both"/>
    </w:pPr>
    <w:rPr>
      <w:rFonts w:ascii="Times New Roman" w:hAnsi="Times New Roman"/>
      <w:sz w:val="26"/>
    </w:rPr>
  </w:style>
  <w:style w:type="paragraph" w:styleId="font5" w:customStyle="1">
    <w:name w:val="font5"/>
    <w:basedOn w:val="Normal"/>
    <w:qFormat/>
    <w:rsid w:val="00c150e6"/>
    <w:pPr>
      <w:spacing w:lineRule="auto" w:line="240" w:beforeAutospacing="1" w:afterAutospacing="1"/>
    </w:pPr>
    <w:rPr>
      <w:rFonts w:ascii="Times New Roman" w:hAnsi="Times New Roman" w:eastAsia="Times New Roman" w:cs="Times New Roman"/>
      <w:b/>
      <w:bCs/>
      <w:color w:val="FF0000"/>
      <w:lang w:eastAsia="ru-RU"/>
    </w:rPr>
  </w:style>
  <w:style w:type="paragraph" w:styleId="EndnoteText">
    <w:name w:val="endnote text"/>
    <w:basedOn w:val="Normal"/>
    <w:link w:val="Style20"/>
    <w:uiPriority w:val="99"/>
    <w:semiHidden/>
    <w:unhideWhenUsed/>
    <w:rsid w:val="00c150e6"/>
    <w:pPr>
      <w:spacing w:lineRule="auto" w:line="240" w:before="0" w:after="0"/>
    </w:pPr>
    <w:rPr>
      <w:rFonts w:ascii="Times New Roman" w:hAnsi="Times New Roman" w:eastAsia="Times New Roman" w:cs="Times New Roman"/>
      <w:sz w:val="20"/>
      <w:szCs w:val="20"/>
      <w:lang w:eastAsia="ru-RU"/>
    </w:rPr>
  </w:style>
  <w:style w:type="paragraph" w:styleId="Standard1" w:customStyle="1">
    <w:name w:val="Standard"/>
    <w:link w:val="Standard"/>
    <w:qFormat/>
    <w:rsid w:val="00c150e6"/>
    <w:pPr>
      <w:widowControl/>
      <w:suppressAutoHyphens w:val="true"/>
      <w:bidi w:val="0"/>
      <w:spacing w:lineRule="auto" w:line="240" w:before="0" w:after="0"/>
      <w:jc w:val="start"/>
      <w:textAlignment w:val="baseline"/>
    </w:pPr>
    <w:rPr>
      <w:rFonts w:ascii="Times New Roman" w:hAnsi="Times New Roman" w:eastAsia="Times New Roman" w:cs="Times New Roman"/>
      <w:color w:val="auto"/>
      <w:kern w:val="2"/>
      <w:sz w:val="28"/>
      <w:szCs w:val="24"/>
      <w:lang w:val="ru-RU" w:eastAsia="ru-RU" w:bidi="ar-SA"/>
    </w:rPr>
  </w:style>
  <w:style w:type="paragraph" w:styleId="NoSpacing">
    <w:name w:val="No Spacing"/>
    <w:qFormat/>
    <w:rsid w:val="00c150e6"/>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u-RU" w:eastAsia="ru-RU" w:bidi="ar-SA"/>
    </w:rPr>
  </w:style>
  <w:style w:type="paragraph" w:styleId="Style34" w:customStyle="1">
    <w:name w:val="Обычный+ Лист"/>
    <w:basedOn w:val="Normal"/>
    <w:uiPriority w:val="99"/>
    <w:qFormat/>
    <w:rsid w:val="00c150e6"/>
    <w:pPr>
      <w:tabs>
        <w:tab w:val="clear" w:pos="708"/>
        <w:tab w:val="left" w:pos="1440" w:leader="none"/>
      </w:tabs>
      <w:spacing w:lineRule="auto" w:line="240" w:before="0" w:after="200"/>
      <w:ind w:hanging="360" w:start="1440"/>
      <w:jc w:val="both"/>
    </w:pPr>
    <w:rPr>
      <w:rFonts w:ascii="Times New Roman" w:hAnsi="Times New Roman" w:eastAsia="Times New Roman" w:cs="Times New Roman"/>
      <w:sz w:val="28"/>
      <w:szCs w:val="24"/>
      <w:lang w:eastAsia="ru-RU"/>
    </w:rPr>
  </w:style>
  <w:style w:type="paragraph" w:styleId="text" w:customStyle="1">
    <w:name w:val="text"/>
    <w:basedOn w:val="Normal"/>
    <w:uiPriority w:val="99"/>
    <w:qFormat/>
    <w:rsid w:val="00c150e6"/>
    <w:pPr>
      <w:spacing w:lineRule="auto" w:line="240" w:before="0" w:after="240"/>
    </w:pPr>
    <w:rPr>
      <w:rFonts w:ascii="Times New Roman" w:hAnsi="Times New Roman" w:eastAsia="Times New Roman" w:cs="Times New Roman"/>
      <w:sz w:val="24"/>
      <w:szCs w:val="24"/>
      <w:lang w:eastAsia="ru-RU"/>
    </w:rPr>
  </w:style>
  <w:style w:type="paragraph" w:styleId="user5" w:customStyle="1">
    <w:name w:val="Текст (user)"/>
    <w:basedOn w:val="Normal"/>
    <w:uiPriority w:val="99"/>
    <w:qFormat/>
    <w:rsid w:val="00c150e6"/>
    <w:pPr>
      <w:spacing w:lineRule="auto" w:line="240" w:before="0" w:after="240"/>
    </w:pPr>
    <w:rPr>
      <w:rFonts w:ascii="Times New Roman" w:hAnsi="Times New Roman" w:eastAsia="Times New Roman" w:cs="Times New Roman"/>
      <w:sz w:val="24"/>
      <w:szCs w:val="20"/>
      <w:lang w:val="en-US"/>
    </w:rPr>
  </w:style>
  <w:style w:type="paragraph" w:styleId="ListNumber">
    <w:name w:val="List Number"/>
    <w:basedOn w:val="ListParagraph"/>
    <w:autoRedefine/>
    <w:uiPriority w:val="99"/>
    <w:qFormat/>
    <w:rsid w:val="00c150e6"/>
    <w:pPr>
      <w:numPr>
        <w:ilvl w:val="0"/>
        <w:numId w:val="1"/>
      </w:numPr>
      <w:tabs>
        <w:tab w:val="clear" w:pos="708"/>
      </w:tabs>
      <w:spacing w:lineRule="auto" w:line="276" w:before="120" w:after="0"/>
      <w:ind w:hanging="0" w:start="1418"/>
      <w:contextualSpacing/>
      <w:jc w:val="both"/>
    </w:pPr>
    <w:rPr/>
  </w:style>
  <w:style w:type="paragraph" w:styleId="26" w:customStyle="1">
    <w:name w:val="Указатель2"/>
    <w:basedOn w:val="Normal"/>
    <w:qFormat/>
    <w:rsid w:val="00f46023"/>
    <w:pPr>
      <w:suppressLineNumbers/>
      <w:suppressAutoHyphens w:val="true"/>
      <w:spacing w:lineRule="auto" w:line="276" w:before="0" w:after="200"/>
    </w:pPr>
    <w:rPr>
      <w:rFonts w:ascii="Calibri" w:hAnsi="Calibri" w:eastAsia="Times New Roman" w:cs="Mangal"/>
      <w:lang w:eastAsia="zh-CN"/>
    </w:rPr>
  </w:style>
  <w:style w:type="paragraph" w:styleId="27" w:customStyle="1">
    <w:name w:val="Название объекта2"/>
    <w:basedOn w:val="Normal"/>
    <w:qFormat/>
    <w:rsid w:val="00f46023"/>
    <w:pPr>
      <w:suppressLineNumbers/>
      <w:suppressAutoHyphens w:val="true"/>
      <w:spacing w:lineRule="auto" w:line="276" w:before="120" w:after="120"/>
    </w:pPr>
    <w:rPr>
      <w:rFonts w:ascii="Calibri" w:hAnsi="Calibri" w:eastAsia="Times New Roman" w:cs="Mangal"/>
      <w:i/>
      <w:iCs/>
      <w:sz w:val="24"/>
      <w:szCs w:val="24"/>
      <w:lang w:eastAsia="zh-CN"/>
    </w:rPr>
  </w:style>
  <w:style w:type="paragraph" w:styleId="114" w:customStyle="1">
    <w:name w:val="Указатель1"/>
    <w:basedOn w:val="Normal"/>
    <w:qFormat/>
    <w:rsid w:val="00f46023"/>
    <w:pPr>
      <w:suppressLineNumbers/>
      <w:suppressAutoHyphens w:val="true"/>
      <w:spacing w:lineRule="auto" w:line="276" w:before="0" w:after="200"/>
    </w:pPr>
    <w:rPr>
      <w:rFonts w:ascii="Calibri" w:hAnsi="Calibri" w:eastAsia="Times New Roman" w:cs="Mangal"/>
      <w:lang w:eastAsia="zh-CN"/>
    </w:rPr>
  </w:style>
  <w:style w:type="paragraph" w:styleId="115" w:customStyle="1">
    <w:name w:val="Название объекта1"/>
    <w:basedOn w:val="Normal"/>
    <w:next w:val="Normal"/>
    <w:qFormat/>
    <w:rsid w:val="00f46023"/>
    <w:pPr>
      <w:suppressAutoHyphens w:val="true"/>
      <w:spacing w:lineRule="auto" w:line="240" w:before="0" w:after="200"/>
    </w:pPr>
    <w:rPr>
      <w:rFonts w:ascii="Calibri" w:hAnsi="Calibri" w:eastAsia="Times New Roman" w:cs="Calibri"/>
      <w:b/>
      <w:bCs/>
      <w:color w:val="4F81BD"/>
      <w:sz w:val="18"/>
      <w:szCs w:val="18"/>
      <w:lang w:eastAsia="zh-CN"/>
    </w:rPr>
  </w:style>
  <w:style w:type="paragraph" w:styleId="Quote">
    <w:name w:val="Quote"/>
    <w:basedOn w:val="Normal"/>
    <w:next w:val="Normal"/>
    <w:link w:val="211"/>
    <w:qFormat/>
    <w:rsid w:val="00f46023"/>
    <w:pPr>
      <w:suppressAutoHyphens w:val="true"/>
      <w:spacing w:lineRule="auto" w:line="276" w:before="0" w:after="200"/>
    </w:pPr>
    <w:rPr>
      <w:rFonts w:ascii="Calibri" w:hAnsi="Calibri" w:eastAsia="Times New Roman" w:cs="Calibri"/>
      <w:i/>
      <w:iCs/>
      <w:color w:val="000000"/>
      <w:sz w:val="20"/>
      <w:szCs w:val="20"/>
      <w:lang w:val="x-none" w:eastAsia="zh-CN"/>
    </w:rPr>
  </w:style>
  <w:style w:type="paragraph" w:styleId="IntenseQuote">
    <w:name w:val="Intense Quote"/>
    <w:basedOn w:val="Normal"/>
    <w:next w:val="Normal"/>
    <w:link w:val="17"/>
    <w:qFormat/>
    <w:rsid w:val="00f46023"/>
    <w:pPr>
      <w:pBdr>
        <w:bottom w:val="single" w:sz="4" w:space="4" w:color="4F81BD"/>
      </w:pBdr>
      <w:suppressAutoHyphens w:val="true"/>
      <w:spacing w:lineRule="auto" w:line="276" w:before="200" w:after="280"/>
      <w:ind w:start="936" w:end="936"/>
    </w:pPr>
    <w:rPr>
      <w:rFonts w:ascii="Calibri" w:hAnsi="Calibri" w:eastAsia="Times New Roman" w:cs="Calibri"/>
      <w:b/>
      <w:bCs/>
      <w:i/>
      <w:iCs/>
      <w:color w:val="4F81BD"/>
      <w:sz w:val="20"/>
      <w:szCs w:val="20"/>
      <w:lang w:val="x-none" w:eastAsia="zh-CN"/>
    </w:rPr>
  </w:style>
  <w:style w:type="paragraph" w:styleId="116" w:customStyle="1">
    <w:name w:val="Заголовок таблицы ссылок1"/>
    <w:basedOn w:val="Heading1"/>
    <w:next w:val="Normal"/>
    <w:qFormat/>
    <w:rsid w:val="00f46023"/>
    <w:pPr>
      <w:keepNext w:val="true"/>
      <w:keepLines/>
      <w:suppressAutoHyphens w:val="true"/>
      <w:spacing w:lineRule="auto" w:line="276" w:before="480" w:after="0"/>
      <w:jc w:val="start"/>
    </w:pPr>
    <w:rPr>
      <w:rFonts w:cs="Cambria"/>
      <w:color w:val="365F91"/>
      <w:kern w:val="0"/>
      <w:sz w:val="28"/>
      <w:szCs w:val="28"/>
      <w:lang w:val="x-none" w:eastAsia="zh-CN"/>
    </w:rPr>
  </w:style>
  <w:style w:type="paragraph" w:styleId="Style35" w:customStyle="1">
    <w:name w:val="Содержимое таблицы"/>
    <w:basedOn w:val="Normal"/>
    <w:qFormat/>
    <w:rsid w:val="00f46023"/>
    <w:pPr>
      <w:suppressLineNumbers/>
      <w:suppressAutoHyphens w:val="true"/>
      <w:spacing w:lineRule="auto" w:line="276" w:before="0" w:after="200"/>
    </w:pPr>
    <w:rPr>
      <w:rFonts w:ascii="Calibri" w:hAnsi="Calibri" w:eastAsia="Times New Roman" w:cs="Calibri"/>
      <w:lang w:eastAsia="zh-CN"/>
    </w:rPr>
  </w:style>
  <w:style w:type="paragraph" w:styleId="Style36" w:customStyle="1">
    <w:name w:val="Заголовок таблицы"/>
    <w:basedOn w:val="Style35"/>
    <w:qFormat/>
    <w:rsid w:val="00f46023"/>
    <w:pPr>
      <w:jc w:val="center"/>
    </w:pPr>
    <w:rPr>
      <w:b/>
      <w:bCs/>
    </w:rPr>
  </w:style>
  <w:style w:type="paragraph" w:styleId="117" w:customStyle="1">
    <w:name w:val="Заголовок1"/>
    <w:basedOn w:val="Normal"/>
    <w:next w:val="Normal"/>
    <w:qFormat/>
    <w:rsid w:val="00f46023"/>
    <w:pPr>
      <w:pBdr>
        <w:bottom w:val="single" w:sz="8" w:space="4" w:color="4F81BD"/>
      </w:pBdr>
      <w:suppressAutoHyphens w:val="true"/>
      <w:spacing w:lineRule="auto" w:line="240" w:before="0" w:after="300"/>
      <w:contextualSpacing/>
    </w:pPr>
    <w:rPr>
      <w:rFonts w:ascii="Cambria" w:hAnsi="Cambria" w:eastAsia="Times New Roman" w:cs="Cambria"/>
      <w:color w:val="17365D"/>
      <w:spacing w:val="5"/>
      <w:kern w:val="2"/>
      <w:sz w:val="52"/>
      <w:szCs w:val="52"/>
      <w:lang w:val="x-none" w:eastAsia="zh-CN"/>
    </w:rPr>
  </w:style>
  <w:style w:type="paragraph" w:styleId="xl64" w:customStyle="1">
    <w:name w:val="xl64"/>
    <w:basedOn w:val="Normal"/>
    <w:qFormat/>
    <w:rsid w:val="00f46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63" w:customStyle="1">
    <w:name w:val="xl63"/>
    <w:basedOn w:val="Normal"/>
    <w:qFormat/>
    <w:rsid w:val="00f46023"/>
    <w:pPr>
      <w:spacing w:lineRule="auto" w:line="240" w:beforeAutospacing="1" w:afterAutospacing="1"/>
    </w:pPr>
    <w:rPr>
      <w:rFonts w:ascii="Times New Roman" w:hAnsi="Times New Roman" w:eastAsia="Times New Roman" w:cs="Times New Roman"/>
      <w:sz w:val="24"/>
      <w:szCs w:val="24"/>
      <w:lang w:eastAsia="ru-RU"/>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numbering" w:styleId="user8" w:default="1">
    <w:name w:val="Без списка (user)"/>
    <w:uiPriority w:val="99"/>
    <w:semiHidden/>
    <w:unhideWhenUsed/>
    <w:qFormat/>
  </w:style>
  <w:style w:type="numbering" w:styleId="OutlineList2">
    <w:name w:val="Outline List 2"/>
    <w:uiPriority w:val="99"/>
    <w:semiHidden/>
    <w:unhideWhenUsed/>
    <w:qFormat/>
    <w:rsid w:val="00c150e6"/>
  </w:style>
  <w:style w:type="table" w:default="1" w:styleId="a2">
    <w:name w:val="Normal Table"/>
    <w:uiPriority w:val="99"/>
    <w:semiHidden/>
    <w:unhideWhenUsed/>
    <w:tblPr>
      <w:tblCellMar>
        <w:top w:w="0" w:type="dxa"/>
        <w:left w:w="108" w:type="dxa"/>
        <w:bottom w:w="0" w:type="dxa"/>
        <w:right w:w="108" w:type="dxa"/>
      </w:tblCellMar>
    </w:tblPr>
  </w:style>
  <w:style w:type="table" w:styleId="aff6">
    <w:name w:val="Table Grid"/>
    <w:basedOn w:val="a2"/>
    <w:uiPriority w:val="59"/>
    <w:rsid w:val="00c150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a2"/>
    <w:uiPriority w:val="59"/>
    <w:rsid w:val="00c150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rsid w:val="00f46023"/>
    <w:pPr>
      <w:spacing w:after="0" w:line="240" w:lineRule="auto"/>
    </w:pPr>
    <w:rPr>
      <w:sz w:val="20"/>
      <w:szCs w:val="20"/>
      <w:lang w:eastAsia="ru-RU"/>
    </w:rPr>
    <w:tblPr>
      <w:tblCellMar>
        <w:top w:w="0" w:type="dxa"/>
        <w:left w:w="0" w:type="dxa"/>
        <w:bottom w:w="0" w:type="dxa"/>
        <w:right w:w="0" w:type="dxa"/>
      </w:tblCellMar>
    </w:tblPr>
  </w:style>
  <w:style w:type="table" w:customStyle="1" w:styleId="17">
    <w:name w:val="17"/>
    <w:basedOn w:val="TableNormal"/>
    <w:rsid w:val="00f46023"/>
    <w:tblPr>
      <w:tblStyleRowBandSize w:val="1"/>
      <w:tblStyleColBandSize w:val="1"/>
      <w:tblCellMar>
        <w:left w:w="108" w:type="dxa"/>
        <w:right w:w="108" w:type="dxa"/>
      </w:tblCellMar>
    </w:tblPr>
  </w:style>
  <w:style w:type="table" w:customStyle="1" w:styleId="16">
    <w:name w:val="16"/>
    <w:basedOn w:val="TableNormal"/>
    <w:rsid w:val="00f46023"/>
    <w:tblPr>
      <w:tblStyleRowBandSize w:val="1"/>
      <w:tblStyleColBandSize w:val="1"/>
      <w:tblCellMar>
        <w:left w:w="108" w:type="dxa"/>
        <w:right w:w="108" w:type="dxa"/>
      </w:tblCellMar>
    </w:tblPr>
  </w:style>
  <w:style w:type="table" w:customStyle="1" w:styleId="15">
    <w:name w:val="15"/>
    <w:basedOn w:val="TableNormal"/>
    <w:rsid w:val="00f46023"/>
    <w:tblPr>
      <w:tblStyleRowBandSize w:val="1"/>
      <w:tblStyleColBandSize w:val="1"/>
      <w:tblCellMar>
        <w:left w:w="108" w:type="dxa"/>
        <w:right w:w="108" w:type="dxa"/>
      </w:tblCellMar>
    </w:tblPr>
  </w:style>
  <w:style w:type="table" w:customStyle="1" w:styleId="140">
    <w:name w:val="14"/>
    <w:basedOn w:val="TableNormal"/>
    <w:rsid w:val="00f46023"/>
    <w:tblPr>
      <w:tblStyleRowBandSize w:val="1"/>
      <w:tblStyleColBandSize w:val="1"/>
      <w:tblCellMar>
        <w:left w:w="108" w:type="dxa"/>
        <w:right w:w="108" w:type="dxa"/>
      </w:tblCellMar>
    </w:tblPr>
  </w:style>
  <w:style w:type="table" w:customStyle="1" w:styleId="130">
    <w:name w:val="13"/>
    <w:basedOn w:val="TableNormal"/>
    <w:rsid w:val="00f46023"/>
    <w:tblPr>
      <w:tblStyleRowBandSize w:val="1"/>
      <w:tblStyleColBandSize w:val="1"/>
      <w:tblCellMar>
        <w:left w:w="108" w:type="dxa"/>
        <w:right w:w="108" w:type="dxa"/>
      </w:tblCellMar>
    </w:tblPr>
  </w:style>
  <w:style w:type="table" w:customStyle="1" w:styleId="120">
    <w:name w:val="12"/>
    <w:basedOn w:val="TableNormal"/>
    <w:rsid w:val="00f46023"/>
    <w:tblPr>
      <w:tblStyleRowBandSize w:val="1"/>
      <w:tblStyleColBandSize w:val="1"/>
      <w:tblCellMar>
        <w:left w:w="108" w:type="dxa"/>
        <w:right w:w="108" w:type="dxa"/>
      </w:tblCellMar>
    </w:tblPr>
  </w:style>
  <w:style w:type="table" w:customStyle="1" w:styleId="113">
    <w:name w:val="11"/>
    <w:basedOn w:val="TableNormal"/>
    <w:rsid w:val="00f46023"/>
    <w:tblPr>
      <w:tblStyleRowBandSize w:val="1"/>
      <w:tblStyleColBandSize w:val="1"/>
      <w:tblCellMar>
        <w:left w:w="108" w:type="dxa"/>
        <w:right w:w="108" w:type="dxa"/>
      </w:tblCellMar>
    </w:tblPr>
  </w:style>
  <w:style w:type="table" w:customStyle="1" w:styleId="100">
    <w:name w:val="10"/>
    <w:basedOn w:val="TableNormal"/>
    <w:rsid w:val="00f46023"/>
    <w:tblPr>
      <w:tblStyleRowBandSize w:val="1"/>
      <w:tblStyleColBandSize w:val="1"/>
      <w:tblCellMar>
        <w:left w:w="108" w:type="dxa"/>
        <w:right w:w="108" w:type="dxa"/>
      </w:tblCellMar>
    </w:tblPr>
  </w:style>
  <w:style w:type="table" w:customStyle="1" w:styleId="91">
    <w:name w:val="9"/>
    <w:basedOn w:val="TableNormal"/>
    <w:rsid w:val="00f46023"/>
    <w:tblPr>
      <w:tblStyleRowBandSize w:val="1"/>
      <w:tblStyleColBandSize w:val="1"/>
      <w:tblCellMar>
        <w:left w:w="108" w:type="dxa"/>
        <w:right w:w="108" w:type="dxa"/>
      </w:tblCellMar>
    </w:tblPr>
  </w:style>
  <w:style w:type="table" w:customStyle="1" w:styleId="81">
    <w:name w:val="8"/>
    <w:basedOn w:val="TableNormal"/>
    <w:rsid w:val="00f46023"/>
    <w:tblPr>
      <w:tblStyleRowBandSize w:val="1"/>
      <w:tblStyleColBandSize w:val="1"/>
      <w:tblCellMar>
        <w:left w:w="108" w:type="dxa"/>
        <w:right w:w="108" w:type="dxa"/>
      </w:tblCellMar>
    </w:tblPr>
  </w:style>
  <w:style w:type="table" w:customStyle="1" w:styleId="71">
    <w:name w:val="7"/>
    <w:basedOn w:val="TableNormal"/>
    <w:rsid w:val="00f46023"/>
    <w:tblPr>
      <w:tblStyleRowBandSize w:val="1"/>
      <w:tblStyleColBandSize w:val="1"/>
      <w:tblCellMar>
        <w:left w:w="108" w:type="dxa"/>
        <w:right w:w="108" w:type="dxa"/>
      </w:tblCellMar>
    </w:tblPr>
  </w:style>
  <w:style w:type="table" w:customStyle="1" w:styleId="61">
    <w:name w:val="6"/>
    <w:basedOn w:val="TableNormal"/>
    <w:rsid w:val="00f46023"/>
    <w:tblPr>
      <w:tblStyleRowBandSize w:val="1"/>
      <w:tblStyleColBandSize w:val="1"/>
      <w:tblCellMar>
        <w:left w:w="108" w:type="dxa"/>
        <w:right w:w="108" w:type="dxa"/>
      </w:tblCellMar>
    </w:tblPr>
  </w:style>
  <w:style w:type="table" w:customStyle="1" w:styleId="51">
    <w:name w:val="5"/>
    <w:basedOn w:val="TableNormal"/>
    <w:rsid w:val="00f46023"/>
    <w:tblPr>
      <w:tblStyleRowBandSize w:val="1"/>
      <w:tblStyleColBandSize w:val="1"/>
      <w:tblCellMar>
        <w:left w:w="108" w:type="dxa"/>
        <w:right w:w="108" w:type="dxa"/>
      </w:tblCellMar>
    </w:tblPr>
  </w:style>
  <w:style w:type="table" w:customStyle="1" w:styleId="41">
    <w:name w:val="4"/>
    <w:basedOn w:val="TableNormal"/>
    <w:rsid w:val="00f46023"/>
    <w:tblPr>
      <w:tblStyleRowBandSize w:val="1"/>
      <w:tblStyleColBandSize w:val="1"/>
      <w:tblCellMar>
        <w:left w:w="108" w:type="dxa"/>
        <w:right w:w="108" w:type="dxa"/>
      </w:tblCellMar>
    </w:tblPr>
  </w:style>
  <w:style w:type="table" w:customStyle="1" w:styleId="36">
    <w:name w:val="3"/>
    <w:basedOn w:val="TableNormal"/>
    <w:rsid w:val="00f46023"/>
    <w:tblPr>
      <w:tblStyleRowBandSize w:val="1"/>
      <w:tblStyleColBandSize w:val="1"/>
      <w:tblCellMar>
        <w:left w:w="78" w:type="dxa"/>
        <w:right w:w="108" w:type="dxa"/>
      </w:tblCellMar>
    </w:tblPr>
  </w:style>
  <w:style w:type="table" w:customStyle="1" w:styleId="26">
    <w:name w:val="2"/>
    <w:basedOn w:val="TableNormal"/>
    <w:rsid w:val="00f46023"/>
    <w:tblPr>
      <w:tblStyleRowBandSize w:val="1"/>
      <w:tblStyleColBandSize w:val="1"/>
      <w:tblCellMar>
        <w:left w:w="108" w:type="dxa"/>
        <w:right w:w="108" w:type="dxa"/>
      </w:tblCellMar>
    </w:tblPr>
  </w:style>
  <w:style w:type="table" w:customStyle="1" w:styleId="18">
    <w:name w:val="1"/>
    <w:basedOn w:val="TableNormal"/>
    <w:rsid w:val="00f46023"/>
    <w:tblPr>
      <w:tblStyleRowBandSize w:val="1"/>
      <w:tblStyleColBandSize w:val="1"/>
      <w:tblCellMar>
        <w:left w:w="108"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cloud.mail.ru/public/o7JU/hBTQAfmda" TargetMode="External"/><Relationship Id="rId5" Type="http://schemas.openxmlformats.org/officeDocument/2006/relationships/hyperlink" Target="https://cloud.mail.ru/public/o7JU/hBTQAfmda"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8882D-1316-408A-8122-BEB41B983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Application>LibreOffice/25.8.7.3$Linux_X86_64 LibreOffice_project/30742500f2d3eb4366ac312fa33d3dcabdb3eba5</Application>
  <AppVersion>15.0000</AppVersion>
  <Pages>21</Pages>
  <Words>3202</Words>
  <Characters>24158</Characters>
  <CharactersWithSpaces>27014</CharactersWithSpaces>
  <Paragraphs>283</Paragraphs>
  <Company>RT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2023-10-04T12:58:00Z</dcterms:created>
  <dc:creator>Вакурова Ольга Анатольевна</dc:creator>
  <dc:description/>
  <dc:language>ru-RU</dc:language>
  <cp:lastModifiedBy/>
  <dcterms:modified xsi:type="dcterms:W3CDTF">2026-10-12T10:38:15Z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