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Страховочные устройства (П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ривязь комбинированная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 PETZL AVAO BOD;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спусковое устройство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PETZL RIG;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амортизатор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 PETZL ABSORBICA)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Страховочные устройства (Привязь комбинированная PETZL AVAO BOD; спусковое устройство PETZL RIG; амортизатор PETZL ABSORBICA)  – 1 компл.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предназначено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для обеспечения безопасного спуска.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</w:r>
    </w:p>
    <w:p>
      <w:pPr>
        <w:pStyle w:val="Normal"/>
        <w:spacing w:before="0" w:after="0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</w:r>
    </w:p>
    <w:p>
      <w:pPr>
        <w:pStyle w:val="Normal"/>
        <w:spacing w:before="0" w:after="0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Привязь Petzl Avao Bod</w:t>
      </w:r>
      <w:r>
        <w:rPr>
          <w:rFonts w:cs="Times New Roman" w:ascii="Times New Roman" w:hAnsi="Times New Roman"/>
          <w:b/>
          <w:bCs/>
          <w:sz w:val="24"/>
          <w:szCs w:val="24"/>
        </w:rPr>
        <w:t>:</w:t>
      </w:r>
    </w:p>
    <w:p>
      <w:pPr>
        <w:pStyle w:val="Normal"/>
        <w:spacing w:before="0" w:after="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Материалы: нейлон, полиэстер, алюминий, сталь.</w:t>
      </w:r>
    </w:p>
    <w:p>
      <w:pPr>
        <w:pStyle w:val="Normal"/>
        <w:spacing w:before="0" w:after="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Пять петель для развески снаряжения.</w:t>
      </w:r>
    </w:p>
    <w:p>
      <w:pPr>
        <w:pStyle w:val="Normal"/>
        <w:spacing w:before="0" w:after="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Прорези для крепления развесочного карабина CARITOOL.</w:t>
      </w:r>
    </w:p>
    <w:p>
      <w:pPr>
        <w:pStyle w:val="Normal"/>
        <w:spacing w:before="0" w:after="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Крепление для сумки TOOLBAG.</w:t>
      </w:r>
    </w:p>
    <w:p>
      <w:pPr>
        <w:pStyle w:val="Normal"/>
        <w:spacing w:before="0" w:after="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Обхват пояса: 60-90 см (размер 0), 70-110 см (размер 1), 80-130 см (размер 2).</w:t>
      </w:r>
    </w:p>
    <w:p>
      <w:pPr>
        <w:pStyle w:val="Normal"/>
        <w:spacing w:before="0" w:after="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Обхват бедра: 45-65 см (размер 0), 45-65 см (размер 1), 60-75 см (размер 2).</w:t>
      </w:r>
    </w:p>
    <w:p>
      <w:pPr>
        <w:pStyle w:val="Normal"/>
        <w:spacing w:before="0" w:after="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Рост: 160-180 см (размер 0), 165-185 см (размер 1), 175-200 см (размер 2).</w:t>
      </w:r>
    </w:p>
    <w:p>
      <w:pPr>
        <w:pStyle w:val="Normal"/>
        <w:spacing w:before="0" w:after="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Сертификаты: CE EN 361, CE EN 358, CE EN 813, ЕАС</w:t>
      </w:r>
    </w:p>
    <w:p>
      <w:pPr>
        <w:pStyle w:val="Normal"/>
        <w:spacing w:before="0" w:after="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Вес: 2055 г (размер 0), 2100 г (размер 1), 2180 г (размер 2).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</w:t>
      </w:r>
      <w:r>
        <w:rPr>
          <w:rFonts w:cs="Times New Roman" w:ascii="Times New Roman" w:hAnsi="Times New Roman"/>
          <w:b/>
          <w:sz w:val="24"/>
          <w:szCs w:val="24"/>
        </w:rPr>
        <w:t>пусковое устройство PETZL RIG: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Вес: 400 г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Предельная рабочая нагрузка: 200 кг 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Материалы: алюминий, сталь, нейлон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Гарантия: 3 года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Совместимость: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—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EN 341 класс 2A при использовании с канатом PARALLEL 10.5 мм или AXIS 11 мм;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—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EN 12841 тип C при использовании с канатами диаметром от 10 до 11.5 мм соответствующих стандарту EN 1891 A;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—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EN 15151-1 при использовании с канатами от 9 до 10.5 мм;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—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NFPA 1983 Technical Use при использовании с канатами от 10 до 11.5 мм;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Сертификация: EN 341 класс 2A, CE EN 12841 тип C, CE EN 15151-1, NFPA 1983 Technical Use, EAC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Страна производства: Франция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b/>
          <w:b/>
          <w:bCs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b/>
          <w:bCs/>
          <w:color w:val="auto"/>
          <w:kern w:val="0"/>
          <w:sz w:val="24"/>
          <w:szCs w:val="24"/>
          <w:lang w:val="ru-RU" w:eastAsia="en-US" w:bidi="ar-SA"/>
        </w:rPr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b/>
          <w:b/>
          <w:bCs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b/>
          <w:bCs/>
          <w:color w:val="auto"/>
          <w:kern w:val="0"/>
          <w:sz w:val="24"/>
          <w:szCs w:val="24"/>
          <w:lang w:val="ru-RU" w:eastAsia="en-US" w:bidi="ar-SA"/>
        </w:rPr>
        <w:t>А</w:t>
      </w:r>
      <w:r>
        <w:rPr>
          <w:rFonts w:eastAsia="Calibri" w:cs="Times New Roman" w:eastAsiaTheme="minorHAnsi" w:ascii="Times New Roman" w:hAnsi="Times New Roman"/>
          <w:b/>
          <w:bCs/>
          <w:color w:val="auto"/>
          <w:kern w:val="0"/>
          <w:sz w:val="24"/>
          <w:szCs w:val="24"/>
          <w:lang w:val="ru-RU" w:eastAsia="en-US" w:bidi="ar-SA"/>
        </w:rPr>
        <w:t>мортизатор PETZL ABSORBICA: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Длина: 14 см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Вес: 115 г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Материалы: полиэстер, нейлон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Гарантия: 3 года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Сертификация: CE EN 355</w:t>
      </w:r>
    </w:p>
    <w:p>
      <w:pPr>
        <w:pStyle w:val="Normal"/>
        <w:spacing w:before="0" w:after="0"/>
        <w:rPr>
          <w:rFonts w:ascii="Times New Roman" w:hAnsi="Times New Roman" w:eastAsia="Calibri" w:cs="Times New Roman" w:eastAsiaTheme="minorHAnsi"/>
          <w:b w:val="false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Страна производства: Румыния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Open Sans;sans-serif" w:hAnsi="Open Sans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u w:val="none"/>
          <w:effect w:val="none"/>
        </w:rPr>
        <w:br/>
      </w:r>
      <w:r>
        <w:rPr>
          <w:rFonts w:cs="Times New Roman" w:ascii="Times New Roman" w:hAnsi="Times New Roman"/>
          <w:b/>
          <w:sz w:val="24"/>
          <w:szCs w:val="24"/>
        </w:rPr>
        <w:t>Гарантийный срок</w:t>
      </w:r>
      <w:r>
        <w:rPr>
          <w:rFonts w:cs="Times New Roman" w:ascii="Times New Roman" w:hAnsi="Times New Roman"/>
          <w:sz w:val="24"/>
          <w:szCs w:val="24"/>
        </w:rPr>
        <w:t>: не менее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12 месяцев с даты подписания Сторонами накладной ТОРГ-12/ УПД. При этом, в случае если Производителем Товара установлен больший срок, Гарантийный срок на Товар считается по гарантийному сроку Производителя Товара.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</w:t>
      </w:r>
      <w:r>
        <w:rPr>
          <w:rFonts w:cs="Times New Roman" w:ascii="Times New Roman" w:hAnsi="Times New Roman"/>
          <w:sz w:val="24"/>
          <w:szCs w:val="24"/>
        </w:rPr>
        <w:t>45 рабочих дней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Style19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Style19"/>
        <w:widowControl/>
        <w:spacing w:before="0" w:after="150"/>
        <w:ind w:left="0" w:right="0" w:hanging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3"/>
        <w:widowControl/>
        <w:spacing w:lineRule="auto" w:line="264" w:before="300" w:after="150"/>
        <w:ind w:left="0" w:right="0" w:hanging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altName w:val="sans-serif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04674794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Application>LibreOffice/7.1.8.1$Linux_X86_64 LibreOffice_project/10$Build-1</Application>
  <AppVersion>15.0000</AppVersion>
  <Pages>2</Pages>
  <Words>328</Words>
  <Characters>1890</Characters>
  <CharactersWithSpaces>2189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2026-10-13T10:03:55Z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