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1A0165" w14:textId="5C871396"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bookmarkStart w:id="0" w:name="_GoBack"/>
      <w:bookmarkEnd w:id="0"/>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Внешний вид несветовой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о влаго-морозоустойчивого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межбуквенного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с окрашиванием всех элементов защитными органосиликатными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256D3D">
      <w:headerReference w:type="default" r:id="rId11"/>
      <w:pgSz w:w="11910" w:h="16840"/>
      <w:pgMar w:top="1040" w:right="1137" w:bottom="280" w:left="1520" w:header="720" w:footer="720" w:gutter="0"/>
      <w:pgNumType w:start="4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1972B" w14:textId="01B75D09" w:rsidR="00F21CAA" w:rsidRDefault="00F21CAA">
    <w:pPr>
      <w:pStyle w:val="ad"/>
      <w:jc w:val="center"/>
    </w:pPr>
    <w:r>
      <w:fldChar w:fldCharType="begin"/>
    </w:r>
    <w:r>
      <w:instrText>PAGE   \* MERGEFORMAT</w:instrText>
    </w:r>
    <w:r>
      <w:fldChar w:fldCharType="separate"/>
    </w:r>
    <w:r w:rsidR="00996915">
      <w:rPr>
        <w:noProof/>
      </w:rPr>
      <w:t>464</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5"/>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0007C-F2DF-416B-B0C5-DD9317F28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12449</TotalTime>
  <Pages>2</Pages>
  <Words>272</Words>
  <Characters>1553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Костюченко Сергей Владимирович</cp:lastModifiedBy>
  <cp:revision>266</cp:revision>
  <dcterms:created xsi:type="dcterms:W3CDTF">2026-04-29T14:25:00Z</dcterms:created>
  <dcterms:modified xsi:type="dcterms:W3CDTF">2026-09-14T02:52:00Z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