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>
          <w:rFonts w:ascii="Verdana" w:hAnsi="Verdana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229235</wp:posOffset>
                </wp:positionH>
                <wp:positionV relativeFrom="paragraph">
                  <wp:posOffset>2699385</wp:posOffset>
                </wp:positionV>
                <wp:extent cx="800100" cy="133350"/>
                <wp:effectExtent l="0" t="0" r="0" b="0"/>
                <wp:wrapNone/>
                <wp:docPr id="1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4" path="m0,0l-2147483645,0l-2147483645,-2147483646l0,-2147483646xe" stroked="f" o:allowincell="f" style="position:absolute;margin-left:18.05pt;margin-top:212.55pt;width:6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1296670</wp:posOffset>
                </wp:positionH>
                <wp:positionV relativeFrom="paragraph">
                  <wp:posOffset>2699385</wp:posOffset>
                </wp:positionV>
                <wp:extent cx="927100" cy="133350"/>
                <wp:effectExtent l="0" t="0" r="0" b="0"/>
                <wp:wrapNone/>
                <wp:docPr id="3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3" path="m0,0l-2147483645,0l-2147483645,-2147483646l0,-2147483646xe" stroked="f" o:allowincell="f" style="position:absolute;margin-left:102.1pt;margin-top:212.55pt;width:7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column">
                  <wp:posOffset>375920</wp:posOffset>
                </wp:positionH>
                <wp:positionV relativeFrom="paragraph">
                  <wp:posOffset>2876550</wp:posOffset>
                </wp:positionV>
                <wp:extent cx="647700" cy="133350"/>
                <wp:effectExtent l="0" t="0" r="0" b="0"/>
                <wp:wrapNone/>
                <wp:docPr id="5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path="m0,0l-2147483645,0l-2147483645,-2147483646l0,-2147483646xe" stroked="f" o:allowincell="f" style="position:absolute;margin-left:29.6pt;margin-top:226.5pt;width:50.95pt;height:10.45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6"/>
                          <w:lang w:val="en-US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9">
                <wp:simplePos x="0" y="0"/>
                <wp:positionH relativeFrom="column">
                  <wp:posOffset>1290955</wp:posOffset>
                </wp:positionH>
                <wp:positionV relativeFrom="paragraph">
                  <wp:posOffset>2876550</wp:posOffset>
                </wp:positionV>
                <wp:extent cx="828040" cy="133350"/>
                <wp:effectExtent l="0" t="0" r="0" b="0"/>
                <wp:wrapNone/>
                <wp:docPr id="7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101.65pt;margin-top:226.5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ЗАПРОС ТЕХНИКО-КОММЕРЧЕСКОГО ПРЕДЛОЖЕНИЯ </w:t>
      </w:r>
    </w:p>
    <w:p>
      <w:pPr>
        <w:pStyle w:val="Normal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 рамках </w:t>
      </w:r>
      <w:r>
        <w:rPr>
          <w:rFonts w:ascii="Times New Roman" w:hAnsi="Times New Roman"/>
          <w:b/>
          <w:bCs/>
          <w:sz w:val="24"/>
          <w:szCs w:val="24"/>
          <w:shd w:fill="auto" w:val="clear"/>
        </w:rPr>
        <w:t>нерегламентированной</w:t>
      </w:r>
      <w:r>
        <w:rPr>
          <w:rFonts w:ascii="Times New Roman" w:hAnsi="Times New Roman"/>
          <w:b/>
          <w:bCs/>
          <w:sz w:val="24"/>
          <w:szCs w:val="24"/>
        </w:rPr>
        <w:t xml:space="preserve"> закупки по лоту Для нужд Филиала ПАО «РусГидро» – «Дагестанский филиал» </w:t>
      </w:r>
      <w:r>
        <w:rPr>
          <w:rFonts w:ascii="Times New Roman" w:hAnsi="Times New Roman"/>
          <w:b/>
          <w:bCs/>
          <w:sz w:val="24"/>
          <w:szCs w:val="24"/>
        </w:rPr>
        <w:t>на</w:t>
      </w:r>
      <w:r>
        <w:rPr>
          <w:rFonts w:ascii="Times New Roman" w:hAnsi="Times New Roman"/>
          <w:b/>
          <w:bCs/>
          <w:sz w:val="24"/>
          <w:szCs w:val="24"/>
        </w:rPr>
        <w:t xml:space="preserve"> проведение кадастровых работ с подготовкой технического плана объекта,</w:t>
      </w:r>
      <w:r>
        <w:rPr>
          <w:rFonts w:ascii="Times New Roman" w:hAnsi="Times New Roman"/>
          <w:b/>
          <w:bCs/>
          <w:sz w:val="24"/>
          <w:szCs w:val="24"/>
          <w:shd w:fill="auto" w:val="clear"/>
        </w:rPr>
        <w:t xml:space="preserve"> представляющий собой открытый бетонный бассейн прямоугольной формы из 5-ти секций, ориентировочной общей площадью 3237 кв. м (78 м х 41,5 м) (наименование объекта будет уточнено Заказчиком к моменту завершения работ по Договору) </w:t>
      </w:r>
      <w:r>
        <w:rPr>
          <w:rFonts w:ascii="Times New Roman" w:hAnsi="Times New Roman"/>
          <w:b/>
          <w:bCs/>
          <w:sz w:val="24"/>
          <w:szCs w:val="24"/>
        </w:rPr>
        <w:t>и постановкой на государственный кадастровый учет с регистрацией права собственности ПАО «РусГидро» на объект недвижимости в ЕГРН. Адрес объекта недвижимости: Россия, Республика Дагестан, Буйнакский район, Чиркейская ГЭС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1. Филиал ПАО «РусГидро» - «Дагестанский филиал» (далее – Заказчик) сообщает о проведении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кадастровых работ с подготовкой технического плана объекта,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 представляющий собой открытый бетонный бассейн прямоугольной формы из 5-ти секций, ориентировочной общей площадью 3237 кв. м (78 м х 41,5 м) (наименование объекта будет уточнено Заказчиком к моменту завершения работ по Договору)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и постановкой на государственный кадастровый учет с регистрацией права собственности ПАО «РусГидро» на объект недвижимости в ЕГРН. Адрес объекта недвижимости: Россия, Республика Дагестан, Буйнакский район, Чиркейская ГЭС</w:t>
      </w:r>
      <w:r>
        <w:rPr>
          <w:rFonts w:ascii="Times New Roman" w:hAnsi="Times New Roman"/>
          <w:b w:val="false"/>
          <w:bCs w:val="false"/>
          <w:sz w:val="24"/>
          <w:szCs w:val="24"/>
        </w:rPr>
        <w:t>.</w:t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eastAsia="Geneva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Подробные</w:t>
      </w:r>
      <w:r>
        <w:rPr>
          <w:rFonts w:ascii="Times New Roman" w:hAnsi="Times New Roman"/>
          <w:sz w:val="24"/>
          <w:szCs w:val="24"/>
        </w:rPr>
        <w:t xml:space="preserve"> требования к оказанию услуг (в том числе, сведения об объеме, месте, сроках оказания услуг) приведены в приложении №1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eastAsia="Geneva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Единственным</w:t>
      </w:r>
      <w:r>
        <w:rPr>
          <w:rFonts w:ascii="Times New Roman" w:hAnsi="Times New Roman"/>
          <w:sz w:val="24"/>
          <w:szCs w:val="24"/>
        </w:rPr>
        <w:t xml:space="preserve">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5. 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дату направления предложения;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юридический адрес, почтовый адрес, ИНН;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контактные данные: номер телефона, e-mail, ФИО контактного лица;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информацию / документы, подтверждающие соответствие Исполнителя установленным дополнительным требованиям, указанным в приложении 1 к настоящему запросу;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сроки оказания услуг в соответствии с установленными требованиями (см. приложение 1 к настоящему запросу);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согласие Исполнителя на существенные условия будущего договора, в том числе условия оплаты и поставки (см. приложение 2 к настоящему запросу);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сроки и условия гарантийных обязательств в соответствии с установленными требованиями (см. приложение 1 к настоящему запросу);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цену предложения в рублях (без учета НДС и с учетом НДС).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6. Срок подачи технико-коммерческих предложений: до </w:t>
      </w:r>
      <w:r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:00 </w:t>
      </w:r>
      <w:r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.10.2026 г. 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7. Предложения должны быть представлены в виде сканированной электронной копии в адрес ответственного лица: Электронная (торговая) площадка: АО «Российский аукционный дом» https://tender.lot-online.ru.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Приложения: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1. Технические требования;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2. Проект типового договора.</w:t>
      </w:r>
    </w:p>
    <w:sectPr>
      <w:headerReference w:type="even" r:id="rId2"/>
      <w:headerReference w:type="default" r:id="rId3"/>
      <w:type w:val="nextPage"/>
      <w:pgSz w:w="11906" w:h="16838"/>
      <w:pgMar w:left="1701" w:right="1134" w:gutter="0" w:header="964" w:top="1276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PT Sans">
    <w:charset w:val="01"/>
    <w:family w:val="swiss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9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8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2">
    <w:name w:val="Heading 2"/>
    <w:basedOn w:val="Style10"/>
    <w:next w:val="BodyText"/>
    <w:qFormat/>
    <w:pPr>
      <w:spacing w:before="200" w:after="120"/>
      <w:outlineLvl w:val="1"/>
    </w:pPr>
    <w:rPr>
      <w:rFonts w:ascii="PT Sans" w:hAnsi="PT Sans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3">
    <w:name w:val="Содержимое врезки"/>
    <w:basedOn w:val="Normal"/>
    <w:qFormat/>
    <w:pPr/>
    <w:rPr/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AlterOffice/2026.2.0.0$Linux_X86_64 LibreOffice_project/bc4ef1adf80b36c7a6365f8ed6cbf29021361edd</Application>
  <AppVersion>15.0000</AppVersion>
  <Pages>2</Pages>
  <Words>528</Words>
  <Characters>3645</Characters>
  <CharactersWithSpaces>4181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2025-08-27T09:58:00Z</dcterms:created>
  <dc:creator>Andrey Zhurin</dc:creator>
  <dc:description/>
  <dc:language>ru-RU</dc:language>
  <cp:lastModifiedBy>mazgarovazm@corp.gidroogk.com</cp:lastModifiedBy>
  <cp:lastPrinted>2019-05-31T06:24:00Z</cp:lastPrinted>
  <dcterms:modified xsi:type="dcterms:W3CDTF">2026-10-14T11:59:33Z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