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b/>
        </w:rPr>
        <w:t>Внедрение "Модуля раскрытия государственного регистрационного знака" в зоне фиксации автоматических пунктов весогабаритного контроля</w:t>
      </w:r>
    </w:p>
    <w:p>
      <w:pPr>
        <w:pStyle w:val="Default11"/>
        <w:widowControl/>
        <w:ind w:firstLine="709" w:start="0" w:end="0"/>
        <w:jc w:val="both"/>
        <w:rPr/>
      </w:pPr>
      <w:r>
        <w:rPr/>
        <w:t xml:space="preserve">Просим вас предоставить бюджетное технико-коммерческое предложение для запланированной закупки </w:t>
      </w:r>
      <w:r>
        <w:rPr>
          <w:sz w:val="22"/>
        </w:rPr>
        <w:t>Внедрение "Модуля раскрытия государственного регистрационного знака" в зоне фиксации автоматических пунктов весогабаритного контроля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 xml:space="preserve">Место выполнения Работ: </w:t>
      </w:r>
      <w:r>
        <w:rPr>
          <w:b/>
        </w:rPr>
        <w:t>Псковская область</w:t>
      </w:r>
      <w:r>
        <w:rPr/>
        <w:t>.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 xml:space="preserve">до </w:t>
      </w:r>
      <w:r>
        <w:rPr>
          <w:b/>
        </w:rPr>
        <w:t>16</w:t>
      </w:r>
      <w:r>
        <w:rPr>
          <w:b/>
        </w:rPr>
        <w:t xml:space="preserve"> </w:t>
      </w:r>
      <w:r>
        <w:rPr>
          <w:b/>
        </w:rPr>
        <w:t>октября</w:t>
      </w:r>
      <w:r>
        <w:rPr>
          <w:b/>
        </w:rPr>
        <w:t xml:space="preserve"> 2026 года 1</w:t>
      </w:r>
      <w:r>
        <w:rPr>
          <w:b/>
        </w:rPr>
        <w:t>2</w:t>
      </w:r>
      <w:r>
        <w:rPr>
          <w:b/>
        </w:rPr>
        <w:t>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rFonts w:eastAsia="Calibri" w:eastAsiaTheme="minorHAnsi"/>
          <w:sz w:val="22"/>
        </w:rPr>
      </w:pPr>
      <w:r>
        <w:rPr>
          <w:rFonts w:eastAsia="Calibri" w:cs="Times New Roman" w:eastAsiaTheme="minorHAnsi"/>
          <w:kern w:val="0"/>
          <w:sz w:val="22"/>
          <w:szCs w:val="22"/>
          <w:lang w:val="ru-RU" w:eastAsia="en-US" w:bidi="ar-SA"/>
        </w:rPr>
        <w:t xml:space="preserve">Предоставление обеспечения исполнения Договора (банковская гарантия или денежное обеспечение) – 5% от цены Договора. </w:t>
      </w:r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eastAsia="Calibri" w:cs="Times New Roman" w:eastAsiaTheme="minorHAnsi"/>
          <w:kern w:val="0"/>
          <w:sz w:val="22"/>
          <w:szCs w:val="22"/>
          <w:lang w:val="ru-RU" w:eastAsia="en-US" w:bidi="ar-SA"/>
        </w:rPr>
        <w:t>Исполнение:</w:t>
      </w:r>
    </w:p>
    <w:p>
      <w:pPr>
        <w:pStyle w:val="Normal"/>
        <w:widowControl/>
        <w:numPr>
          <w:ilvl w:val="0"/>
          <w:numId w:val="1"/>
        </w:numPr>
        <w:spacing w:before="0" w:after="0"/>
        <w:ind w:hanging="360" w:start="720"/>
        <w:jc w:val="both"/>
        <w:rPr>
          <w:sz w:val="22"/>
        </w:rPr>
      </w:pPr>
      <w:r>
        <w:rPr>
          <w:rFonts w:eastAsia="Calibri" w:cs="Times New Roman"/>
          <w:kern w:val="0"/>
          <w:sz w:val="22"/>
          <w:szCs w:val="22"/>
          <w:lang w:val="ru-RU" w:eastAsia="en-US" w:bidi="ar-SA"/>
        </w:rPr>
        <w:t>До 18.12.2026г.</w:t>
      </w:r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rFonts w:eastAsia="Calibri" w:eastAsiaTheme="minorHAnsi"/>
          <w:sz w:val="22"/>
        </w:rPr>
      </w:pPr>
      <w:r>
        <w:rPr>
          <w:rFonts w:eastAsia="Calibri" w:cs="Times New Roman" w:eastAsiaTheme="minorHAnsi"/>
          <w:kern w:val="0"/>
          <w:sz w:val="22"/>
          <w:szCs w:val="22"/>
          <w:lang w:val="ru-RU" w:eastAsia="en-US" w:bidi="ar-SA"/>
        </w:rPr>
        <w:t xml:space="preserve">Условия оплаты: </w:t>
      </w:r>
    </w:p>
    <w:p>
      <w:pPr>
        <w:pStyle w:val="ListParagraph4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eastAsia="Calibri" w:cs="Times New Roman" w:eastAsiaTheme="minorHAnsi"/>
          <w:kern w:val="0"/>
          <w:sz w:val="22"/>
          <w:szCs w:val="22"/>
          <w:lang w:val="ru-RU" w:eastAsia="en-US" w:bidi="ar-SA"/>
        </w:rPr>
        <w:t xml:space="preserve">Расчет в течение 30 календарных дней с даты подписания актов. 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Для субъектов МСП – в течение 7 рабочих дней </w:t>
      </w:r>
      <w:r>
        <w:rPr>
          <w:rFonts w:eastAsia="Calibri" w:cs="Times New Roman" w:eastAsiaTheme="minorHAnsi"/>
          <w:kern w:val="0"/>
          <w:sz w:val="22"/>
          <w:szCs w:val="22"/>
          <w:lang w:val="ru-RU" w:eastAsia="en-US" w:bidi="ar-SA"/>
        </w:rPr>
        <w:t>с даты подписания актов оказанных услуг и актов передачи лицензий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 реестре НРП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6"/>
                <w:szCs w:val="22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6"/>
                <w:szCs w:val="22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12">
    <w:name w:val="Заголовок12"/>
    <w:link w:val="1211"/>
    <w:qFormat/>
    <w:rPr>
      <w:rFonts w:ascii="Liberation Sans" w:hAnsi="Liberation Sans"/>
      <w:sz w:val="28"/>
    </w:rPr>
  </w:style>
  <w:style w:type="character" w:styleId="Caption2">
    <w:name w:val="Caption2"/>
    <w:link w:val="Caption21"/>
    <w:qFormat/>
    <w:rPr>
      <w:i/>
      <w:sz w:val="24"/>
    </w:rPr>
  </w:style>
  <w:style w:type="character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Emphasis">
    <w:name w:val="Emphasis"/>
    <w:qFormat/>
    <w:rPr>
      <w:i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4">
    <w:name w:val="Содержимое врезки4"/>
    <w:link w:val="411"/>
    <w:qFormat/>
    <w:rPr/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Footer1">
    <w:name w:val="Footer1"/>
    <w:link w:val="Footer11"/>
    <w:qFormat/>
    <w:rPr/>
  </w:style>
  <w:style w:type="character" w:styleId="List1">
    <w:name w:val="List1"/>
    <w:basedOn w:val="Textbody"/>
    <w:link w:val="List11"/>
    <w:qFormat/>
    <w:rPr>
      <w:i/>
      <w:sz w:val="26"/>
    </w:rPr>
  </w:style>
  <w:style w:type="character" w:styleId="31">
    <w:name w:val="Содержимое врезки31"/>
    <w:link w:val="311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1111">
    <w:name w:val="Обычный1111"/>
    <w:link w:val="111111"/>
    <w:qFormat/>
    <w:rPr>
      <w:rFonts w:ascii="Times New Roman" w:hAnsi="Times New Roman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Textbodyindent">
    <w:name w:val="Text body indent"/>
    <w:qFormat/>
    <w:rPr/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111">
    <w:name w:val="Раздел111"/>
    <w:link w:val="11113"/>
    <w:qFormat/>
    <w:rPr>
      <w:b/>
      <w:sz w:val="26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ListParagraph3">
    <w:name w:val="List Paragraph3"/>
    <w:link w:val="ListParagraph31"/>
    <w:qFormat/>
    <w:rPr/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112">
    <w:name w:val="подпункт111"/>
    <w:link w:val="11114"/>
    <w:qFormat/>
    <w:rPr>
      <w:sz w:val="26"/>
    </w:rPr>
  </w:style>
  <w:style w:type="character" w:styleId="Header121">
    <w:name w:val="Header121"/>
    <w:link w:val="Header1211"/>
    <w:qFormat/>
    <w:rPr/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2">
    <w:name w:val="Заголовок2"/>
    <w:link w:val="221"/>
    <w:qFormat/>
    <w:rPr>
      <w:rFonts w:ascii="Liberation Sans" w:hAnsi="Liberation Sans"/>
      <w:sz w:val="28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21">
    <w:name w:val="Указатель21"/>
    <w:link w:val="2121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Header1">
    <w:name w:val="Header1"/>
    <w:link w:val="Header11"/>
    <w:qFormat/>
    <w:rPr/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1113">
    <w:name w:val="Подзаголовок Знак111"/>
    <w:link w:val="11115"/>
    <w:qFormat/>
    <w:rPr>
      <w:rFonts w:ascii="Cambria" w:hAnsi="Cambria"/>
      <w:i/>
      <w:color w:val="4F81BD"/>
      <w:spacing w:val="15"/>
      <w:sz w:val="24"/>
    </w:rPr>
  </w:style>
  <w:style w:type="character" w:styleId="1114">
    <w:name w:val="Содержимое врезки111"/>
    <w:link w:val="11116"/>
    <w:qFormat/>
    <w:rPr/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Header13">
    <w:name w:val="Header13"/>
    <w:link w:val="Header131"/>
    <w:qFormat/>
    <w:rPr/>
  </w:style>
  <w:style w:type="character" w:styleId="211">
    <w:name w:val="Содержимое врезки21"/>
    <w:link w:val="2114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List2">
    <w:name w:val="List2"/>
    <w:basedOn w:val="Textbody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Textbody">
    <w:name w:val="Text body"/>
    <w:link w:val="Textbody2"/>
    <w:qFormat/>
    <w:rPr>
      <w:i/>
      <w:sz w:val="26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112">
    <w:name w:val="Указатель112"/>
    <w:link w:val="11211"/>
    <w:qFormat/>
    <w:rPr/>
  </w:style>
  <w:style w:type="character" w:styleId="blk111">
    <w:name w:val="blk111"/>
    <w:link w:val="blk1111"/>
    <w:qFormat/>
    <w:rPr/>
  </w:style>
  <w:style w:type="character" w:styleId="2111">
    <w:name w:val="Подпункт 2111"/>
    <w:link w:val="21111"/>
    <w:qFormat/>
    <w:rPr>
      <w:sz w:val="26"/>
    </w:rPr>
  </w:style>
  <w:style w:type="character" w:styleId="121">
    <w:name w:val="Содержимое врезки12"/>
    <w:link w:val="1212"/>
    <w:qFormat/>
    <w:rPr/>
  </w:style>
  <w:style w:type="character" w:styleId="ConsPlusNormal111">
    <w:name w:val="ConsPlusNormal111"/>
    <w:link w:val="ConsPlusNormal1111"/>
    <w:qFormat/>
    <w:rPr>
      <w:sz w:val="22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1115">
    <w:name w:val="Пункт договора111"/>
    <w:link w:val="11117"/>
    <w:qFormat/>
    <w:rPr>
      <w:sz w:val="26"/>
    </w:rPr>
  </w:style>
  <w:style w:type="character" w:styleId="212">
    <w:name w:val="Колонтитулы21"/>
    <w:link w:val="2115"/>
    <w:qFormat/>
    <w:rPr/>
  </w:style>
  <w:style w:type="character" w:styleId="122">
    <w:name w:val="Колонтитулы12"/>
    <w:link w:val="1213"/>
    <w:qFormat/>
    <w:rPr/>
  </w:style>
  <w:style w:type="character" w:styleId="Footer2">
    <w:name w:val="Footer2"/>
    <w:qFormat/>
    <w:rPr/>
  </w:style>
  <w:style w:type="character" w:styleId="ListParagraph211">
    <w:name w:val="List Paragraph211"/>
    <w:link w:val="ListParagraph2111"/>
    <w:qFormat/>
    <w:rPr/>
  </w:style>
  <w:style w:type="character" w:styleId="11111">
    <w:name w:val="Указатель1111"/>
    <w:link w:val="111112"/>
    <w:qFormat/>
    <w:rPr/>
  </w:style>
  <w:style w:type="character" w:styleId="Header2">
    <w:name w:val="Header2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3">
    <w:name w:val="Колонтитулы3"/>
    <w:link w:val="312"/>
    <w:qFormat/>
    <w:rPr>
      <w:rFonts w:ascii="XO Thames" w:hAnsi="XO Thames"/>
      <w:sz w:val="28"/>
    </w:rPr>
  </w:style>
  <w:style w:type="character" w:styleId="ListParagraph2">
    <w:name w:val="List Paragraph2"/>
    <w:link w:val="ListParagraph21"/>
    <w:qFormat/>
    <w:rPr/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213">
    <w:name w:val="Заголовок21"/>
    <w:link w:val="2122"/>
    <w:qFormat/>
    <w:rPr>
      <w:rFonts w:ascii="Liberation Sans" w:hAnsi="Liberation Sans"/>
      <w:sz w:val="28"/>
    </w:rPr>
  </w:style>
  <w:style w:type="character" w:styleId="Caption1">
    <w:name w:val="Caption1"/>
    <w:qFormat/>
    <w:rPr>
      <w:i/>
    </w:rPr>
  </w:style>
  <w:style w:type="character" w:styleId="123">
    <w:name w:val="Указатель12"/>
    <w:link w:val="1214"/>
    <w:qFormat/>
    <w:rPr/>
  </w:style>
  <w:style w:type="character" w:styleId="Heading511">
    <w:name w:val="Heading 511"/>
    <w:link w:val="Heading512"/>
    <w:qFormat/>
    <w:rPr>
      <w:rFonts w:ascii="XO Thames" w:hAnsi="XO Thames"/>
      <w:b/>
      <w:color w:val="000000"/>
      <w:spacing w:val="0"/>
      <w:sz w:val="22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Footer21">
    <w:name w:val="Footer21"/>
    <w:link w:val="Footer211"/>
    <w:qFormat/>
    <w:rPr/>
  </w:style>
  <w:style w:type="character" w:styleId="Textbodyindent1">
    <w:name w:val="Text body indent1"/>
    <w:link w:val="Textbodyindent2"/>
    <w:qFormat/>
    <w:rPr/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Contents91">
    <w:name w:val="Contents 91"/>
    <w:qFormat/>
    <w:rPr>
      <w:rFonts w:ascii="XO Thames" w:hAnsi="XO Thames"/>
      <w:sz w:val="28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ListParagraph1">
    <w:name w:val="List Paragraph1"/>
    <w:link w:val="ListParagraph11"/>
    <w:qFormat/>
    <w:rPr/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32">
    <w:name w:val="Содержимое врезки3"/>
    <w:link w:val="321"/>
    <w:qFormat/>
    <w:rPr/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2112">
    <w:name w:val="Заголовок211"/>
    <w:link w:val="21112"/>
    <w:qFormat/>
    <w:rPr>
      <w:rFonts w:ascii="Liberation Sans" w:hAnsi="Liberation Sans"/>
      <w:sz w:val="28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Emphasis21">
    <w:name w:val="Emphasis21"/>
    <w:link w:val="Emphasis211"/>
    <w:qFormat/>
    <w:rPr>
      <w:i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2113">
    <w:name w:val="Указатель211"/>
    <w:link w:val="21113"/>
    <w:qFormat/>
    <w:rPr/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2">
    <w:name w:val="Заголовок1111"/>
    <w:link w:val="111113"/>
    <w:qFormat/>
    <w:rPr>
      <w:rFonts w:ascii="Liberation Sans" w:hAnsi="Liberation San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NoSpacing111">
    <w:name w:val="No Spacing111"/>
    <w:link w:val="NoSpacing1111"/>
    <w:qFormat/>
    <w:rPr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5">
    <w:name w:val="Колонтитулы5"/>
    <w:link w:val="51"/>
    <w:qFormat/>
    <w:rPr/>
  </w:style>
  <w:style w:type="character" w:styleId="Emphasis111">
    <w:name w:val="Emphasis111"/>
    <w:link w:val="Emphasis1111"/>
    <w:qFormat/>
    <w:rPr>
      <w:i/>
    </w:rPr>
  </w:style>
  <w:style w:type="character" w:styleId="DefaultParagraphFont111">
    <w:name w:val="Default Paragraph Font111"/>
    <w:link w:val="DefaultParagraphFont1111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1116">
    <w:name w:val="Колонтитулы111"/>
    <w:link w:val="11118"/>
    <w:qFormat/>
    <w:rPr>
      <w:rFonts w:ascii="XO Thames" w:hAnsi="XO Thames"/>
      <w:sz w:val="28"/>
    </w:rPr>
  </w:style>
  <w:style w:type="character" w:styleId="ListParagraph111">
    <w:name w:val="List Paragraph111"/>
    <w:link w:val="ListParagraph1111"/>
    <w:qFormat/>
    <w:rPr/>
  </w:style>
  <w:style w:type="character" w:styleId="1121">
    <w:name w:val="Заголовок112"/>
    <w:link w:val="11212"/>
    <w:qFormat/>
    <w:rPr>
      <w:rFonts w:ascii="Liberation Sans" w:hAnsi="Liberation Sans"/>
      <w:sz w:val="28"/>
    </w:rPr>
  </w:style>
  <w:style w:type="character" w:styleId="Subtitle1">
    <w:name w:val="Subtitle1"/>
    <w:qFormat/>
    <w:rPr>
      <w:b/>
      <w:sz w:val="28"/>
    </w:rPr>
  </w:style>
  <w:style w:type="character" w:styleId="Subtitle11">
    <w:name w:val="Subtitle11"/>
    <w:link w:val="Subtitle12"/>
    <w:qFormat/>
    <w:rPr>
      <w:b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Textbody1">
    <w:name w:val="Text body1"/>
    <w:qFormat/>
    <w:rPr>
      <w:i/>
      <w:sz w:val="26"/>
    </w:rPr>
  </w:style>
  <w:style w:type="character" w:styleId="22">
    <w:name w:val="Указатель2"/>
    <w:link w:val="222"/>
    <w:qFormat/>
    <w:rPr/>
  </w:style>
  <w:style w:type="character" w:styleId="Emphasis1">
    <w:name w:val="Emphasis1"/>
    <w:link w:val="Emphasis11"/>
    <w:qFormat/>
    <w:rPr>
      <w:i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Footer111">
    <w:name w:val="Footer111"/>
    <w:link w:val="Footer1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Contents5211">
    <w:name w:val="Contents 5211"/>
    <w:link w:val="Contents5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Заголовок121"/>
    <w:basedOn w:val="Normal"/>
    <w:next w:val="BodyText"/>
    <w:link w:val="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aption21">
    <w:name w:val="Caption21"/>
    <w:link w:val="Caption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">
    <w:name w:val="Emphasis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Contents331">
    <w:name w:val="Contents 331"/>
    <w:link w:val="Contents3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er11">
    <w:name w:val="Footer11"/>
    <w:link w:val="Footer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List11">
    <w:name w:val="List11"/>
    <w:basedOn w:val="Textbody2"/>
    <w:link w:val="List1"/>
    <w:qFormat/>
    <w:pPr/>
    <w:rPr>
      <w:i/>
      <w:sz w:val="26"/>
    </w:rPr>
  </w:style>
  <w:style w:type="paragraph" w:styleId="311">
    <w:name w:val="Содержимое врезки311"/>
    <w:basedOn w:val="Normal"/>
    <w:link w:val="31"/>
    <w:qFormat/>
    <w:pPr/>
    <w:rPr/>
  </w:style>
  <w:style w:type="paragraph" w:styleId="Heading41111">
    <w:name w:val="Heading 41111"/>
    <w:link w:val="Heading4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1111">
    <w:name w:val="Обычный11111"/>
    <w:link w:val="1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111">
    <w:name w:val="Heading 111"/>
    <w:link w:val="Heading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11113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Contents3211">
    <w:name w:val="Contents 3211"/>
    <w:link w:val="Contents3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Endnote2">
    <w:name w:val="Endnote2"/>
    <w:link w:val="Endnote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4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Header1211">
    <w:name w:val="Header1211"/>
    <w:link w:val="Header1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Subtitle1111">
    <w:name w:val="Subtitle1111"/>
    <w:link w:val="Subtitle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Заголовок22"/>
    <w:basedOn w:val="Normal"/>
    <w:next w:val="BodyText"/>
    <w:link w:val="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2121">
    <w:name w:val="Указатель212"/>
    <w:link w:val="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11">
    <w:name w:val="Header11"/>
    <w:link w:val="Header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11115">
    <w:name w:val="Подзаголовок Знак1111"/>
    <w:link w:val="111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6">
    <w:name w:val="Содержимое врезки1111"/>
    <w:basedOn w:val="Normal"/>
    <w:link w:val="1114"/>
    <w:qFormat/>
    <w:pPr/>
    <w:rPr/>
  </w:style>
  <w:style w:type="paragraph" w:styleId="Footnote1111">
    <w:name w:val="Footnote1111"/>
    <w:link w:val="Footnote11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er131">
    <w:name w:val="Header131"/>
    <w:link w:val="Header1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Internetlink111">
    <w:name w:val="Internet link111"/>
    <w:link w:val="Internetlink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Contents7211">
    <w:name w:val="Contents 7211"/>
    <w:link w:val="Contents7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">
    <w:name w:val="Text body2"/>
    <w:link w:val="Textbody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Указатель1121"/>
    <w:basedOn w:val="Normal"/>
    <w:link w:val="112"/>
    <w:qFormat/>
    <w:pPr/>
    <w:rPr/>
  </w:style>
  <w:style w:type="paragraph" w:styleId="blk1111">
    <w:name w:val="blk1111"/>
    <w:link w:val="blk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11">
    <w:name w:val="Подпункт 21111"/>
    <w:basedOn w:val="Normal"/>
    <w:link w:val="2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212">
    <w:name w:val="Содержимое врезки121"/>
    <w:basedOn w:val="Normal"/>
    <w:link w:val="121"/>
    <w:qFormat/>
    <w:pPr/>
    <w:rPr/>
  </w:style>
  <w:style w:type="paragraph" w:styleId="ConsPlusNormal1111">
    <w:name w:val="ConsPlusNormal1111"/>
    <w:link w:val="ConsPlusNormal111"/>
    <w:qFormat/>
    <w:pPr>
      <w:widowControl w:val="fals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1">
    <w:name w:val="Contents 2211"/>
    <w:link w:val="Contents2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2115">
    <w:name w:val="Колонтитулы211"/>
    <w:basedOn w:val="Normal"/>
    <w:link w:val="212"/>
    <w:qFormat/>
    <w:pPr/>
    <w:rPr/>
  </w:style>
  <w:style w:type="paragraph" w:styleId="1213">
    <w:name w:val="Колонтитулы121"/>
    <w:basedOn w:val="Normal"/>
    <w:link w:val="122"/>
    <w:qFormat/>
    <w:pPr/>
    <w:rPr/>
  </w:style>
  <w:style w:type="paragraph" w:styleId="Style11">
    <w:name w:val="Колонтитулы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111112">
    <w:name w:val="Указатель11111"/>
    <w:basedOn w:val="Normal"/>
    <w:link w:val="11111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tents72">
    <w:name w:val="Contents 72"/>
    <w:link w:val="Contents7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">
    <w:name w:val="Default11"/>
    <w:link w:val="Default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312">
    <w:name w:val="Колонтитулы31"/>
    <w:link w:val="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Contents231">
    <w:name w:val="Contents 231"/>
    <w:link w:val="Contents2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">
    <w:name w:val="Internet link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2">
    <w:name w:val="Заголовок212"/>
    <w:next w:val="BodyText"/>
    <w:link w:val="21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Указатель121"/>
    <w:basedOn w:val="Normal"/>
    <w:link w:val="123"/>
    <w:qFormat/>
    <w:pPr/>
    <w:rPr/>
  </w:style>
  <w:style w:type="paragraph" w:styleId="Heading512">
    <w:name w:val="Heading 512"/>
    <w:link w:val="Heading5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1111">
    <w:name w:val="Heading 11111"/>
    <w:link w:val="Heading1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Textbodyindent111">
    <w:name w:val="Text body indent111"/>
    <w:link w:val="Textbodyindent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11">
    <w:name w:val="Contents 1211"/>
    <w:link w:val="Contents1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Heading411">
    <w:name w:val="Heading 411"/>
    <w:link w:val="Heading4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11">
    <w:name w:val="Contents 9111"/>
    <w:link w:val="Contents9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131">
    <w:name w:val="Contents 131"/>
    <w:link w:val="Contents1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21">
    <w:name w:val="Содержимое врезки32"/>
    <w:link w:val="32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2">
    <w:name w:val="Заголовок2111"/>
    <w:basedOn w:val="Normal"/>
    <w:next w:val="BodyText"/>
    <w:link w:val="2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52">
    <w:name w:val="Contents 52"/>
    <w:link w:val="Contents5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11">
    <w:name w:val="Default1111"/>
    <w:link w:val="Default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11">
    <w:name w:val="Emphasis211"/>
    <w:link w:val="Emphasis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21113">
    <w:name w:val="Указатель2111"/>
    <w:basedOn w:val="Normal"/>
    <w:link w:val="2113"/>
    <w:qFormat/>
    <w:pPr/>
    <w:rPr/>
  </w:style>
  <w:style w:type="paragraph" w:styleId="Contents431">
    <w:name w:val="Contents 431"/>
    <w:link w:val="Contents4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3">
    <w:name w:val="Заголовок11111"/>
    <w:basedOn w:val="Normal"/>
    <w:next w:val="BodyText"/>
    <w:link w:val="11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List121">
    <w:name w:val="List121"/>
    <w:basedOn w:val="Textbody111"/>
    <w:link w:val="List12"/>
    <w:qFormat/>
    <w:pPr/>
    <w:rPr/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Emphasis1111">
    <w:name w:val="Emphasis1111"/>
    <w:link w:val="Emphasis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8">
    <w:name w:val="Колонтитулы1111"/>
    <w:link w:val="1116"/>
    <w:qFormat/>
    <w:pPr>
      <w:widowControl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11212">
    <w:name w:val="Заголовок1121"/>
    <w:basedOn w:val="Normal"/>
    <w:next w:val="BodyText"/>
    <w:link w:val="112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Subtitle12">
    <w:name w:val="Subtitle12"/>
    <w:link w:val="Subtitle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211">
    <w:name w:val="Heading 5211"/>
    <w:link w:val="Heading52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">
    <w:name w:val="Contents 32"/>
    <w:link w:val="Contents3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22">
    <w:name w:val="Указатель22"/>
    <w:basedOn w:val="Normal"/>
    <w:link w:val="22"/>
    <w:qFormat/>
    <w:pPr/>
    <w:rPr/>
  </w:style>
  <w:style w:type="paragraph" w:styleId="Emphasis11">
    <w:name w:val="Emphasis11"/>
    <w:link w:val="Emphasis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2">
    <w:name w:val="Содержимое врезки"/>
    <w:basedOn w:val="Normal"/>
    <w:qFormat/>
    <w:pPr/>
    <w:rPr/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LibreOffice/25.8.7.3$Linux_X86_64 LibreOffice_project/30742500f2d3eb4366ac312fa33d3dcabdb3eba5</Application>
  <AppVersion>15.0000</AppVersion>
  <Pages>1</Pages>
  <Words>199</Words>
  <Characters>1431</Characters>
  <CharactersWithSpaces>1610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2026-10-14T15:21:17Z</dcterms:modified>
  <cp:revision>2</cp:revision>
  <dc:subject/>
  <dc:title/>
</cp:coreProperties>
</file>