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 w:left="0" w:right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</w:numPr>
        <w:spacing w:lineRule="auto" w:line="264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>
          <w:rStyle w:val="Strong"/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  <w:lang w:eastAsia="ru-RU"/>
        </w:rPr>
        <w:t>ОКПД 2: 26.30.50.170 Поставка средств контроля и управления доступом 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Normal"/>
            <w:widowControl w:val="false"/>
            <w:numPr>
              <w:ilvl w:val="0"/>
              <w:numId w:val="0"/>
            </w:numPr>
            <w:shd w:val="clear" w:fill="FFFFFF"/>
            <w:spacing w:lineRule="auto" w:line="264"/>
            <w:ind w:firstLine="851" w:left="0" w:right="0"/>
            <w:jc w:val="center"/>
            <w:outlineLvl w:val="1"/>
            <w:rPr>
              <w:rFonts w:ascii="Times New Roman" w:hAnsi="Times New Roman"/>
              <w:sz w:val="24"/>
              <w:szCs w:val="24"/>
            </w:rPr>
          </w:pPr>
          <w:bookmarkStart w:id="0" w:name="_Toc125476049"/>
          <w:r>
            <w:rPr>
              <w:rFonts w:eastAsia="Times New Roman" w:ascii="Times New Roman" w:hAnsi="Times New Roman"/>
              <w:b/>
              <w:bCs/>
              <w:sz w:val="24"/>
              <w:szCs w:val="24"/>
              <w:lang w:eastAsia="ar-SA"/>
            </w:rPr>
            <w:t>СОДЕРЖАНИЕ</w:t>
          </w:r>
          <w:bookmarkEnd w:id="0"/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 xml:space="preserve"> </w:t>
          </w: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2.2 Требование к качеству продукции</w:t>
            <w:tab/>
            <w:t>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7</w:t>
          </w:r>
          <w:r>
            <w:rPr>
              <w:sz w:val="24"/>
              <w:b w:val="false"/>
              <w:shd w:fill="FFFFFF" w:val="clear"/>
              <w:szCs w:val="24"/>
              <w:bCs w:val="false"/>
              <w:color w:val="000000"/>
            </w:rPr>
            <w:fldChar w:fldCharType="end"/>
          </w:r>
        </w:p>
      </w:sdtContent>
    </w:sdt>
    <w:p>
      <w:pPr>
        <w:pStyle w:val="TOC1"/>
        <w:rPr>
          <w:lang w:eastAsia="ar-SA"/>
        </w:rPr>
      </w:pPr>
      <w:r>
        <w:rPr>
          <w:lang w:eastAsia="ar-SA"/>
        </w:rPr>
      </w:r>
    </w:p>
    <w:p>
      <w:pPr>
        <w:pStyle w:val="Normal"/>
        <w:numPr>
          <w:ilvl w:val="0"/>
          <w:numId w:val="0"/>
        </w:numPr>
        <w:ind w:hanging="0" w:left="0" w:righ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5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75446566"/>
      <w:bookmarkStart w:id="2" w:name="_Toc51339692"/>
      <w:bookmarkStart w:id="3" w:name="_Toc125473240"/>
      <w:bookmarkStart w:id="4" w:name="_Toc125476050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ListParagraph"/>
        <w:widowControl w:val="false"/>
        <w:numPr>
          <w:ilvl w:val="0"/>
          <w:numId w:val="0"/>
        </w:numPr>
        <w:spacing w:before="0" w:after="0"/>
        <w:ind w:hanging="0" w:left="0" w:right="0"/>
        <w:contextualSpacing/>
        <w:outlineLvl w:val="1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ОКПД 2: 26.30.50.170 Поставка средств контроля и управления доступом для нужд Кубанского филиала</w:t>
      </w:r>
      <w:r>
        <w:rPr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  <w:lang w:eastAsia="ru-RU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0"/>
        </w:numPr>
        <w:suppressAutoHyphens w:val="true"/>
        <w:overflowPunct w:val="true"/>
        <w:bidi w:val="0"/>
        <w:spacing w:before="0" w:after="0"/>
        <w:ind w:hanging="0" w:left="0" w:right="0"/>
        <w:contextualSpacing/>
        <w:jc w:val="left"/>
        <w:outlineLvl w:val="1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1.2. </w:t>
      </w: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  <w:bookmarkStart w:id="9" w:name="_Toc125473249"/>
      <w:bookmarkStart w:id="10" w:name="_Toc125476056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 w:eastAsia="Times New Roman" w:cs="Times New Roman"/>
          <w:bCs/>
          <w:i w:val="false"/>
          <w:i w:val="false"/>
          <w:iCs w:val="false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2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3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b w:val="false"/>
          <w:bCs w:val="false"/>
          <w:sz w:val="24"/>
          <w:szCs w:val="24"/>
        </w:rPr>
        <w:t xml:space="preserve"> </w:t>
      </w:r>
      <w:r>
        <w:rPr>
          <w:bCs w:val="false"/>
          <w:sz w:val="24"/>
          <w:szCs w:val="24"/>
        </w:rPr>
        <w:t>Требования к объемам и срокам постав</w:t>
      </w:r>
      <w:r>
        <w:rPr>
          <w:sz w:val="24"/>
          <w:szCs w:val="24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bookmarkStart w:id="14" w:name="_Toc125473250"/>
      <w:bookmarkStart w:id="15" w:name="_Toc125476057"/>
      <w:bookmarkStart w:id="16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75446576"/>
      <w:bookmarkStart w:id="19" w:name="_Toc125473251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p>
      <w:pPr>
        <w:pStyle w:val="Normal"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140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6034"/>
        <w:gridCol w:w="1443"/>
        <w:gridCol w:w="1871"/>
      </w:tblGrid>
      <w:tr>
        <w:trPr/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exact" w:line="283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етевой контроллер доступа </w:t>
            </w:r>
            <w:r>
              <w:rPr>
                <w:rFonts w:eastAsia="Calibri" w:cs="Tahoma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Sigur E2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етевой контроллер доступа </w:t>
            </w:r>
            <w:r>
              <w:rPr>
                <w:rFonts w:eastAsia="Calibri" w:cs="Tahoma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Sigur E4</w:t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>
        <w:trPr>
          <w:trHeight w:val="351" w:hRule="atLeast"/>
        </w:trPr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numPr>
                <w:ilvl w:val="0"/>
                <w:numId w:val="7"/>
              </w:numPr>
              <w:snapToGrid w:val="false"/>
              <w:spacing w:lineRule="exact" w:line="283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сточник бесперебойного питания SIGUR UPS 12V36W-5</w:t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1" w:name="_Toc125473253"/>
      <w:bookmarkStart w:id="22" w:name="_Toc125476060"/>
      <w:bookmarkStart w:id="23" w:name="_Toc75446579"/>
      <w:bookmarkStart w:id="24" w:name="_Toc50125127"/>
      <w:bookmarkStart w:id="25" w:name="_Toc5133969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40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2865"/>
        <w:gridCol w:w="2835"/>
        <w:gridCol w:w="3674"/>
      </w:tblGrid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pacing w:lineRule="auto" w:line="264" w:before="120" w:after="6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>ОКПД 2: 26.30.50.170 Поставка средств контроля и управления доступом для нужд Кубанского филиала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3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125473255"/>
      <w:bookmarkStart w:id="28" w:name="_Toc125476061"/>
      <w:r>
        <w:rPr>
          <w:sz w:val="24"/>
          <w:szCs w:val="24"/>
        </w:rPr>
        <w:t>Требования к качеству продукции</w:t>
      </w:r>
      <w:bookmarkEnd w:id="27"/>
      <w:bookmarkEnd w:id="28"/>
    </w:p>
    <w:p>
      <w:pPr>
        <w:pStyle w:val="Normal"/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134" w:right="624" w:gutter="0" w:header="0" w:top="454" w:footer="0" w:bottom="454"/>
          <w:pgNumType w:fmt="decimal"/>
          <w:formProt w:val="false"/>
          <w:textDirection w:val="lrTb"/>
          <w:docGrid w:type="default" w:linePitch="360" w:charSpace="20480"/>
        </w:sectPr>
        <w:pStyle w:val="Normal"/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</w:t>
      </w:r>
      <w:r>
        <w:rPr>
          <w:rFonts w:eastAsia="Calibri" w:cs="Times New Roman" w:ascii="Times New Roman" w:hAnsi="Times New Roman"/>
          <w:b/>
          <w:i w:val="false"/>
          <w:iCs w:val="false"/>
          <w:sz w:val="24"/>
          <w:szCs w:val="24"/>
          <w:lang w:val="x-none" w:eastAsia="x-none"/>
        </w:rPr>
        <w:t>ца 3. 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i w:val="false"/>
          <w:iCs w:val="false"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i w:val="false"/>
          <w:i w:val="false"/>
          <w:iCs w:val="false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lang w:eastAsia="ar-SA"/>
        </w:rPr>
        <w:t>«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x-none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lang w:eastAsia="ar-SA"/>
        </w:rPr>
        <w:t>»</w:t>
      </w:r>
      <w:bookmarkEnd w:id="31"/>
    </w:p>
    <w:tbl>
      <w:tblPr>
        <w:tblW w:w="14565" w:type="dxa"/>
        <w:jc w:val="left"/>
        <w:tblInd w:w="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67"/>
        <w:gridCol w:w="4106"/>
        <w:gridCol w:w="5386"/>
        <w:gridCol w:w="2205"/>
        <w:gridCol w:w="2101"/>
      </w:tblGrid>
      <w:tr>
        <w:trPr/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Технические характеристики продукции</w:t>
            </w:r>
          </w:p>
        </w:tc>
        <w:tc>
          <w:tcPr>
            <w:tcW w:w="4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6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>
          <w:trHeight w:val="658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60" w:after="0"/>
              <w:ind w:hanging="0" w:left="-113" w:righ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0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1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Сетевой контроллер доступа Sigur E2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Управление устройствами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2 точки доступа: двери, турникеты, ворота или шлагбаумы в зависимости от настроек и наличия свободных клемм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Внутренняя память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5 000 идентификаторов </w:t>
            </w: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00 000 событий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1.1.3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Интерфейс связи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Ethernet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1.1.4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Сетевые функции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DHCP, SNMP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1.1.5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Шифрование данных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SSL/TLS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Интерфейс считывателей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BodyText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OSDP</w:t>
            </w:r>
          </w:p>
          <w:p>
            <w:pPr>
              <w:pStyle w:val="BodyText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Wiegand различной битности (26, 34, 36, 37, 42, 58)</w:t>
            </w:r>
          </w:p>
          <w:p>
            <w:pPr>
              <w:pStyle w:val="BodyText"/>
              <w:spacing w:before="0" w:after="14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Clock &amp; Data (Omron 5 bit, Magstripe Track II)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1.1.7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релейных выходов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выходов с открытым коллектором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1.1.9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сигнальных входов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1.1.10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Подключение к пожарной сигнализации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Двухпроводная линия, гальванически развязанная для подключения нескольких контроллеров к одному шлейфу пожарной сигнализации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9,9…15 В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Потребляемый ток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более 250 мА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51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1.2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Сетевой контроллер доступа Sigur E4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Управление устройствами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4 точки доступа: двери, турникеты, ворота или шлагбаумы в зависимости от настроек и наличия свободных клемм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Внутренняя память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 xml:space="preserve">5 000 идентификаторов </w:t>
            </w: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00 000 событий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1.2.3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Интерфейс связи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Ethernet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1.2.4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Сетевые функции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DHCP, SNMP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1.2.5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Шифрование данных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SSL/TLS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1.2.6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Интерфейс считывателей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BodyText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OSDP</w:t>
            </w:r>
          </w:p>
          <w:p>
            <w:pPr>
              <w:pStyle w:val="BodyText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Wiegand различной битности (26, 34, 36, 37, 42, 58)</w:t>
            </w:r>
          </w:p>
          <w:p>
            <w:pPr>
              <w:pStyle w:val="BodyText"/>
              <w:spacing w:before="0" w:after="14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Clock &amp; Data (Omron 5 bit, Magstripe Track II)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1.2.7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релейных выходов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1.2.8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выходов с открытым коллектором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1.2.9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Количество сигнальных входов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1.2.10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Подключение к пожарной сигнализации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Двухпроводная линия, гальванически развязанная для подключения нескольких контроллеров к одному шлейфу пожарной сигнализации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Напряжение питания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9,9…15 В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Потребляемый ток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не более 300 мА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3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1.3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Источник бесперебойного питания SIGUR UPS 12V36W-5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Число каналов питания 12В, шт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Макс. выходной ток суммарно для всех каналов, 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1.3.3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Выходное напряжение постоянного тока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 В ± 5%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1.3.4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Входное напряжение питания переменного тока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lang w:val="ru-RU" w:eastAsia="en-US" w:bidi="ar-SA"/>
              </w:rPr>
              <w:t>230 В ± 10%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1.3.5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Тип аккумуляторной батареи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Li-Ion 5S1P (4 А*ч)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1.3.6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Число точек доступа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Неограниченное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5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 w:eastAsia="Calibri" w:cs="Tahoma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1.3.7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u w:val="none"/>
                <w:em w:val="none"/>
              </w:rPr>
              <w:t>Интерфейсы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Есть, Открытый коллектор: ВАТ ОК (АКБ исправна), АС (наличие сети 230 В)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Calibri" w:cs="Tahoma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FFFFFF" w:val="clear"/>
                <w:lang w:val="ru-RU" w:eastAsia="ru-RU" w:bidi="ar-SA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Calibri" w:cs="Tahoma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2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true"/>
              <w:spacing w:lineRule="auto" w:line="252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true"/>
              <w:spacing w:lineRule="auto" w:line="252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Calibri" w:cs="Tahoma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  <w:tab w:val="left" w:pos="1134" w:leader="none"/>
              </w:tabs>
              <w:spacing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4.2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за счет средств Поставщика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4.3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4.4</w:t>
            </w:r>
          </w:p>
        </w:tc>
        <w:tc>
          <w:tcPr>
            <w:tcW w:w="94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20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2"/>
        </w:numPr>
        <w:spacing w:before="120" w:after="0"/>
        <w:ind w:hanging="360" w:left="360" w:right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bookmarkStart w:id="32" w:name="_Toc12548514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Требования к документации по ценообразованию на этапе закупки.</w:t>
      </w:r>
      <w:bookmarkEnd w:id="32"/>
    </w:p>
    <w:p>
      <w:pPr>
        <w:pStyle w:val="ListParagraph"/>
        <w:numPr>
          <w:ilvl w:val="0"/>
          <w:numId w:val="6"/>
        </w:numPr>
        <w:tabs>
          <w:tab w:val="clear" w:pos="708"/>
          <w:tab w:val="left" w:pos="567" w:leader="none"/>
        </w:tabs>
        <w:spacing w:before="60" w:after="0"/>
        <w:ind w:hanging="0" w:left="0" w:right="0"/>
        <w:contextualSpacing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567" w:leader="none"/>
        </w:tabs>
        <w:spacing w:before="60" w:after="0"/>
        <w:ind w:hanging="0" w:left="0" w:right="0"/>
        <w:contextualSpacing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Дополнительные документы по ценообразованию в состав заявки не включаются.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717"/>
        <w:contextualSpacing/>
        <w:jc w:val="center"/>
        <w:outlineLvl w:val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 w:right="0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Calibr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spacing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>
    <w:name w:val="Верхний колонтитул Знак"/>
    <w:basedOn w:val="DefaultParagraphFont"/>
    <w:qFormat/>
    <w:rPr/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>
    <w:name w:val="apple-converted-space"/>
    <w:basedOn w:val="DefaultParagraphFont"/>
    <w:qFormat/>
    <w:rPr/>
  </w:style>
  <w:style w:type="character" w:styleId="Bodytext2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>
    <w:name w:val="Абзац списка Знак"/>
    <w:link w:val="ListParagraph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>
    <w:name w:val="Гиперссылка1"/>
    <w:basedOn w:val="DefaultParagraphFont"/>
    <w:qFormat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>
    <w:name w:val="Символ сноски"/>
    <w:qFormat/>
    <w:rPr/>
  </w:style>
  <w:style w:type="character" w:styleId="Style13">
    <w:name w:val="Ссылка указателя"/>
    <w:qFormat/>
    <w:rPr/>
  </w:style>
  <w:style w:type="character" w:styleId="Strong1">
    <w:name w:val="Strong1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rong2">
    <w:name w:val="Strong2"/>
    <w:qFormat/>
    <w:rPr>
      <w:b/>
      <w:bCs/>
    </w:rPr>
  </w:style>
  <w:style w:type="character" w:styleId="WW8Num5z0">
    <w:name w:val="WW8Num5z0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12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12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 w:right="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eastAsia="Calibri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eastAsia="Calibri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paragraph" w:styleId="Style21">
    <w:name w:val="Абзац списка"/>
    <w:basedOn w:val="Standard"/>
    <w:qFormat/>
    <w:pPr>
      <w:spacing w:before="0" w:after="200"/>
      <w:ind w:hanging="0" w:left="720" w:right="0"/>
    </w:pPr>
    <w:rPr/>
  </w:style>
  <w:style w:type="numbering" w:styleId="26903232511">
    <w:name w:val="26903232511"/>
    <w:qFormat/>
  </w:style>
  <w:style w:type="numbering" w:styleId="41329559151">
    <w:name w:val="41329559151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Application>AlterOffice/2026.2.1.0$Linux_X86_64 LibreOffice_project/f008988ffacaa0b2bf57911c2759d08ca79831df</Application>
  <AppVersion>15.0000</AppVersion>
  <Pages>4</Pages>
  <Words>882</Words>
  <Characters>5674</Characters>
  <CharactersWithSpaces>6338</CharactersWithSpaces>
  <Paragraphs>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2026-10-14T16:18:37Z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