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89" w:rsidRPr="006C3389" w:rsidRDefault="00616D2A" w:rsidP="006C3389">
      <w:pPr>
        <w:tabs>
          <w:tab w:val="left" w:pos="567"/>
          <w:tab w:val="left" w:pos="7513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3389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E42432">
        <w:rPr>
          <w:rFonts w:ascii="Times New Roman" w:hAnsi="Times New Roman"/>
          <w:bCs/>
          <w:sz w:val="24"/>
          <w:szCs w:val="24"/>
        </w:rPr>
        <w:t>6</w:t>
      </w:r>
      <w:bookmarkStart w:id="0" w:name="_GoBack"/>
      <w:bookmarkEnd w:id="0"/>
      <w:r w:rsidRPr="006C3389">
        <w:rPr>
          <w:rFonts w:ascii="Times New Roman" w:hAnsi="Times New Roman"/>
          <w:bCs/>
          <w:sz w:val="24"/>
          <w:szCs w:val="24"/>
        </w:rPr>
        <w:t xml:space="preserve"> </w:t>
      </w:r>
      <w:r w:rsidRPr="006C3389">
        <w:rPr>
          <w:rFonts w:ascii="Times New Roman" w:hAnsi="Times New Roman"/>
          <w:bCs/>
          <w:sz w:val="24"/>
          <w:szCs w:val="24"/>
        </w:rPr>
        <w:br/>
      </w:r>
      <w:r w:rsidR="006C3389" w:rsidRPr="006C3389">
        <w:rPr>
          <w:rFonts w:ascii="Times New Roman" w:hAnsi="Times New Roman"/>
          <w:bCs/>
          <w:sz w:val="24"/>
          <w:szCs w:val="24"/>
        </w:rPr>
        <w:t xml:space="preserve">к </w:t>
      </w:r>
      <w:r w:rsidR="00E233DA">
        <w:rPr>
          <w:rFonts w:ascii="Times New Roman" w:hAnsi="Times New Roman"/>
          <w:bCs/>
          <w:sz w:val="24"/>
          <w:szCs w:val="24"/>
        </w:rPr>
        <w:t>Т</w:t>
      </w:r>
      <w:r w:rsidR="006C3389" w:rsidRPr="006C3389">
        <w:rPr>
          <w:rFonts w:ascii="Times New Roman" w:hAnsi="Times New Roman"/>
          <w:bCs/>
          <w:sz w:val="24"/>
          <w:szCs w:val="24"/>
        </w:rPr>
        <w:t>ехническим требованиям</w:t>
      </w:r>
    </w:p>
    <w:p w:rsidR="00875A44" w:rsidRPr="00875A44" w:rsidRDefault="006C3389" w:rsidP="00875A44">
      <w:pPr>
        <w:tabs>
          <w:tab w:val="left" w:pos="567"/>
          <w:tab w:val="left" w:pos="7513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3389">
        <w:rPr>
          <w:rFonts w:ascii="Times New Roman" w:hAnsi="Times New Roman"/>
          <w:bCs/>
          <w:sz w:val="24"/>
          <w:szCs w:val="24"/>
        </w:rPr>
        <w:t>«</w:t>
      </w:r>
      <w:r w:rsidR="00875A44" w:rsidRPr="00875A44">
        <w:rPr>
          <w:rFonts w:ascii="Times New Roman" w:hAnsi="Times New Roman"/>
          <w:bCs/>
          <w:sz w:val="24"/>
          <w:szCs w:val="24"/>
        </w:rPr>
        <w:t>ТО систем вентиляции и кондиционирования</w:t>
      </w:r>
    </w:p>
    <w:p w:rsidR="00875A44" w:rsidRPr="00875A44" w:rsidRDefault="00875A44" w:rsidP="00875A44">
      <w:pPr>
        <w:tabs>
          <w:tab w:val="left" w:pos="567"/>
          <w:tab w:val="left" w:pos="7513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75A44">
        <w:rPr>
          <w:rFonts w:ascii="Times New Roman" w:hAnsi="Times New Roman"/>
          <w:bCs/>
          <w:sz w:val="24"/>
          <w:szCs w:val="24"/>
        </w:rPr>
        <w:tab/>
        <w:t>серверных помещений Филиала ПАО «РусГидро» -</w:t>
      </w:r>
    </w:p>
    <w:p w:rsidR="00356FCC" w:rsidRPr="00875A44" w:rsidRDefault="00875A44" w:rsidP="00875A44">
      <w:pPr>
        <w:tabs>
          <w:tab w:val="left" w:pos="567"/>
          <w:tab w:val="left" w:pos="7513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75A44">
        <w:rPr>
          <w:rFonts w:ascii="Times New Roman" w:hAnsi="Times New Roman"/>
          <w:bCs/>
          <w:sz w:val="24"/>
          <w:szCs w:val="24"/>
        </w:rPr>
        <w:tab/>
        <w:t>«Волжская ГЭС им. Ф.Г. Логинова»</w:t>
      </w:r>
    </w:p>
    <w:p w:rsidR="00356FCC" w:rsidRDefault="00356FCC">
      <w:pPr>
        <w:spacing w:after="0" w:line="240" w:lineRule="auto"/>
        <w:rPr>
          <w:rFonts w:ascii="Times New Roman" w:hAnsi="Times New Roman"/>
          <w:b/>
          <w:bCs/>
        </w:rPr>
      </w:pPr>
    </w:p>
    <w:p w:rsidR="00356FCC" w:rsidRDefault="00356FCC">
      <w:pPr>
        <w:spacing w:after="0" w:line="240" w:lineRule="auto"/>
        <w:rPr>
          <w:rFonts w:ascii="Times New Roman" w:hAnsi="Times New Roman"/>
          <w:b/>
          <w:bCs/>
        </w:rPr>
      </w:pPr>
    </w:p>
    <w:p w:rsidR="00356FCC" w:rsidRDefault="00356FCC">
      <w:pPr>
        <w:spacing w:after="0" w:line="240" w:lineRule="auto"/>
        <w:rPr>
          <w:rFonts w:ascii="Times New Roman" w:hAnsi="Times New Roman"/>
          <w:b/>
          <w:bCs/>
        </w:rPr>
      </w:pPr>
    </w:p>
    <w:p w:rsidR="00356FCC" w:rsidRDefault="00616D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оформлению и составлению</w:t>
      </w:r>
    </w:p>
    <w:p w:rsidR="00356FCC" w:rsidRDefault="00616D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расчетов на выполнение работ/услуг по программе технического обслуживания</w:t>
      </w:r>
    </w:p>
    <w:p w:rsidR="00356FCC" w:rsidRDefault="00616D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энергооборудования, сетей, зданий и сооружений.</w:t>
      </w:r>
    </w:p>
    <w:p w:rsidR="00356FCC" w:rsidRDefault="00356F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56FCC" w:rsidRDefault="00616D2A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Общая часть </w:t>
      </w:r>
    </w:p>
    <w:p w:rsidR="007A529B" w:rsidRPr="00C57801" w:rsidRDefault="007A529B" w:rsidP="007A529B">
      <w:pPr>
        <w:pStyle w:val="ConsPlusNormal0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57801">
        <w:rPr>
          <w:rFonts w:ascii="Times New Roman" w:hAnsi="Times New Roman" w:cs="Times New Roman"/>
          <w:sz w:val="24"/>
          <w:szCs w:val="24"/>
        </w:rPr>
        <w:t>Основные условия ценообразования изложены в приложении №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57801">
        <w:rPr>
          <w:rFonts w:ascii="Times New Roman" w:hAnsi="Times New Roman" w:cs="Times New Roman"/>
          <w:sz w:val="24"/>
          <w:szCs w:val="24"/>
        </w:rPr>
        <w:t xml:space="preserve"> к настоящим требованиям и являются неотъемлемой частью требований к составлению сметной документации.</w:t>
      </w:r>
    </w:p>
    <w:p w:rsidR="00356FCC" w:rsidRDefault="00616D2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выполнения работ/услуг по ТО составляется на основании технических требований (далее – ТТ) филиалов и ПО ПАО «РусГидро». Специалистами технической службы филиалов и ПО заполняется форма «Перечень типовых работ по Техническому обслуживанию» (приложение №1), в которой указываются исходные данные, необходимые для определения стоимости ТО: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производственный актив;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наименование/состав типовой работы;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воздействий на единицу оборудования;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единиц оборудования;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периодичность выполнения работ;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номенклатура материально-технических ресурсов;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номенклатура механизмов.</w:t>
      </w:r>
    </w:p>
    <w:p w:rsidR="00356FCC" w:rsidRDefault="00616D2A">
      <w:pPr>
        <w:pStyle w:val="affd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стоимости выполнения работ/услуг по ТО (Приложение №2) составляется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следующим </w:t>
      </w:r>
      <w:r>
        <w:rPr>
          <w:rFonts w:ascii="Times New Roman" w:hAnsi="Times New Roman"/>
          <w:b/>
          <w:sz w:val="24"/>
          <w:szCs w:val="24"/>
        </w:rPr>
        <w:t>Перечням основных видов типовых работ по ТО:</w:t>
      </w:r>
    </w:p>
    <w:p w:rsidR="00356FCC" w:rsidRDefault="00616D2A">
      <w:pPr>
        <w:pStyle w:val="affd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основного оборудования тепловой генерации (турбины, котлы, генераторы), вспомогательного оборудования;</w:t>
      </w:r>
    </w:p>
    <w:p w:rsidR="00356FCC" w:rsidRDefault="00616D2A">
      <w:pPr>
        <w:pStyle w:val="affd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электрооборудования, ВЛ, ПС.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основного оборудования (гидроагрегатов) и их вспомогательного оборудования и систем;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ГТС, зданий и прочих сооружений;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прочих систем и сетей;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силовых трансформаторов и оборудования распределительных устройств;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систем собственных нужд;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Клининг (содержание дорог, территории, зданий и сооружений, озеленение).</w:t>
      </w:r>
    </w:p>
    <w:p w:rsidR="00356FCC" w:rsidRDefault="00616D2A">
      <w:pPr>
        <w:pStyle w:val="affd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определения стоимости выполнения работ/услуг по ТО необходимо определить следующие затраты: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оплата труда рабочих, накладные расходы и сметная прибыль;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материалов;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механизмов.</w:t>
      </w:r>
    </w:p>
    <w:p w:rsidR="00356FCC" w:rsidRDefault="00356FCC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56FCC" w:rsidRDefault="00616D2A">
      <w:pPr>
        <w:tabs>
          <w:tab w:val="left" w:pos="426"/>
          <w:tab w:val="left" w:pos="993"/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Оплата труда, накладные расходы и сметная прибыль.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Затраты на оплату труда определяются на основании трудоемкости, среднего разряда работы/услуги, стоимости человека-часа.</w:t>
      </w:r>
    </w:p>
    <w:p w:rsidR="00356FCC" w:rsidRDefault="00616D2A">
      <w:pPr>
        <w:tabs>
          <w:tab w:val="left" w:pos="900"/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Трудоемкость определяется на основании расценок сборников, справочников: ЕНиР, ГЭСН, ведомственные сборники (ВНиР, ВУЕР, БЦ и т.д.), иные сборники, содержащие данные о трудоемкости выполняемых работ и т.д. В случае отсутствия расценок, допустимо трудозатраты принимать по фактическим данным, при обязательном согласовании их со специалистами технической службы филиала (ПО, станции).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 выборе расценки следует руководствоваться следующими критериями: 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работ в расценке должен соответствовать фактически выполняемой работе;</w:t>
      </w:r>
    </w:p>
    <w:p w:rsidR="00356FCC" w:rsidRDefault="00616D2A">
      <w:pPr>
        <w:pStyle w:val="affd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трудоемкость, соответствующая фактически выполняемой работе.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Средний разряд работы/услуги, рассчитанный как средневзвешенный с учетом удельного веса трудозатрат с соответствующим разрядом, указывается на основании принятых расценок.</w:t>
      </w:r>
    </w:p>
    <w:p w:rsidR="00356FCC" w:rsidRPr="006C3389" w:rsidRDefault="00616D2A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C3389">
        <w:rPr>
          <w:rFonts w:ascii="Times New Roman" w:hAnsi="Times New Roman"/>
          <w:sz w:val="24"/>
          <w:szCs w:val="24"/>
        </w:rPr>
        <w:t xml:space="preserve">При расчете </w:t>
      </w:r>
      <w:r w:rsidRPr="006C3389">
        <w:rPr>
          <w:rFonts w:ascii="Times New Roman" w:hAnsi="Times New Roman"/>
          <w:sz w:val="24"/>
          <w:szCs w:val="24"/>
          <w:u w:val="single"/>
        </w:rPr>
        <w:t>ресурсно-индексным методом</w:t>
      </w:r>
      <w:r w:rsidRPr="006C3389">
        <w:rPr>
          <w:rFonts w:ascii="Times New Roman" w:hAnsi="Times New Roman"/>
          <w:sz w:val="24"/>
          <w:szCs w:val="24"/>
        </w:rPr>
        <w:t xml:space="preserve"> стоимость человеко-часа, соответствующая принятому разряду, определяется по ФГИС ЦС;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Накладные расходы принимать на работы по ТО принять по индивидуальным нормам в размере, не превышающем норму «Прочие ремонтно-строительные работы» - 92 % (в соответствии с Методикой по разработке и применению накладных расходов при определении сметной стоимости строительства, реконструкции, капитального ремонта, сноса объектов капитального строительства, введенной приказом Минстроя РФ от 21.12.2020 № 812/пр с дополнениями и изменениями).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Сметную прибыль на работы по ТО принять по индивидуальной норме, не превышающей норму «Прочие ремонтно-строительные работы» - 44% (в соответствии с «Методикой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строительства»,</w:t>
      </w:r>
      <w:r>
        <w:rPr>
          <w:rFonts w:ascii="Times New Roman" w:hAnsi="Times New Roman"/>
          <w:color w:val="000000"/>
          <w:sz w:val="24"/>
          <w:szCs w:val="24"/>
        </w:rPr>
        <w:t xml:space="preserve"> введенной </w:t>
      </w:r>
      <w:r>
        <w:rPr>
          <w:rFonts w:ascii="Times New Roman" w:hAnsi="Times New Roman"/>
          <w:sz w:val="24"/>
          <w:szCs w:val="24"/>
        </w:rPr>
        <w:t xml:space="preserve">приказом Минстроя РФ от 11.12.2020 № 774/пр. с дополнениями и изменениями). </w:t>
      </w:r>
    </w:p>
    <w:p w:rsidR="00356FCC" w:rsidRDefault="00616D2A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качестве базы для исчисления накладных расходов и сметной прибыли принимается величина средств на оплату труда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356FCC" w:rsidRDefault="00356FCC">
      <w:pPr>
        <w:tabs>
          <w:tab w:val="left" w:pos="90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356FCC" w:rsidRDefault="00616D2A">
      <w:pPr>
        <w:tabs>
          <w:tab w:val="left" w:pos="426"/>
          <w:tab w:val="left" w:pos="993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Стоимость материалов и оборудования.</w:t>
      </w:r>
    </w:p>
    <w:p w:rsidR="00356FCC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Норму расхода материально-технических ресурсов (далее–МТР) определять на основании принятых расценок в соответствии с номенклатурой, указанной в исходных данных.</w:t>
      </w:r>
    </w:p>
    <w:p w:rsidR="00356FCC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МТР определять:</w:t>
      </w:r>
    </w:p>
    <w:p w:rsidR="00356FCC" w:rsidRPr="006C3389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C3389">
        <w:rPr>
          <w:rFonts w:ascii="Times New Roman" w:hAnsi="Times New Roman"/>
          <w:sz w:val="24"/>
          <w:szCs w:val="24"/>
        </w:rPr>
        <w:t>-</w:t>
      </w:r>
      <w:r w:rsidRPr="006C3389">
        <w:rPr>
          <w:rFonts w:ascii="Times New Roman" w:hAnsi="Times New Roman"/>
          <w:sz w:val="24"/>
          <w:szCs w:val="24"/>
          <w:u w:val="single"/>
        </w:rPr>
        <w:t>при ресурсно-индексном методе</w:t>
      </w:r>
      <w:r w:rsidRPr="006C3389">
        <w:rPr>
          <w:rFonts w:ascii="Times New Roman" w:hAnsi="Times New Roman"/>
          <w:sz w:val="24"/>
          <w:szCs w:val="24"/>
        </w:rPr>
        <w:t xml:space="preserve"> по ФГИС ЦС.</w:t>
      </w:r>
    </w:p>
    <w:p w:rsidR="001419CB" w:rsidRPr="001419CB" w:rsidRDefault="00616D2A" w:rsidP="001419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материалов в ФГИС ЦС допускается определять стоимость </w:t>
      </w:r>
      <w:r w:rsidR="00E233DA">
        <w:rPr>
          <w:rFonts w:ascii="Times New Roman" w:hAnsi="Times New Roman"/>
          <w:sz w:val="24"/>
          <w:szCs w:val="24"/>
        </w:rPr>
        <w:t xml:space="preserve">методом анализа ТКП </w:t>
      </w:r>
      <w:r w:rsidR="001419CB">
        <w:rPr>
          <w:rFonts w:ascii="Times New Roman" w:hAnsi="Times New Roman"/>
          <w:sz w:val="24"/>
          <w:szCs w:val="24"/>
        </w:rPr>
        <w:t xml:space="preserve">приложение №4 к </w:t>
      </w:r>
      <w:r w:rsidR="001419CB" w:rsidRPr="001419CB">
        <w:rPr>
          <w:rFonts w:ascii="Times New Roman" w:hAnsi="Times New Roman"/>
          <w:sz w:val="24"/>
          <w:szCs w:val="24"/>
        </w:rPr>
        <w:t>Требования к оформлению и составлению</w:t>
      </w:r>
      <w:r w:rsidR="001419CB">
        <w:rPr>
          <w:rFonts w:ascii="Times New Roman" w:hAnsi="Times New Roman"/>
          <w:sz w:val="24"/>
          <w:szCs w:val="24"/>
        </w:rPr>
        <w:t xml:space="preserve"> </w:t>
      </w:r>
      <w:r w:rsidR="001419CB" w:rsidRPr="001419CB">
        <w:rPr>
          <w:rFonts w:ascii="Times New Roman" w:hAnsi="Times New Roman"/>
          <w:sz w:val="24"/>
          <w:szCs w:val="24"/>
        </w:rPr>
        <w:t>расчетов на выполнение работ/услуг по программе технического обслуживания</w:t>
      </w:r>
      <w:r w:rsidR="001419CB">
        <w:rPr>
          <w:rFonts w:ascii="Times New Roman" w:hAnsi="Times New Roman"/>
          <w:sz w:val="24"/>
          <w:szCs w:val="24"/>
        </w:rPr>
        <w:t xml:space="preserve"> </w:t>
      </w:r>
      <w:r w:rsidR="001419CB" w:rsidRPr="001419CB">
        <w:rPr>
          <w:rFonts w:ascii="Times New Roman" w:hAnsi="Times New Roman"/>
          <w:sz w:val="24"/>
          <w:szCs w:val="24"/>
        </w:rPr>
        <w:t>энергооборудования, сетей, зданий и сооружений.</w:t>
      </w:r>
    </w:p>
    <w:p w:rsidR="00356FCC" w:rsidRDefault="00356F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6FCC" w:rsidRDefault="00616D2A">
      <w:pPr>
        <w:tabs>
          <w:tab w:val="left" w:pos="709"/>
          <w:tab w:val="left" w:pos="993"/>
        </w:tabs>
        <w:spacing w:after="0" w:line="240" w:lineRule="auto"/>
        <w:ind w:left="42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Стоимость эксплуатации механизмов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356FCC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Норму работы механизмов (маш.-час) определять на основании принятых расценок, в соответствии с номенклатурой механизмов, указанной в исходных данных.</w:t>
      </w:r>
    </w:p>
    <w:p w:rsidR="00356FCC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P240"/>
      <w:bookmarkEnd w:id="1"/>
      <w:r>
        <w:rPr>
          <w:rFonts w:ascii="Times New Roman" w:hAnsi="Times New Roman"/>
          <w:sz w:val="24"/>
          <w:szCs w:val="24"/>
        </w:rPr>
        <w:t>Стоимость эксплуатации машин и механизмов определять:</w:t>
      </w:r>
    </w:p>
    <w:p w:rsidR="00356FCC" w:rsidRPr="00A921B5" w:rsidRDefault="00616D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921B5">
        <w:rPr>
          <w:rFonts w:ascii="Times New Roman" w:hAnsi="Times New Roman"/>
          <w:sz w:val="24"/>
          <w:szCs w:val="24"/>
        </w:rPr>
        <w:t xml:space="preserve">- </w:t>
      </w:r>
      <w:r w:rsidRPr="00A921B5">
        <w:rPr>
          <w:rFonts w:ascii="Times New Roman" w:hAnsi="Times New Roman"/>
          <w:sz w:val="24"/>
          <w:szCs w:val="24"/>
          <w:u w:val="single"/>
        </w:rPr>
        <w:t>при ресурсно-индексном методе</w:t>
      </w:r>
      <w:r w:rsidRPr="00A921B5">
        <w:rPr>
          <w:rFonts w:ascii="Times New Roman" w:hAnsi="Times New Roman"/>
          <w:sz w:val="24"/>
          <w:szCs w:val="24"/>
        </w:rPr>
        <w:t xml:space="preserve"> - по данным ФГИС ЦС;</w:t>
      </w:r>
    </w:p>
    <w:p w:rsidR="00356FCC" w:rsidRDefault="00616D2A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по строительным машинам и механизмам во ФГИС ЦС сметная цена их эксплуатации в текущем уровне рассчитывается как произведение сметной цены таких машин и механизмов в базисном уровне</w:t>
      </w:r>
      <w:r>
        <w:rPr>
          <w:rFonts w:ascii="Times New Roman" w:hAnsi="Times New Roman"/>
          <w:sz w:val="24"/>
          <w:szCs w:val="24"/>
        </w:rPr>
        <w:t xml:space="preserve"> цен (по ФСЭМ) </w:t>
      </w:r>
      <w:r>
        <w:rPr>
          <w:rFonts w:ascii="Times New Roman" w:hAnsi="Times New Roman" w:cs="Times New Roman"/>
          <w:sz w:val="24"/>
          <w:szCs w:val="24"/>
        </w:rPr>
        <w:t>и индексов к группам аналогичных машин и механизмов.</w:t>
      </w:r>
    </w:p>
    <w:p w:rsidR="001419CB" w:rsidRPr="001419CB" w:rsidRDefault="00616D2A" w:rsidP="001419C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механизмов во ФСЭМ допускается стоимость эксплуатации определять </w:t>
      </w:r>
      <w:r w:rsidR="001419CB">
        <w:rPr>
          <w:rFonts w:ascii="Times New Roman" w:hAnsi="Times New Roman"/>
          <w:sz w:val="24"/>
          <w:szCs w:val="24"/>
        </w:rPr>
        <w:t>Методом анализа ТКП</w:t>
      </w:r>
      <w:r w:rsidR="001419CB" w:rsidRPr="001419CB">
        <w:rPr>
          <w:rFonts w:ascii="Times New Roman" w:hAnsi="Times New Roman"/>
          <w:sz w:val="24"/>
          <w:szCs w:val="24"/>
        </w:rPr>
        <w:t xml:space="preserve"> приложение №4 к Требования к оформлению и составлению расчетов на выполнение работ/услуг по программе технического обслуживания энергооборудования, сетей, зданий и сооружений.</w:t>
      </w:r>
    </w:p>
    <w:p w:rsidR="00356FCC" w:rsidRDefault="00356F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6FCC" w:rsidRDefault="00356FC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56FCC" w:rsidRDefault="00356FCC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/>
          <w:b/>
          <w:i/>
        </w:rPr>
        <w:sectPr w:rsidR="00356FCC">
          <w:footerReference w:type="default" r:id="rId8"/>
          <w:pgSz w:w="11906" w:h="16838"/>
          <w:pgMar w:top="709" w:right="709" w:bottom="766" w:left="1134" w:header="0" w:footer="709" w:gutter="0"/>
          <w:cols w:space="720"/>
          <w:formProt w:val="0"/>
          <w:docGrid w:linePitch="360"/>
        </w:sectPr>
      </w:pPr>
    </w:p>
    <w:p w:rsidR="00356FCC" w:rsidRPr="00E233DA" w:rsidRDefault="00616D2A" w:rsidP="00E233D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 w:rsidRPr="00E233DA">
        <w:rPr>
          <w:rFonts w:ascii="Times New Roman" w:hAnsi="Times New Roman"/>
          <w:sz w:val="20"/>
          <w:szCs w:val="20"/>
        </w:rPr>
        <w:lastRenderedPageBreak/>
        <w:t xml:space="preserve">Приложение №1 </w:t>
      </w:r>
    </w:p>
    <w:p w:rsidR="00356FCC" w:rsidRPr="00E233DA" w:rsidRDefault="00616D2A" w:rsidP="00E233D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 w:rsidRPr="00E233DA"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356FCC" w:rsidRPr="00E233DA" w:rsidRDefault="00616D2A" w:rsidP="00E233D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 w:rsidRPr="00E233DA">
        <w:rPr>
          <w:rFonts w:ascii="Times New Roman" w:hAnsi="Times New Roman"/>
          <w:sz w:val="20"/>
          <w:szCs w:val="20"/>
        </w:rPr>
        <w:t>расчетов на выполнение работ/услуг по программе технического обслуживания</w:t>
      </w:r>
    </w:p>
    <w:p w:rsidR="00356FCC" w:rsidRPr="00E233DA" w:rsidRDefault="00616D2A" w:rsidP="00E233D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 w:rsidRPr="00E233DA">
        <w:rPr>
          <w:rFonts w:ascii="Times New Roman" w:hAnsi="Times New Roman"/>
          <w:sz w:val="20"/>
          <w:szCs w:val="20"/>
        </w:rPr>
        <w:t xml:space="preserve">энергооборудования, </w:t>
      </w:r>
      <w:r>
        <w:rPr>
          <w:rFonts w:ascii="Times New Roman" w:hAnsi="Times New Roman"/>
          <w:sz w:val="20"/>
          <w:szCs w:val="20"/>
        </w:rPr>
        <w:t xml:space="preserve">сетей, </w:t>
      </w:r>
      <w:r w:rsidRPr="00E233DA">
        <w:rPr>
          <w:rFonts w:ascii="Times New Roman" w:hAnsi="Times New Roman"/>
          <w:sz w:val="20"/>
          <w:szCs w:val="20"/>
        </w:rPr>
        <w:t>зданий и сооружений</w:t>
      </w:r>
    </w:p>
    <w:p w:rsidR="00356FCC" w:rsidRDefault="00356FCC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pPr w:leftFromText="180" w:rightFromText="180" w:vertAnchor="page" w:horzAnchor="margin" w:tblpX="182" w:tblpY="3079"/>
        <w:tblW w:w="15390" w:type="dxa"/>
        <w:tblLayout w:type="fixed"/>
        <w:tblLook w:val="0000" w:firstRow="0" w:lastRow="0" w:firstColumn="0" w:lastColumn="0" w:noHBand="0" w:noVBand="0"/>
      </w:tblPr>
      <w:tblGrid>
        <w:gridCol w:w="624"/>
        <w:gridCol w:w="626"/>
        <w:gridCol w:w="624"/>
        <w:gridCol w:w="626"/>
        <w:gridCol w:w="623"/>
        <w:gridCol w:w="625"/>
        <w:gridCol w:w="623"/>
        <w:gridCol w:w="625"/>
        <w:gridCol w:w="623"/>
        <w:gridCol w:w="625"/>
        <w:gridCol w:w="623"/>
        <w:gridCol w:w="624"/>
        <w:gridCol w:w="625"/>
        <w:gridCol w:w="623"/>
        <w:gridCol w:w="625"/>
        <w:gridCol w:w="623"/>
        <w:gridCol w:w="625"/>
        <w:gridCol w:w="623"/>
        <w:gridCol w:w="625"/>
        <w:gridCol w:w="623"/>
        <w:gridCol w:w="625"/>
        <w:gridCol w:w="1037"/>
        <w:gridCol w:w="625"/>
        <w:gridCol w:w="620"/>
      </w:tblGrid>
      <w:tr w:rsidR="00356FCC">
        <w:trPr>
          <w:cantSplit/>
          <w:trHeight w:val="6334"/>
        </w:trPr>
        <w:tc>
          <w:tcPr>
            <w:tcW w:w="62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 п/п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Объект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Оборудование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Единица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единиц оборудования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Длительность выполнения на год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 (Час)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Требуемая квалификация производственного персонала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Кол-во производственного  персонала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Кол-во производственного персонала для выполнения работы по расчету</w:t>
            </w:r>
          </w:p>
        </w:tc>
        <w:tc>
          <w:tcPr>
            <w:tcW w:w="62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Требуемая группа допуска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Перечень </w:t>
            </w:r>
            <w:r>
              <w:rPr>
                <w:rFonts w:ascii="Times New Roman" w:hAnsi="Times New Roman"/>
                <w:b/>
                <w:sz w:val="18"/>
              </w:rPr>
              <w:t>МТР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МТР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Время использования механизмов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Инструменты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инструментов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Инвентарь</w:t>
            </w:r>
          </w:p>
        </w:tc>
        <w:tc>
          <w:tcPr>
            <w:tcW w:w="62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инвентаря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Услуги лаборатории</w:t>
            </w:r>
          </w:p>
        </w:tc>
        <w:tc>
          <w:tcPr>
            <w:tcW w:w="10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метрологического контроля. Контрольно-измерительные инструменты и приборы для выполнения работы</w:t>
            </w:r>
          </w:p>
        </w:tc>
        <w:tc>
          <w:tcPr>
            <w:tcW w:w="62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Нормативные документы на выполнение работы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Особые условия по безопасности выполнения работ</w:t>
            </w:r>
          </w:p>
        </w:tc>
      </w:tr>
      <w:tr w:rsidR="00356FCC">
        <w:trPr>
          <w:cantSplit/>
          <w:trHeight w:val="268"/>
        </w:trPr>
        <w:tc>
          <w:tcPr>
            <w:tcW w:w="62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14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BD4B4"/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15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23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24</w:t>
            </w:r>
          </w:p>
        </w:tc>
      </w:tr>
    </w:tbl>
    <w:p w:rsidR="00356FCC" w:rsidRDefault="00616D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Перечень типовых работ по техническому обслуживанию на период_________</w:t>
      </w:r>
    </w:p>
    <w:p w:rsidR="00356FCC" w:rsidRDefault="00356FCC">
      <w:pPr>
        <w:spacing w:after="0" w:line="240" w:lineRule="auto"/>
        <w:rPr>
          <w:rFonts w:ascii="Times New Roman" w:hAnsi="Times New Roman"/>
          <w:sz w:val="18"/>
        </w:rPr>
      </w:pPr>
    </w:p>
    <w:p w:rsidR="00356FCC" w:rsidRDefault="00356FCC">
      <w:pPr>
        <w:spacing w:after="0" w:line="240" w:lineRule="auto"/>
        <w:rPr>
          <w:rFonts w:ascii="Times New Roman" w:hAnsi="Times New Roman"/>
          <w:sz w:val="18"/>
        </w:rPr>
      </w:pPr>
    </w:p>
    <w:p w:rsidR="00356FCC" w:rsidRDefault="00356FCC">
      <w:pPr>
        <w:spacing w:after="0" w:line="240" w:lineRule="auto"/>
        <w:rPr>
          <w:rFonts w:ascii="Times New Roman" w:hAnsi="Times New Roman"/>
        </w:rPr>
      </w:pPr>
    </w:p>
    <w:p w:rsidR="00356FCC" w:rsidRDefault="00356FCC">
      <w:pPr>
        <w:spacing w:after="0" w:line="240" w:lineRule="auto"/>
        <w:rPr>
          <w:rFonts w:ascii="Times New Roman" w:hAnsi="Times New Roman"/>
        </w:rPr>
      </w:pPr>
    </w:p>
    <w:p w:rsidR="00356FCC" w:rsidRDefault="00356FCC">
      <w:pPr>
        <w:spacing w:after="0" w:line="240" w:lineRule="auto"/>
        <w:rPr>
          <w:rFonts w:ascii="Times New Roman" w:hAnsi="Times New Roman"/>
        </w:rPr>
      </w:pPr>
    </w:p>
    <w:p w:rsidR="00356FCC" w:rsidRDefault="00616D2A">
      <w:pPr>
        <w:spacing w:after="0" w:line="240" w:lineRule="auto"/>
        <w:rPr>
          <w:rFonts w:ascii="Times New Roman" w:hAnsi="Times New Roman"/>
        </w:rPr>
        <w:sectPr w:rsidR="00356FCC">
          <w:footerReference w:type="default" r:id="rId9"/>
          <w:footerReference w:type="first" r:id="rId10"/>
          <w:pgSz w:w="16838" w:h="11906" w:orient="landscape"/>
          <w:pgMar w:top="709" w:right="284" w:bottom="766" w:left="426" w:header="0" w:footer="709" w:gutter="0"/>
          <w:cols w:space="720"/>
          <w:formProt w:val="0"/>
          <w:docGrid w:linePitch="360"/>
        </w:sectPr>
      </w:pPr>
      <w:r>
        <w:rPr>
          <w:rFonts w:ascii="Times New Roman" w:hAnsi="Times New Roman"/>
        </w:rPr>
        <w:t>* ячейки, выделенные цветом, являются исходными данными для определения стоимости работ/услуг по ТО</w:t>
      </w:r>
    </w:p>
    <w:p w:rsidR="00356FCC" w:rsidRDefault="00616D2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2 </w:t>
      </w:r>
    </w:p>
    <w:p w:rsidR="00356FCC" w:rsidRDefault="00616D2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356FCC" w:rsidRDefault="00616D2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расчетов на выполнение работ/услуг</w:t>
      </w:r>
    </w:p>
    <w:p w:rsidR="00356FCC" w:rsidRDefault="00616D2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 программе технического обслуживания</w:t>
      </w:r>
    </w:p>
    <w:p w:rsidR="00356FCC" w:rsidRDefault="00616D2A">
      <w:pPr>
        <w:spacing w:after="0" w:line="240" w:lineRule="auto"/>
        <w:ind w:left="864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энергооборудования, сетей, зданий и сооружений.</w:t>
      </w:r>
    </w:p>
    <w:p w:rsidR="00356FCC" w:rsidRDefault="00616D2A">
      <w:pPr>
        <w:spacing w:after="0" w:line="240" w:lineRule="auto"/>
        <w:ind w:firstLine="709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20"/>
        </w:rPr>
        <w:t>Справочник стоимости типовых работ по техническому обслуживанию на период</w:t>
      </w:r>
      <w:r>
        <w:rPr>
          <w:rFonts w:ascii="Times New Roman" w:hAnsi="Times New Roman"/>
          <w:b/>
          <w:sz w:val="18"/>
        </w:rPr>
        <w:t>_________</w:t>
      </w:r>
    </w:p>
    <w:p w:rsidR="00356FCC" w:rsidRDefault="00356FCC">
      <w:pPr>
        <w:spacing w:after="0" w:line="240" w:lineRule="auto"/>
        <w:ind w:firstLine="709"/>
        <w:jc w:val="right"/>
        <w:rPr>
          <w:rFonts w:ascii="Times New Roman" w:hAnsi="Times New Roman"/>
          <w:sz w:val="18"/>
        </w:rPr>
      </w:pPr>
    </w:p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511"/>
        <w:gridCol w:w="511"/>
        <w:gridCol w:w="510"/>
        <w:gridCol w:w="511"/>
        <w:gridCol w:w="511"/>
        <w:gridCol w:w="510"/>
        <w:gridCol w:w="509"/>
        <w:gridCol w:w="510"/>
        <w:gridCol w:w="510"/>
        <w:gridCol w:w="511"/>
        <w:gridCol w:w="510"/>
        <w:gridCol w:w="509"/>
        <w:gridCol w:w="510"/>
        <w:gridCol w:w="511"/>
        <w:gridCol w:w="510"/>
        <w:gridCol w:w="510"/>
        <w:gridCol w:w="509"/>
        <w:gridCol w:w="510"/>
        <w:gridCol w:w="511"/>
        <w:gridCol w:w="510"/>
        <w:gridCol w:w="509"/>
        <w:gridCol w:w="510"/>
        <w:gridCol w:w="510"/>
        <w:gridCol w:w="511"/>
        <w:gridCol w:w="510"/>
        <w:gridCol w:w="509"/>
        <w:gridCol w:w="510"/>
        <w:gridCol w:w="655"/>
        <w:gridCol w:w="568"/>
        <w:gridCol w:w="563"/>
      </w:tblGrid>
      <w:tr w:rsidR="00356FCC">
        <w:trPr>
          <w:cantSplit/>
          <w:trHeight w:val="5803"/>
        </w:trPr>
        <w:tc>
          <w:tcPr>
            <w:tcW w:w="5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 п/п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Объект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Оборудование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единиц оборудования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Наименование типовой работы, состав работ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Шифр расценки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 трудозатрат на ед. изм.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 работ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Средний разряд работ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Периодичность выполнения работ (кол-во раз в год)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Длительность выполнения на год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ч/час, руб.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Общая стоимость услуг,  руб.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МТР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 расхода МТР на единицу работ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Количество МТР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Обоснование стоимости МТР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Цена за единицу, руб. без НДС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материалов, руб. без НДС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Средства механизации, автотранспорт</w:t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Норма эксплуатации механизмов, маш/час.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Обоснование стоимости механизмов </w:t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Время использования механизма, маш/час</w:t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маш/час, руб.</w:t>
            </w:r>
          </w:p>
        </w:tc>
        <w:tc>
          <w:tcPr>
            <w:tcW w:w="65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6E3BC"/>
            <w:textDirection w:val="btL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Стоимость эксплуатации механизмов и автотранспорта, руб.</w:t>
            </w:r>
          </w:p>
        </w:tc>
        <w:tc>
          <w:tcPr>
            <w:tcW w:w="5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Особые условия по безопасности выполнения работ </w:t>
            </w:r>
          </w:p>
        </w:tc>
        <w:tc>
          <w:tcPr>
            <w:tcW w:w="56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extDirection w:val="btLr"/>
            <w:vAlign w:val="center"/>
          </w:tcPr>
          <w:p w:rsidR="00356FCC" w:rsidRDefault="00616D2A">
            <w:pPr>
              <w:widowControl w:val="0"/>
              <w:spacing w:after="0" w:line="240" w:lineRule="auto"/>
              <w:ind w:left="113" w:right="113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Примечание</w:t>
            </w:r>
          </w:p>
        </w:tc>
      </w:tr>
    </w:tbl>
    <w:p w:rsidR="00356FCC" w:rsidRDefault="00616D2A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**ячейки, выделенные цветом, добавляются для определения стоимости работ/услуг по ТО</w:t>
      </w:r>
    </w:p>
    <w:p w:rsidR="00356FCC" w:rsidRDefault="00356FCC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356FCC" w:rsidRDefault="00356FCC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356FCC" w:rsidRDefault="00356FCC">
      <w:pPr>
        <w:spacing w:after="0" w:line="240" w:lineRule="auto"/>
        <w:ind w:firstLine="709"/>
        <w:rPr>
          <w:rFonts w:ascii="Times New Roman" w:hAnsi="Times New Roman"/>
        </w:rPr>
        <w:sectPr w:rsidR="00356FCC">
          <w:footerReference w:type="default" r:id="rId11"/>
          <w:footerReference w:type="first" r:id="rId12"/>
          <w:pgSz w:w="16838" w:h="11906" w:orient="landscape"/>
          <w:pgMar w:top="1304" w:right="454" w:bottom="924" w:left="454" w:header="0" w:footer="709" w:gutter="0"/>
          <w:cols w:space="720"/>
          <w:formProt w:val="0"/>
          <w:docGrid w:linePitch="360"/>
        </w:sectPr>
      </w:pPr>
    </w:p>
    <w:p w:rsidR="00356FCC" w:rsidRDefault="00616D2A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lastRenderedPageBreak/>
        <w:t xml:space="preserve">Приложение </w:t>
      </w:r>
      <w:r w:rsidR="00E233DA">
        <w:rPr>
          <w:rFonts w:ascii="Times New Roman" w:hAnsi="Times New Roman"/>
          <w:sz w:val="20"/>
          <w:szCs w:val="20"/>
        </w:rPr>
        <w:t>3</w:t>
      </w:r>
    </w:p>
    <w:p w:rsidR="00356FCC" w:rsidRDefault="00616D2A">
      <w:pPr>
        <w:tabs>
          <w:tab w:val="left" w:pos="11624"/>
        </w:tabs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Требованиям к оформлению и составлению</w:t>
      </w:r>
    </w:p>
    <w:p w:rsidR="00356FCC" w:rsidRDefault="00616D2A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 xml:space="preserve">расчетов на выполнение работ/услуг </w:t>
      </w:r>
    </w:p>
    <w:p w:rsidR="00356FCC" w:rsidRDefault="00616D2A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программе технического обслуживания</w:t>
      </w:r>
    </w:p>
    <w:p w:rsidR="00356FCC" w:rsidRDefault="00616D2A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энергооборудования, </w:t>
      </w:r>
      <w:r>
        <w:rPr>
          <w:rFonts w:ascii="Times New Roman" w:hAnsi="Times New Roman"/>
          <w:sz w:val="20"/>
          <w:szCs w:val="20"/>
        </w:rPr>
        <w:t xml:space="preserve">сетей, </w:t>
      </w:r>
      <w:r>
        <w:rPr>
          <w:rFonts w:ascii="Times New Roman" w:hAnsi="Times New Roman"/>
          <w:sz w:val="20"/>
        </w:rPr>
        <w:t>зданий и сооружений.</w:t>
      </w:r>
    </w:p>
    <w:tbl>
      <w:tblPr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"/>
        <w:gridCol w:w="488"/>
        <w:gridCol w:w="1726"/>
        <w:gridCol w:w="327"/>
        <w:gridCol w:w="215"/>
        <w:gridCol w:w="551"/>
        <w:gridCol w:w="78"/>
        <w:gridCol w:w="22"/>
        <w:gridCol w:w="970"/>
        <w:gridCol w:w="777"/>
        <w:gridCol w:w="345"/>
        <w:gridCol w:w="1126"/>
        <w:gridCol w:w="875"/>
        <w:gridCol w:w="666"/>
        <w:gridCol w:w="995"/>
        <w:gridCol w:w="599"/>
        <w:gridCol w:w="660"/>
        <w:gridCol w:w="1413"/>
        <w:gridCol w:w="236"/>
        <w:gridCol w:w="240"/>
        <w:gridCol w:w="438"/>
        <w:gridCol w:w="663"/>
        <w:gridCol w:w="823"/>
        <w:gridCol w:w="236"/>
        <w:gridCol w:w="275"/>
        <w:gridCol w:w="679"/>
      </w:tblGrid>
      <w:tr w:rsidR="00356FCC">
        <w:trPr>
          <w:trHeight w:val="255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4" w:type="dxa"/>
            <w:gridSpan w:val="5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  <w:p w:rsidR="00356FCC" w:rsidRDefault="00616D2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№ _______</w:t>
            </w:r>
          </w:p>
        </w:tc>
      </w:tr>
      <w:tr w:rsidR="00356FCC">
        <w:trPr>
          <w:trHeight w:val="255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1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5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5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4" w:type="dxa"/>
            <w:gridSpan w:val="7"/>
            <w:vAlign w:val="bottom"/>
          </w:tcPr>
          <w:p w:rsidR="00356FCC" w:rsidRDefault="00616D2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 от "_____"___________202_г.</w:t>
            </w:r>
          </w:p>
        </w:tc>
      </w:tr>
      <w:tr w:rsidR="00356FCC">
        <w:trPr>
          <w:trHeight w:val="270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7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2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56FCC">
        <w:trPr>
          <w:trHeight w:val="270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 (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Подрядчик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87" w:type="dxa"/>
            <w:gridSpan w:val="3"/>
            <w:vAlign w:val="bottom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(Заказчик)</w:t>
            </w:r>
          </w:p>
        </w:tc>
        <w:tc>
          <w:tcPr>
            <w:tcW w:w="27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82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56FCC">
        <w:trPr>
          <w:trHeight w:val="330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4" w:type="dxa"/>
            <w:gridSpan w:val="5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56FCC">
        <w:trPr>
          <w:trHeight w:val="300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8" w:type="dxa"/>
            <w:gridSpan w:val="3"/>
            <w:vAlign w:val="bottom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 Ф.И.О.</w:t>
            </w:r>
          </w:p>
        </w:tc>
        <w:tc>
          <w:tcPr>
            <w:tcW w:w="870" w:type="dxa"/>
            <w:gridSpan w:val="4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4" w:type="dxa"/>
            <w:gridSpan w:val="5"/>
            <w:vAlign w:val="bottom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 Ф.И.О.</w:t>
            </w:r>
          </w:p>
        </w:tc>
      </w:tr>
      <w:tr w:rsidR="00356FCC">
        <w:trPr>
          <w:trHeight w:val="483"/>
        </w:trPr>
        <w:tc>
          <w:tcPr>
            <w:tcW w:w="946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2283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9136" w:type="dxa"/>
            <w:gridSpan w:val="1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Сводный расчет стоимости технического обслуживания ________на 20__-20__годы</w:t>
            </w:r>
          </w:p>
        </w:tc>
        <w:tc>
          <w:tcPr>
            <w:tcW w:w="186" w:type="dxa"/>
          </w:tcPr>
          <w:p w:rsidR="00356FCC" w:rsidRDefault="00356FCC">
            <w:pPr>
              <w:widowControl w:val="0"/>
            </w:pPr>
          </w:p>
        </w:tc>
        <w:tc>
          <w:tcPr>
            <w:tcW w:w="240" w:type="dxa"/>
          </w:tcPr>
          <w:p w:rsidR="00356FCC" w:rsidRDefault="00356FCC">
            <w:pPr>
              <w:widowControl w:val="0"/>
            </w:pPr>
          </w:p>
        </w:tc>
        <w:tc>
          <w:tcPr>
            <w:tcW w:w="440" w:type="dxa"/>
          </w:tcPr>
          <w:p w:rsidR="00356FCC" w:rsidRDefault="00356FCC">
            <w:pPr>
              <w:widowControl w:val="0"/>
            </w:pPr>
          </w:p>
        </w:tc>
        <w:tc>
          <w:tcPr>
            <w:tcW w:w="666" w:type="dxa"/>
          </w:tcPr>
          <w:p w:rsidR="00356FCC" w:rsidRDefault="00356FCC">
            <w:pPr>
              <w:widowControl w:val="0"/>
            </w:pPr>
          </w:p>
        </w:tc>
        <w:tc>
          <w:tcPr>
            <w:tcW w:w="827" w:type="dxa"/>
          </w:tcPr>
          <w:p w:rsidR="00356FCC" w:rsidRDefault="00356FCC">
            <w:pPr>
              <w:widowControl w:val="0"/>
            </w:pPr>
          </w:p>
        </w:tc>
        <w:tc>
          <w:tcPr>
            <w:tcW w:w="194" w:type="dxa"/>
          </w:tcPr>
          <w:p w:rsidR="00356FCC" w:rsidRDefault="00356FCC">
            <w:pPr>
              <w:widowControl w:val="0"/>
            </w:pPr>
          </w:p>
        </w:tc>
        <w:tc>
          <w:tcPr>
            <w:tcW w:w="275" w:type="dxa"/>
          </w:tcPr>
          <w:p w:rsidR="00356FCC" w:rsidRDefault="00356FCC">
            <w:pPr>
              <w:widowControl w:val="0"/>
            </w:pPr>
          </w:p>
        </w:tc>
        <w:tc>
          <w:tcPr>
            <w:tcW w:w="682" w:type="dxa"/>
          </w:tcPr>
          <w:p w:rsidR="00356FCC" w:rsidRDefault="00356FCC">
            <w:pPr>
              <w:widowControl w:val="0"/>
            </w:pPr>
          </w:p>
        </w:tc>
      </w:tr>
      <w:tr w:rsidR="00356FCC">
        <w:trPr>
          <w:trHeight w:val="360"/>
        </w:trPr>
        <w:tc>
          <w:tcPr>
            <w:tcW w:w="946" w:type="dxa"/>
            <w:gridSpan w:val="2"/>
            <w:tcBorders>
              <w:bottom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6175" w:type="dxa"/>
            <w:gridSpan w:val="10"/>
            <w:tcBorders>
              <w:bottom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 по состоянию на 20__- 20__г.</w:t>
            </w:r>
          </w:p>
        </w:tc>
        <w:tc>
          <w:tcPr>
            <w:tcW w:w="1550" w:type="dxa"/>
            <w:gridSpan w:val="2"/>
            <w:tcBorders>
              <w:bottom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  <w:tcBorders>
              <w:bottom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  <w:tcBorders>
              <w:bottom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tcBorders>
              <w:bottom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</w:t>
            </w:r>
          </w:p>
        </w:tc>
        <w:tc>
          <w:tcPr>
            <w:tcW w:w="1151" w:type="dxa"/>
            <w:gridSpan w:val="3"/>
            <w:tcBorders>
              <w:bottom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руб. </w:t>
            </w:r>
          </w:p>
        </w:tc>
      </w:tr>
      <w:tr w:rsidR="00356FCC">
        <w:trPr>
          <w:trHeight w:val="739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34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выполняемых услуг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работы, руб.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материалов, руб.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Стоимость механизмов, руб.</w:t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Итого, руб.</w:t>
            </w:r>
          </w:p>
        </w:tc>
      </w:tr>
      <w:tr w:rsidR="00356FCC">
        <w:trPr>
          <w:trHeight w:val="339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40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356FCC">
        <w:trPr>
          <w:trHeight w:val="529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56FCC">
        <w:trPr>
          <w:trHeight w:val="358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56FCC">
        <w:trPr>
          <w:trHeight w:val="408"/>
        </w:trPr>
        <w:tc>
          <w:tcPr>
            <w:tcW w:w="45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40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 ______________ на 20__ год</w:t>
            </w:r>
          </w:p>
        </w:tc>
        <w:tc>
          <w:tcPr>
            <w:tcW w:w="212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Справочник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56FCC">
        <w:trPr>
          <w:trHeight w:val="256"/>
        </w:trPr>
        <w:tc>
          <w:tcPr>
            <w:tcW w:w="45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406" w:type="dxa"/>
            <w:gridSpan w:val="6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56FCC" w:rsidRDefault="00616D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договору</w:t>
            </w:r>
          </w:p>
        </w:tc>
        <w:tc>
          <w:tcPr>
            <w:tcW w:w="2127" w:type="dxa"/>
            <w:gridSpan w:val="4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356FCC">
        <w:trPr>
          <w:trHeight w:val="255"/>
        </w:trPr>
        <w:tc>
          <w:tcPr>
            <w:tcW w:w="455" w:type="dxa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9" w:type="dxa"/>
            <w:gridSpan w:val="2"/>
            <w:vAlign w:val="center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9" w:type="dxa"/>
            <w:gridSpan w:val="3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3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7" w:type="dxa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3"/>
            <w:vAlign w:val="center"/>
          </w:tcPr>
          <w:p w:rsidR="00356FCC" w:rsidRDefault="00356FC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56FCC">
        <w:trPr>
          <w:trHeight w:val="255"/>
        </w:trPr>
        <w:tc>
          <w:tcPr>
            <w:tcW w:w="455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8" w:type="dxa"/>
            <w:gridSpan w:val="5"/>
            <w:vAlign w:val="bottom"/>
          </w:tcPr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Составил: </w:t>
            </w:r>
          </w:p>
          <w:p w:rsidR="00356FCC" w:rsidRDefault="00616D2A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1076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1" w:type="dxa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1" w:type="dxa"/>
            <w:gridSpan w:val="2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0" w:type="dxa"/>
            <w:gridSpan w:val="2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3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4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6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7" w:type="dxa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3"/>
            <w:vAlign w:val="bottom"/>
          </w:tcPr>
          <w:p w:rsidR="00356FCC" w:rsidRDefault="00356FCC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56FCC" w:rsidRDefault="00356FCC">
      <w:pPr>
        <w:sectPr w:rsidR="00356FCC">
          <w:footerReference w:type="default" r:id="rId13"/>
          <w:footerReference w:type="first" r:id="rId14"/>
          <w:pgSz w:w="16838" w:h="11906" w:orient="landscape"/>
          <w:pgMar w:top="567" w:right="454" w:bottom="766" w:left="454" w:header="0" w:footer="709" w:gutter="0"/>
          <w:cols w:space="720"/>
          <w:formProt w:val="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0"/>
        <w:gridCol w:w="1074"/>
        <w:gridCol w:w="1051"/>
        <w:gridCol w:w="857"/>
        <w:gridCol w:w="1284"/>
        <w:gridCol w:w="1064"/>
        <w:gridCol w:w="1131"/>
        <w:gridCol w:w="1284"/>
        <w:gridCol w:w="1064"/>
        <w:gridCol w:w="1128"/>
        <w:gridCol w:w="1284"/>
        <w:gridCol w:w="1064"/>
        <w:gridCol w:w="1128"/>
        <w:gridCol w:w="1055"/>
        <w:gridCol w:w="892"/>
      </w:tblGrid>
      <w:tr w:rsidR="00B02575" w:rsidRPr="00B02575" w:rsidTr="007A529B">
        <w:trPr>
          <w:trHeight w:val="315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2" w:name="P79"/>
            <w:bookmarkEnd w:id="2"/>
          </w:p>
        </w:tc>
        <w:tc>
          <w:tcPr>
            <w:tcW w:w="6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02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ОБРАЗЕЦ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2575" w:rsidRPr="00B02575" w:rsidTr="004C3B29">
        <w:trPr>
          <w:trHeight w:val="30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25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B02575" w:rsidRPr="00B02575" w:rsidTr="004C3B29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3B29" w:rsidRPr="004C3B29" w:rsidRDefault="00B02575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0257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 </w:t>
            </w:r>
            <w:r w:rsidR="004C3B29" w:rsidRPr="004C3B29">
              <w:rPr>
                <w:rFonts w:ascii="Times New Roman" w:hAnsi="Times New Roman"/>
                <w:color w:val="000000"/>
                <w:sz w:val="20"/>
                <w:szCs w:val="20"/>
              </w:rPr>
              <w:t>Требованиям к оформлению и составлению</w:t>
            </w:r>
          </w:p>
          <w:p w:rsidR="004C3B29" w:rsidRPr="004C3B29" w:rsidRDefault="004C3B29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3B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расчетов на выполнение работ/услуг </w:t>
            </w:r>
          </w:p>
          <w:p w:rsidR="004C3B29" w:rsidRPr="004C3B29" w:rsidRDefault="004C3B29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3B29">
              <w:rPr>
                <w:rFonts w:ascii="Times New Roman" w:hAnsi="Times New Roman"/>
                <w:color w:val="000000"/>
                <w:sz w:val="20"/>
                <w:szCs w:val="20"/>
              </w:rPr>
              <w:t>по программе технического обслуживания</w:t>
            </w:r>
          </w:p>
          <w:p w:rsidR="00B02575" w:rsidRPr="00B02575" w:rsidRDefault="004C3B29" w:rsidP="004C3B29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3B29">
              <w:rPr>
                <w:rFonts w:ascii="Times New Roman" w:hAnsi="Times New Roman"/>
                <w:color w:val="000000"/>
                <w:sz w:val="20"/>
                <w:szCs w:val="20"/>
              </w:rPr>
              <w:t>энергооборудования, сетей, зданий и сооружений</w:t>
            </w:r>
          </w:p>
        </w:tc>
      </w:tr>
      <w:tr w:rsidR="00B02575" w:rsidRPr="00B02575" w:rsidTr="004C3B29">
        <w:trPr>
          <w:trHeight w:val="573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2575">
              <w:rPr>
                <w:rFonts w:ascii="Times New Roman" w:hAnsi="Times New Roman"/>
                <w:b/>
                <w:bCs/>
                <w:sz w:val="28"/>
                <w:szCs w:val="28"/>
              </w:rPr>
              <w:t>Расчет плановой цены</w:t>
            </w:r>
          </w:p>
        </w:tc>
      </w:tr>
      <w:tr w:rsidR="00B02575" w:rsidRPr="00B02575" w:rsidTr="007A529B">
        <w:trPr>
          <w:trHeight w:val="264"/>
        </w:trPr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2575" w:rsidRPr="004C3B29" w:rsidTr="007A529B">
        <w:trPr>
          <w:trHeight w:val="810"/>
        </w:trPr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планируемой к закупке продукции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Требуемое количество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информации-1</w:t>
            </w:r>
          </w:p>
        </w:tc>
        <w:tc>
          <w:tcPr>
            <w:tcW w:w="10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информации-2</w:t>
            </w:r>
          </w:p>
        </w:tc>
        <w:tc>
          <w:tcPr>
            <w:tcW w:w="10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Источник информации-3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Сметная цена за единицу, руб. без НДС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КОММЕНТАРИЙ</w:t>
            </w:r>
          </w:p>
        </w:tc>
      </w:tr>
      <w:tr w:rsidR="00B02575" w:rsidRPr="004C3B29" w:rsidTr="007A529B">
        <w:trPr>
          <w:trHeight w:val="1020"/>
        </w:trPr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источника информации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единицу), руб. без НДС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Стоимость продукции (за весь объем), руб. без НДС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B02575" w:rsidRPr="004C3B29" w:rsidTr="007A529B">
        <w:trPr>
          <w:trHeight w:val="510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ГАЗ-34039-32 стандартный СБХ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маш.час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20,00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500,00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10 000,00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650,00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13 000,00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ТКП ООО"___" от _____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580,00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11 600,00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02575">
              <w:rPr>
                <w:rFonts w:ascii="Times New Roman" w:hAnsi="Times New Roman"/>
                <w:b/>
                <w:bCs/>
                <w:sz w:val="18"/>
                <w:szCs w:val="18"/>
              </w:rPr>
              <w:t>576,67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Снегоболотоход  ТГ-126-06 "Иркут"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маш.час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Бурильная машина БМ-205В на шасси МТЗ-82.1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маш.час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Вилочный погрузчик ТВЕКС ВП-05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маш.час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Шкаф автоматизации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B02575" w:rsidRPr="004C3B29" w:rsidTr="007A529B">
        <w:trPr>
          <w:trHeight w:val="1215"/>
        </w:trPr>
        <w:tc>
          <w:tcPr>
            <w:tcW w:w="1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Кабель силовой …..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шт.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sz w:val="18"/>
                <w:szCs w:val="18"/>
              </w:rPr>
              <w:t>………..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2575" w:rsidRPr="00B02575" w:rsidRDefault="00B02575" w:rsidP="004C3B29">
            <w:pPr>
              <w:suppressAutoHyphens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B02575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</w:tbl>
    <w:p w:rsidR="007A529B" w:rsidRDefault="007A529B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4"/>
        <w:gridCol w:w="2254"/>
        <w:gridCol w:w="3059"/>
        <w:gridCol w:w="3539"/>
        <w:gridCol w:w="4010"/>
        <w:gridCol w:w="2334"/>
      </w:tblGrid>
      <w:tr w:rsidR="007A529B" w:rsidRPr="000D2093" w:rsidTr="00851E7B">
        <w:trPr>
          <w:trHeight w:val="312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7A529B" w:rsidRPr="000D2093" w:rsidTr="00851E7B">
        <w:trPr>
          <w:trHeight w:val="408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793AC4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32"/>
                <w:szCs w:val="32"/>
                <w:u w:val="single"/>
              </w:rPr>
            </w:pPr>
            <w:r w:rsidRPr="00793AC4">
              <w:rPr>
                <w:rFonts w:ascii="Times New Roman" w:hAnsi="Times New Roman"/>
                <w:bCs/>
                <w:color w:val="000000"/>
                <w:sz w:val="32"/>
                <w:szCs w:val="32"/>
                <w:u w:val="single"/>
              </w:rPr>
              <w:t>Основные условия ценообразования к договору</w:t>
            </w:r>
          </w:p>
        </w:tc>
      </w:tr>
      <w:tr w:rsidR="007A529B" w:rsidRPr="000D2093" w:rsidTr="00851E7B">
        <w:trPr>
          <w:trHeight w:val="324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529B" w:rsidRPr="000D2093" w:rsidTr="00851E7B">
        <w:trPr>
          <w:trHeight w:val="324"/>
        </w:trPr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п.п.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требований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Значение требований</w:t>
            </w:r>
          </w:p>
        </w:tc>
        <w:tc>
          <w:tcPr>
            <w:tcW w:w="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Примечание/Обоснование</w:t>
            </w:r>
          </w:p>
        </w:tc>
      </w:tr>
      <w:tr w:rsidR="007A529B" w:rsidRPr="000D2093" w:rsidTr="00851E7B">
        <w:trPr>
          <w:trHeight w:val="324"/>
        </w:trPr>
        <w:tc>
          <w:tcPr>
            <w:tcW w:w="93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Требования 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составление сметной документации на выполнение работ/услуг по программе технического обслуживания энергооборудования, сетей, зданий и сооружений</w:t>
            </w:r>
          </w:p>
        </w:tc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7A529B" w:rsidRPr="000D2093" w:rsidTr="00851E7B">
        <w:trPr>
          <w:trHeight w:val="324"/>
        </w:trPr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Версия ПК «Гранд-Смета»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 ниже 2026.1</w:t>
            </w:r>
          </w:p>
        </w:tc>
        <w:tc>
          <w:tcPr>
            <w:tcW w:w="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D209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A529B" w:rsidRPr="000D2093" w:rsidTr="00851E7B">
        <w:trPr>
          <w:trHeight w:val="1884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Метод определения сметной стоимости работ</w:t>
            </w:r>
          </w:p>
        </w:tc>
        <w:tc>
          <w:tcPr>
            <w:tcW w:w="33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Ресурсно-индексный (приоритетный)- с использованием сметных норм, сметных цен строительных ресурсов в базисном уровне цен и одновременным применением сметных цен строительных ресурсов в текущем уровне цен, информации об индексах изменения сметной стоимости строительства по группам однородных строительных ресурсов и с учетом иной информации, используемой для определения сметной стоимости строительства, размещенных в федеральной государственной информационной системе ценообразования в строительстве (далее - ФГИС ЦС). Сметная стоимость, определенная с применением ресурсно-индексного метода, приводится в ЛСР (ЛС) в текущем уровне цен</w:t>
            </w:r>
          </w:p>
        </w:tc>
        <w:tc>
          <w:tcPr>
            <w:tcW w:w="7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0D2093">
              <w:rPr>
                <w:rFonts w:ascii="Times New Roman" w:hAnsi="Times New Roman"/>
                <w:i/>
                <w:iCs/>
              </w:rPr>
              <w:t> </w:t>
            </w:r>
          </w:p>
        </w:tc>
      </w:tr>
      <w:tr w:rsidR="007A529B" w:rsidRPr="000D2093" w:rsidTr="00851E7B">
        <w:trPr>
          <w:trHeight w:val="1200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сметно-нормативной базы</w:t>
            </w:r>
          </w:p>
        </w:tc>
        <w:tc>
          <w:tcPr>
            <w:tcW w:w="206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ФСНБ-2022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актуальная на момент составления сметной документации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 xml:space="preserve">В случае отсутствия единичных расценок в действующей СНБ возможно определение сметной стоимости с применением ГЭСН) сборников СНБ ФСНБ-2022 (актуальной на момент составления сметной документации), сметных норм сборников  ЕНиР и ВНиР. При этом уровень оплаты труда для ГЭСН, ЕНиР и ВНиР определять аналогично примененному в </w:t>
            </w:r>
            <w:r w:rsidRPr="000D2093">
              <w:rPr>
                <w:rFonts w:ascii="Times New Roman" w:hAnsi="Times New Roman"/>
                <w:i/>
                <w:iCs/>
                <w:color w:val="000000"/>
              </w:rPr>
              <w:lastRenderedPageBreak/>
              <w:t>сметной документации методу расчета в соответствии с тарифными ставками сборника «Показатели часовой оплаты труда» (далее - ТС 2001), внесенного в ФРСН. Применение сметных норм сборников ГЭСН является приоритетным.</w:t>
            </w:r>
          </w:p>
        </w:tc>
      </w:tr>
      <w:tr w:rsidR="007A529B" w:rsidRPr="000D2093" w:rsidTr="00851E7B">
        <w:trPr>
          <w:trHeight w:val="1200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Ремонт энергетического оборудования (с доп.1-12; ЦКБ Энергоремонт)</w:t>
            </w:r>
          </w:p>
        </w:tc>
        <w:tc>
          <w:tcPr>
            <w:tcW w:w="126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200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ГЭСН, ЕНиР и ВНиР</w:t>
            </w:r>
          </w:p>
        </w:tc>
        <w:tc>
          <w:tcPr>
            <w:tcW w:w="126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312"/>
        </w:trPr>
        <w:tc>
          <w:tcPr>
            <w:tcW w:w="23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индексов пересчета в текущие цены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• индексы к отдельным строительным ресурсам, индексы к группам строительных ресурсов (индексы к сметной стоимости отдельных материалов, изделий, конструкций, оборудования, эксплуатации машин и механизмов или к стоимости однородных групп таких строительных ресурсов);</w:t>
            </w:r>
            <w:r w:rsidRPr="000D2093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сметных цен на перевозку грузов – применяются к сметной стоимости затрат на перевозку грузов для строительства автомобильным транспортом, в том числе на дополнительное расстояние, сверх учтенного сметными ценами на материальные ресурсы и оборудование, в соответствии с типом автотранспортных средств;</w:t>
            </w:r>
            <w:r w:rsidRPr="000D2093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сметной стоимости оборудования – применяются к сметной стоимости оборудования;</w:t>
            </w:r>
            <w:r w:rsidRPr="000D2093">
              <w:rPr>
                <w:rFonts w:ascii="Times New Roman" w:hAnsi="Times New Roman"/>
                <w:sz w:val="24"/>
                <w:szCs w:val="24"/>
              </w:rPr>
              <w:br/>
              <w:t>• индексы изменения сметной стоимости, рассчитываемые для применения к сметной стоимости отдельных видов прочих работ и затрат;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0D2093">
              <w:rPr>
                <w:rFonts w:ascii="Times New Roman" w:hAnsi="Times New Roman"/>
                <w:i/>
                <w:iCs/>
              </w:rPr>
              <w:t>РИМ</w:t>
            </w:r>
          </w:p>
        </w:tc>
      </w:tr>
      <w:tr w:rsidR="007A529B" w:rsidRPr="000D2093" w:rsidTr="00851E7B">
        <w:trPr>
          <w:trHeight w:val="324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ФСНБ-2022 актуальная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индексов-дефляторов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В сметных расчетах на этап работ применяются индексы-дефляторы Министерства экономического развития российской Федерации. Индексы-дефляторы применяются для пересчета сметной стоимости строительства из уровня цен на дату определения стоимости работ в уровень цен, соответствующих периоду выполнения работ по договору.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(2)</w:t>
            </w:r>
            <w:r w:rsidRPr="000D2093">
              <w:rPr>
                <w:rFonts w:ascii="Times New Roman" w:hAnsi="Times New Roman"/>
                <w:i/>
                <w:iCs/>
                <w:color w:val="000000"/>
              </w:rPr>
              <w:br/>
            </w:r>
            <w:r w:rsidRPr="000D2093">
              <w:rPr>
                <w:rFonts w:ascii="Times New Roman" w:hAnsi="Times New Roman"/>
                <w:i/>
                <w:iCs/>
                <w:color w:val="000000"/>
              </w:rPr>
              <w:lastRenderedPageBreak/>
      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      </w: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>Ремонт. ТО. охрана (индексы дефляторы принимаются по данным макроэкономических показателей (вариант - базовый), Министерства экономического развития Российской Федерации, по строке -Индекс-дефлятор (по сопоставимому кругу предприятий)).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Актуальные на момент заключения Договора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209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CFF73" wp14:editId="30B0D1CB">
                      <wp:simplePos x="0" y="0"/>
                      <wp:positionH relativeFrom="column">
                        <wp:posOffset>3680460</wp:posOffset>
                      </wp:positionH>
                      <wp:positionV relativeFrom="paragraph">
                        <wp:posOffset>647700</wp:posOffset>
                      </wp:positionV>
                      <wp:extent cx="2247900" cy="228600"/>
                      <wp:effectExtent l="0" t="0" r="0" b="0"/>
                      <wp:wrapNone/>
                      <wp:docPr id="4" name="Надпись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783" cy="2236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A529B" w:rsidRDefault="007A529B" w:rsidP="007A529B">
                                  <w:pPr>
                                    <w:pStyle w:val="affff4"/>
                                    <w:spacing w:before="0" w:after="0"/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lang w:val="en-US"/>
                                        </w:rPr>
                                        <m:t>    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CFF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289.8pt;margin-top:51pt;width:17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" filled="f" stroked="f">
                      <v:textbox style="mso-fit-shape-to-text:t" inset="0,0,0,0">
                        <w:txbxContent>
                          <w:p w:rsidR="007A529B" w:rsidRDefault="007A529B" w:rsidP="007A529B">
                            <w:pPr>
                              <w:pStyle w:val="affff4"/>
                              <w:spacing w:before="0" w:after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lang w:val="en-US"/>
                                  </w:rPr>
                                  <m:t>    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2"/>
            </w:tblGrid>
            <w:tr w:rsidR="007A529B" w:rsidRPr="000D2093" w:rsidTr="007A529B">
              <w:trPr>
                <w:trHeight w:val="1068"/>
                <w:tblCellSpacing w:w="0" w:type="dxa"/>
              </w:trPr>
              <w:tc>
                <w:tcPr>
                  <w:tcW w:w="16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:rsidR="007A529B" w:rsidRDefault="007A529B" w:rsidP="007A529B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2093">
                    <w:rPr>
                      <w:rFonts w:ascii="Times New Roman" w:hAnsi="Times New Roman"/>
                      <w:sz w:val="24"/>
                      <w:szCs w:val="24"/>
                    </w:rPr>
                    <w:t>В случае, если планируемый период выполнения работ составляет</w:t>
                  </w:r>
                  <w:r w:rsidRPr="000D2093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 до одного календарного года </w:t>
                  </w:r>
                  <w:r w:rsidRPr="000D2093">
                    <w:rPr>
                      <w:rFonts w:ascii="Times New Roman" w:hAnsi="Times New Roman"/>
                      <w:sz w:val="24"/>
                      <w:szCs w:val="24"/>
                    </w:rPr>
                    <w:t>и сметная документация составлена в уровне цен того же года, индекс прогнозной инфляции на один месяц осуществляется извлечением квадратного корня двенадцатой степени из индекса прогнозной установленного в целом за год:</w:t>
                  </w:r>
                </w:p>
                <w:p w:rsidR="007A529B" w:rsidRPr="000D2093" w:rsidRDefault="007A529B" w:rsidP="007A529B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 мес= </m:t>
                      </m:r>
                      <m:rad>
                        <m:rad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iCs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12</m:t>
                          </m:r>
                        </m:deg>
                        <m:e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</w:rPr>
                            <m:t>И инфл год</m:t>
                          </m:r>
                        </m:e>
                      </m:rad>
                      <m:r>
                        <m:rPr>
                          <m:sty m:val="p"/>
                        </m:rPr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</m:r>
                    </m:oMath>
                  </m:oMathPara>
                  <w:r w:rsidRPr="000D209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0D2093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И инфл мес – индекс прогнозной инфляции на один месяц, полученное значение округляется до 4 знаков после запятой;</w:t>
                  </w:r>
                  <w:r w:rsidRPr="000D2093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И инфл год – индекс-дефлятор Министерства экономического развития Российской Федерации.</w:t>
                  </w:r>
                </w:p>
              </w:tc>
            </w:tr>
          </w:tbl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2093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6D2BB2" wp14:editId="19320211">
                      <wp:simplePos x="0" y="0"/>
                      <wp:positionH relativeFrom="column">
                        <wp:posOffset>3383280</wp:posOffset>
                      </wp:positionH>
                      <wp:positionV relativeFrom="paragraph">
                        <wp:posOffset>647700</wp:posOffset>
                      </wp:positionV>
                      <wp:extent cx="3017520" cy="388620"/>
                      <wp:effectExtent l="0" t="0" r="0" b="0"/>
                      <wp:wrapNone/>
                      <wp:docPr id="1" name="Надпись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4663" cy="3803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A529B" w:rsidRDefault="007A529B" w:rsidP="007A529B">
                                  <w:pPr>
                                    <w:pStyle w:val="affff4"/>
                                    <w:spacing w:before="0" w:after="0"/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sz w:val="22"/>
                                          <w:szCs w:val="22"/>
                                        </w:rPr>
                                        <m:t>+1             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1</m:t>
                                          </m:r>
                                        </m:e>
                                      </m:d>
                                    </m:oMath>
                                  </m:oMathPara>
                                </w:p>
                              </w:txbxContent>
                            </wps:txbx>
                            <wps:bodyPr vertOverflow="clip" horzOverflow="clip" wrap="squar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D2BB2" id="Надпись 1" o:spid="_x0000_s1027" type="#_x0000_t202" style="position:absolute;margin-left:266.4pt;margin-top:51pt;width:237.6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" filled="f" stroked="f">
                      <v:textbox style="mso-fit-shape-to-text:t" inset="0,0,0,0">
                        <w:txbxContent>
                          <w:p w:rsidR="007A529B" w:rsidRDefault="007A529B" w:rsidP="007A529B">
                            <w:pPr>
                              <w:pStyle w:val="affff4"/>
                              <w:spacing w:before="0" w:after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sz w:val="22"/>
                                    <w:szCs w:val="22"/>
                                  </w:rPr>
                                  <m:t>+1             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 w:cstheme="minorBidi"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e>
                                </m:d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2"/>
            </w:tblGrid>
            <w:tr w:rsidR="007A529B" w:rsidRPr="000D2093" w:rsidTr="007A529B">
              <w:trPr>
                <w:trHeight w:val="1068"/>
                <w:tblCellSpacing w:w="0" w:type="dxa"/>
              </w:trPr>
              <w:tc>
                <w:tcPr>
                  <w:tcW w:w="163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000000" w:fill="E7E6E6"/>
                  <w:vAlign w:val="center"/>
                  <w:hideMark/>
                </w:tcPr>
                <w:p w:rsidR="007A529B" w:rsidRPr="000D2093" w:rsidRDefault="007A529B" w:rsidP="007A529B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D209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Для определения размера индекса прогнозной инфляции периодом в</w:t>
                  </w:r>
                  <w:r w:rsidRPr="000D2093">
                    <w:rPr>
                      <w:rFonts w:ascii="Times New Roman" w:hAnsi="Times New Roman"/>
                      <w:color w:val="000000"/>
                      <w:sz w:val="24"/>
                      <w:szCs w:val="24"/>
                      <w:u w:val="single"/>
                    </w:rPr>
                    <w:t xml:space="preserve"> несколько месяцев</w:t>
                  </w:r>
                  <w:r w:rsidRPr="000D209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, величина индекса прогнозной инфляции на один месяц возводится в степень размер которой соответствует количеству месяцев от даты определения стоимости работ до даты окончания работ. Индекс прогнозной инфляции для периода выполнения работ, не превышающего один календарный год рассчитывается по формуле:</w:t>
                  </w:r>
                  <w:r w:rsidRPr="000D209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m:oMathPara>
                    <m:oMath>
                      <m:r>
                        <w:rPr>
                          <w:rFonts w:ascii="Cambria Math" w:hAnsi="Cambria Math" w:cstheme="minorBidi"/>
                          <w:color w:val="000000" w:themeColor="text1"/>
                        </w:rPr>
                        <m:t>И инфл пер=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inorBidi"/>
                              <w:i/>
                              <w:iCs/>
                              <w:color w:val="000000" w:themeColor="text1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Bidi"/>
                                  <w:i/>
                                  <w:iCs/>
                                  <w:color w:val="000000" w:themeColor="text1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</w:rPr>
                                    <m:t>И инфл. мес.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lang w:val="en-US"/>
                                    </w:rPr>
                                    <m:t>n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</w:rPr>
                                <m:t>-1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</w:rPr>
                                <m:t>2</m:t>
                              </m:r>
                            </m:den>
                          </m:f>
                        </m:e>
                      </m:d>
                      <m:r>
                        <m:rPr>
                          <m:sty m:val="p"/>
                        </m:rP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br/>
                      </m:r>
                    </m:oMath>
                    <m:oMath>
                      <m:r>
                        <m:rPr>
                          <m:sty m:val="p"/>
                        </m:rP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br/>
                      </m:r>
                    </m:oMath>
                    <m:oMath>
                      <m:r>
                        <m:rPr>
                          <m:sty m:val="p"/>
                        </m:rP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m:t>И инф пер – индекс прогнозной инфляции для периода выполнения работ, полученное значение округляется до 4 знаков после запятой.</m:t>
                      </m:r>
                    </m:oMath>
                  </m:oMathPara>
                </w:p>
              </w:tc>
            </w:tr>
          </w:tbl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случае если срок выполнения работ превышает календарный год, то индекс прогнозной инфляции для второго и последующих годов, определяется с учетом установленных договором сроков строительства по формуле: 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Цд=С * Иинфл                         (2)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Цд – стоимость договора; С - сметная стоимость подрядных работ, подлежащих выполнению подрядчиком; 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068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Иинф – индекс инфляции, рассчитываемый по формуле: 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 = Д1*К1+Д2*К2+...+Дi*Кi                 (3)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Д1,Д2,Дi - доля сметной стоимости работ, подлежащих выполнению соответственно в 1-й, 2-й, 3-й, i-ый годы строительства;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i - год завершения строительства объекта;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К1 - индекс прогнозной инфляции за первый год строительства объекта, определяемый как среднее 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К2 -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К3 -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 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2760"/>
        </w:trPr>
        <w:tc>
          <w:tcPr>
            <w:tcW w:w="2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для определения ПЦ используется сметная документация, разработанная на основании СНБ применяемой на дату формирования ПЦ, то пересчет сметной стоимости работ в уровень цен на дату определения ПЦ осуществляется с использованием индексов изменения сметной стоимости, размещенных Минстроем России в ФРСН, действующих на дату определения ПЦ. 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 случае если сметная документация разработана в СНБ не применяемой на дату определения ПЦ, то пересчет сметной стоимости работ в уровень цен на дату определения ПЦ осуществляется с использованием индекса фактической инфляции (опубликованный на сайте https://www.fedstat.ru/, индексы цен на продукцию (затраты, услуги) инвестиционного назначения с 2017г., по Российской Федерации в целом, с учетом вида экономической деятельности).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960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Транспортные затраты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материальных ресурсов</w:t>
            </w:r>
          </w:p>
        </w:tc>
        <w:tc>
          <w:tcPr>
            <w:tcW w:w="23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в размере до 3-х процентов от отпускной цены материальных ресурсов (при невозможности определить затраты расчетом или по результатам конъюнктурного анализа), по решению заказчика.</w:t>
            </w:r>
          </w:p>
        </w:tc>
        <w:tc>
          <w:tcPr>
            <w:tcW w:w="7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 w:rsidR="007A529B" w:rsidRPr="000D2093" w:rsidTr="00851E7B">
        <w:trPr>
          <w:trHeight w:val="960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оборудования</w:t>
            </w:r>
          </w:p>
        </w:tc>
        <w:tc>
          <w:tcPr>
            <w:tcW w:w="23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в размере до 3-х процентов от отпускной цены оборудования (при невозможности определить затраты расчетом или по результатам конъюнктурного анализа), по решению заказчика.</w:t>
            </w:r>
          </w:p>
        </w:tc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1092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Заготовительно-складские расходы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материальных ресурсов</w:t>
            </w:r>
          </w:p>
        </w:tc>
        <w:tc>
          <w:tcPr>
            <w:tcW w:w="23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• 2% от отпускной цены материальных ресурсов (кроме металлоконструкций);</w:t>
            </w: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0,75% от отпускной цены для металлоконструкций,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>Только для МТР и индивидуального стандартизированного (адаптированного) оборудования в текущем уровне цен, информация о которых отсутствует во ФГИС ЦС и ФРСН</w:t>
            </w:r>
          </w:p>
        </w:tc>
      </w:tr>
      <w:tr w:rsidR="007A529B" w:rsidRPr="000D2093" w:rsidTr="00851E7B">
        <w:trPr>
          <w:trHeight w:val="1092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По доставке оборудования</w:t>
            </w:r>
          </w:p>
        </w:tc>
        <w:tc>
          <w:tcPr>
            <w:tcW w:w="23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• 1,2% от отпускной цены оборудования.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936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Определение стоимости дополнительных работ 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работы, входящие в договорную стоимость (в т.ч. непредвиденные работы и затраты, ВЗиС и пр.)</w:t>
            </w:r>
          </w:p>
        </w:tc>
        <w:tc>
          <w:tcPr>
            <w:tcW w:w="23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необходимо руководствоваться условиями ценообразования, учтенными в сметной документации к основному договору (дополнительному соглашению) в том числе: сметно-нормативная база, индексы перевода в текущие цены, понижающие договорные коэффициенты, индексы-дефляторы.</w:t>
            </w:r>
          </w:p>
        </w:tc>
        <w:tc>
          <w:tcPr>
            <w:tcW w:w="7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</w:tr>
      <w:tr w:rsidR="007A529B" w:rsidRPr="000D2093" w:rsidTr="00851E7B">
        <w:trPr>
          <w:trHeight w:val="624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работы, не учтенных основным договором</w:t>
            </w:r>
          </w:p>
        </w:tc>
        <w:tc>
          <w:tcPr>
            <w:tcW w:w="23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необходимо учитывать условия ценообразования актуальные на момент составления сметной документации</w:t>
            </w:r>
          </w:p>
        </w:tc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636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аварийно-восстановительные работы</w:t>
            </w:r>
          </w:p>
        </w:tc>
        <w:tc>
          <w:tcPr>
            <w:tcW w:w="23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При составлении сметной документации руководствоваться ЛНА Заказчика</w:t>
            </w:r>
          </w:p>
        </w:tc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7A529B" w:rsidRPr="000D2093" w:rsidTr="00851E7B">
        <w:trPr>
          <w:trHeight w:val="540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 средств на непредвиденные работы и затраты </w:t>
            </w:r>
          </w:p>
        </w:tc>
        <w:tc>
          <w:tcPr>
            <w:tcW w:w="206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Начислять в смете / ССР в процентах, в соответствии с указаниями в утвержденных ТТ. </w:t>
            </w: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FF0000"/>
                <w:sz w:val="24"/>
                <w:szCs w:val="24"/>
              </w:rPr>
              <w:t>Отсутствуют в ТТ</w:t>
            </w:r>
          </w:p>
        </w:tc>
        <w:tc>
          <w:tcPr>
            <w:tcW w:w="7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0D2093">
              <w:rPr>
                <w:rFonts w:ascii="Times New Roman" w:hAnsi="Times New Roman"/>
                <w:i/>
                <w:iCs/>
                <w:color w:val="000000"/>
              </w:rPr>
              <w:t>Порядок расчета за непредвиденные работы и затраты оговаривать в договоре подряда.</w:t>
            </w:r>
          </w:p>
        </w:tc>
      </w:tr>
      <w:tr w:rsidR="007A529B" w:rsidRPr="000D2093" w:rsidTr="00851E7B">
        <w:trPr>
          <w:trHeight w:val="540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sz w:val="24"/>
                <w:szCs w:val="24"/>
              </w:rPr>
              <w:t xml:space="preserve">Сметная документация на непредвиденные работы и затраты составляется на основании ведомостей объемов работ, проектной/рабочей либо иной технической документации. </w:t>
            </w:r>
          </w:p>
        </w:tc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529B" w:rsidRPr="000D2093" w:rsidRDefault="007A529B" w:rsidP="007A529B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851E7B" w:rsidRPr="000D2093" w:rsidTr="00851E7B">
        <w:trPr>
          <w:trHeight w:val="312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Исключение затрат из норм и расценок в соответствии с условиями ТТ</w:t>
            </w:r>
          </w:p>
        </w:tc>
        <w:tc>
          <w:tcPr>
            <w:tcW w:w="333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851E7B">
              <w:rPr>
                <w:rFonts w:ascii="Times New Roman" w:hAnsi="Times New Roman"/>
                <w:color w:val="000000"/>
                <w:sz w:val="24"/>
                <w:szCs w:val="24"/>
              </w:rPr>
              <w:t>По предоставляемой воде: из норм и расценок исключать стоимость воды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D2093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851E7B" w:rsidRPr="000D2093" w:rsidTr="00851E7B">
        <w:trPr>
          <w:trHeight w:val="312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51E7B" w:rsidRPr="000D2093" w:rsidTr="00851E7B">
        <w:trPr>
          <w:trHeight w:val="312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20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51E7B" w:rsidRPr="000D2093" w:rsidRDefault="00851E7B" w:rsidP="00B50114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851E7B" w:rsidRPr="004C3B29" w:rsidRDefault="00851E7B" w:rsidP="00851E7B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356FCC" w:rsidRPr="004C3B29" w:rsidRDefault="00356FCC" w:rsidP="004C3B2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356FCC" w:rsidRPr="004C3B29" w:rsidSect="004C3B29">
      <w:footerReference w:type="default" r:id="rId15"/>
      <w:footerReference w:type="first" r:id="rId16"/>
      <w:pgSz w:w="16838" w:h="11906" w:orient="landscape"/>
      <w:pgMar w:top="1304" w:right="454" w:bottom="924" w:left="45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300" w:rsidRDefault="00006300">
      <w:pPr>
        <w:spacing w:after="0" w:line="240" w:lineRule="auto"/>
      </w:pPr>
      <w:r>
        <w:separator/>
      </w:r>
    </w:p>
  </w:endnote>
  <w:endnote w:type="continuationSeparator" w:id="0">
    <w:p w:rsidR="00006300" w:rsidRDefault="0000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3178350"/>
      <w:docPartObj>
        <w:docPartGallery w:val="Page Numbers (Bottom of Page)"/>
        <w:docPartUnique/>
      </w:docPartObj>
    </w:sdtPr>
    <w:sdtEndPr/>
    <w:sdtContent>
      <w:p w:rsidR="007A529B" w:rsidRDefault="007A52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42432">
          <w:rPr>
            <w:noProof/>
          </w:rPr>
          <w:t>2</w:t>
        </w:r>
        <w:r>
          <w:fldChar w:fldCharType="end"/>
        </w:r>
      </w:p>
      <w:p w:rsidR="007A529B" w:rsidRDefault="00006300">
        <w:pPr>
          <w:pStyle w:val="af5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1054861"/>
      <w:docPartObj>
        <w:docPartGallery w:val="Page Numbers (Bottom of Page)"/>
        <w:docPartUnique/>
      </w:docPartObj>
    </w:sdtPr>
    <w:sdtEndPr/>
    <w:sdtContent>
      <w:p w:rsidR="007A529B" w:rsidRDefault="007A52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42432">
          <w:rPr>
            <w:noProof/>
          </w:rPr>
          <w:t>3</w:t>
        </w:r>
        <w:r>
          <w:fldChar w:fldCharType="end"/>
        </w:r>
      </w:p>
      <w:p w:rsidR="007A529B" w:rsidRDefault="00006300">
        <w:pPr>
          <w:pStyle w:val="af5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9B" w:rsidRDefault="007A529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2933959"/>
      <w:docPartObj>
        <w:docPartGallery w:val="Page Numbers (Bottom of Page)"/>
        <w:docPartUnique/>
      </w:docPartObj>
    </w:sdtPr>
    <w:sdtEndPr/>
    <w:sdtContent>
      <w:p w:rsidR="007A529B" w:rsidRDefault="007A52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42432">
          <w:rPr>
            <w:noProof/>
          </w:rPr>
          <w:t>4</w:t>
        </w:r>
        <w:r>
          <w:fldChar w:fldCharType="end"/>
        </w:r>
      </w:p>
      <w:p w:rsidR="007A529B" w:rsidRDefault="00006300">
        <w:pPr>
          <w:pStyle w:val="af5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9B" w:rsidRDefault="007A529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07596"/>
      <w:docPartObj>
        <w:docPartGallery w:val="Page Numbers (Bottom of Page)"/>
        <w:docPartUnique/>
      </w:docPartObj>
    </w:sdtPr>
    <w:sdtEndPr/>
    <w:sdtContent>
      <w:p w:rsidR="007A529B" w:rsidRDefault="007A52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42432">
          <w:rPr>
            <w:noProof/>
          </w:rPr>
          <w:t>5</w:t>
        </w:r>
        <w:r>
          <w:fldChar w:fldCharType="end"/>
        </w:r>
      </w:p>
      <w:p w:rsidR="007A529B" w:rsidRDefault="00006300">
        <w:pPr>
          <w:pStyle w:val="af5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9B" w:rsidRDefault="007A529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9B" w:rsidRDefault="007A529B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E42432">
      <w:rPr>
        <w:noProof/>
      </w:rPr>
      <w:t>12</w:t>
    </w:r>
    <w:r>
      <w:fldChar w:fldCharType="end"/>
    </w:r>
  </w:p>
  <w:p w:rsidR="007A529B" w:rsidRDefault="007A529B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9B" w:rsidRDefault="007A52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300" w:rsidRDefault="00006300">
      <w:pPr>
        <w:spacing w:after="0" w:line="240" w:lineRule="auto"/>
      </w:pPr>
      <w:r>
        <w:separator/>
      </w:r>
    </w:p>
  </w:footnote>
  <w:footnote w:type="continuationSeparator" w:id="0">
    <w:p w:rsidR="00006300" w:rsidRDefault="0000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32F49"/>
    <w:multiLevelType w:val="multilevel"/>
    <w:tmpl w:val="A5AAFA16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pStyle w:val="a0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1" w15:restartNumberingAfterBreak="0">
    <w:nsid w:val="2DAD0DBD"/>
    <w:multiLevelType w:val="multilevel"/>
    <w:tmpl w:val="55C03AD8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979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72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05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598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231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864" w:hanging="1440"/>
      </w:pPr>
      <w:rPr>
        <w:rFonts w:ascii="Times New Roman" w:hAnsi="Times New Roman" w:cs="Times New Roman"/>
      </w:rPr>
    </w:lvl>
  </w:abstractNum>
  <w:abstractNum w:abstractNumId="2" w15:restartNumberingAfterBreak="0">
    <w:nsid w:val="540C2156"/>
    <w:multiLevelType w:val="multilevel"/>
    <w:tmpl w:val="144ABD6C"/>
    <w:lvl w:ilvl="0">
      <w:start w:val="1"/>
      <w:numFmt w:val="bullet"/>
      <w:lvlText w:val=""/>
      <w:lvlJc w:val="left"/>
      <w:pPr>
        <w:tabs>
          <w:tab w:val="num" w:pos="0"/>
        </w:tabs>
        <w:ind w:left="41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BF3A49"/>
    <w:multiLevelType w:val="multilevel"/>
    <w:tmpl w:val="7F708C8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F7D05D3"/>
    <w:multiLevelType w:val="multilevel"/>
    <w:tmpl w:val="37923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E9C1F21"/>
    <w:multiLevelType w:val="multilevel"/>
    <w:tmpl w:val="F50C8856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A61578"/>
    <w:multiLevelType w:val="multilevel"/>
    <w:tmpl w:val="BDC60950"/>
    <w:lvl w:ilvl="0">
      <w:start w:val="1"/>
      <w:numFmt w:val="decimal"/>
      <w:pStyle w:val="a3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CC"/>
    <w:rsid w:val="00006300"/>
    <w:rsid w:val="000622AE"/>
    <w:rsid w:val="001419CB"/>
    <w:rsid w:val="002340C6"/>
    <w:rsid w:val="00356FCC"/>
    <w:rsid w:val="004C3B29"/>
    <w:rsid w:val="004E72CE"/>
    <w:rsid w:val="00616D2A"/>
    <w:rsid w:val="006C3389"/>
    <w:rsid w:val="007A529B"/>
    <w:rsid w:val="00851E7B"/>
    <w:rsid w:val="00875A44"/>
    <w:rsid w:val="00996E18"/>
    <w:rsid w:val="00A921B5"/>
    <w:rsid w:val="00B02575"/>
    <w:rsid w:val="00E233DA"/>
    <w:rsid w:val="00E42432"/>
    <w:rsid w:val="00E9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4412"/>
  <w15:docId w15:val="{EB75E4B5-2195-4F63-8A6F-75CC8FE5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4"/>
    <w:next w:val="a4"/>
    <w:link w:val="12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4"/>
    <w:next w:val="a4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4"/>
    <w:next w:val="a4"/>
    <w:link w:val="32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4"/>
    <w:next w:val="a4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4"/>
    <w:next w:val="a4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4"/>
    <w:next w:val="a4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annotation reference"/>
    <w:qFormat/>
    <w:rsid w:val="00CB04DA"/>
    <w:rPr>
      <w:sz w:val="16"/>
      <w:szCs w:val="16"/>
    </w:rPr>
  </w:style>
  <w:style w:type="character" w:customStyle="1" w:styleId="a9">
    <w:name w:val="Текст примечания Знак"/>
    <w:link w:val="aa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link w:val="ac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d">
    <w:name w:val="Hyperlink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5"/>
    <w:qFormat/>
    <w:rsid w:val="00B4339D"/>
  </w:style>
  <w:style w:type="character" w:customStyle="1" w:styleId="apple-converted-space">
    <w:name w:val="apple-converted-space"/>
    <w:basedOn w:val="a5"/>
    <w:qFormat/>
    <w:rsid w:val="00B4339D"/>
  </w:style>
  <w:style w:type="character" w:customStyle="1" w:styleId="ae">
    <w:name w:val="Текст сноски Знак"/>
    <w:link w:val="af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Символ сноски"/>
    <w:uiPriority w:val="99"/>
    <w:unhideWhenUsed/>
    <w:qFormat/>
    <w:rsid w:val="0080406E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13">
    <w:name w:val="Подпункт Знак1"/>
    <w:link w:val="a0"/>
    <w:qFormat/>
    <w:locked/>
    <w:rsid w:val="00192F26"/>
    <w:rPr>
      <w:rFonts w:ascii="Times New Roman" w:hAnsi="Times New Roman"/>
      <w:b/>
      <w:sz w:val="28"/>
    </w:rPr>
  </w:style>
  <w:style w:type="character" w:customStyle="1" w:styleId="af2">
    <w:name w:val="Верхний колонтитул Знак"/>
    <w:basedOn w:val="a5"/>
    <w:link w:val="af3"/>
    <w:uiPriority w:val="99"/>
    <w:qFormat/>
    <w:rsid w:val="00FF6229"/>
  </w:style>
  <w:style w:type="character" w:customStyle="1" w:styleId="af4">
    <w:name w:val="Нижний колонтитул Знак"/>
    <w:basedOn w:val="a5"/>
    <w:link w:val="af5"/>
    <w:uiPriority w:val="99"/>
    <w:qFormat/>
    <w:rsid w:val="00FF6229"/>
  </w:style>
  <w:style w:type="character" w:styleId="af6">
    <w:name w:val="line number"/>
    <w:basedOn w:val="a5"/>
    <w:uiPriority w:val="99"/>
    <w:semiHidden/>
    <w:unhideWhenUsed/>
    <w:qFormat/>
    <w:rsid w:val="00FF6229"/>
  </w:style>
  <w:style w:type="character" w:customStyle="1" w:styleId="af7">
    <w:name w:val="Схема документа Знак"/>
    <w:link w:val="af8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2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9">
    <w:name w:val="Название Знак"/>
    <w:link w:val="14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a">
    <w:name w:val="Подзаголовок Знак"/>
    <w:link w:val="afb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c">
    <w:name w:val="Strong"/>
    <w:uiPriority w:val="22"/>
    <w:qFormat/>
    <w:rsid w:val="00BB18D9"/>
    <w:rPr>
      <w:b/>
      <w:bCs/>
    </w:rPr>
  </w:style>
  <w:style w:type="character" w:styleId="afd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e">
    <w:name w:val="Выделенная цитата Знак"/>
    <w:link w:val="aff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0">
    <w:name w:val="Subtle Emphasis"/>
    <w:uiPriority w:val="19"/>
    <w:qFormat/>
    <w:rsid w:val="00BB18D9"/>
    <w:rPr>
      <w:i/>
      <w:iCs/>
      <w:color w:val="808080"/>
    </w:rPr>
  </w:style>
  <w:style w:type="character" w:styleId="aff1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2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3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4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5">
    <w:name w:val="Электронная подпись Знак"/>
    <w:link w:val="aff6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7">
    <w:name w:val="Тема примечания Знак"/>
    <w:link w:val="aff8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9">
    <w:name w:val="Основной текст с отступом Знак"/>
    <w:link w:val="affa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b">
    <w:name w:val="FollowedHyperlink"/>
    <w:uiPriority w:val="99"/>
    <w:semiHidden/>
    <w:unhideWhenUsed/>
    <w:rsid w:val="00B211E3"/>
    <w:rPr>
      <w:color w:val="954F72"/>
      <w:u w:val="single"/>
    </w:rPr>
  </w:style>
  <w:style w:type="character" w:customStyle="1" w:styleId="affc">
    <w:name w:val="Абзац списка Знак"/>
    <w:link w:val="affd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5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e">
    <w:name w:val="Колонтитул_"/>
    <w:basedOn w:val="a5"/>
    <w:link w:val="afff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f0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5">
    <w:name w:val="Абзац списка Знак1"/>
    <w:basedOn w:val="a5"/>
    <w:uiPriority w:val="34"/>
    <w:qFormat/>
    <w:rsid w:val="00A270F3"/>
    <w:rPr>
      <w:rFonts w:ascii="Calibri" w:hAnsi="Calibri"/>
      <w:sz w:val="22"/>
    </w:rPr>
  </w:style>
  <w:style w:type="character" w:customStyle="1" w:styleId="afff1">
    <w:name w:val="Текст концевой сноски Знак"/>
    <w:basedOn w:val="a5"/>
    <w:link w:val="afff2"/>
    <w:uiPriority w:val="99"/>
    <w:semiHidden/>
    <w:qFormat/>
    <w:rsid w:val="00DC37DB"/>
  </w:style>
  <w:style w:type="character" w:customStyle="1" w:styleId="afff3">
    <w:name w:val="Символ концевой сноски"/>
    <w:basedOn w:val="a5"/>
    <w:uiPriority w:val="99"/>
    <w:semiHidden/>
    <w:unhideWhenUsed/>
    <w:qFormat/>
    <w:rsid w:val="00DC37DB"/>
    <w:rPr>
      <w:vertAlign w:val="superscript"/>
    </w:rPr>
  </w:style>
  <w:style w:type="character" w:styleId="afff4">
    <w:name w:val="endnote reference"/>
    <w:rPr>
      <w:vertAlign w:val="superscript"/>
    </w:rPr>
  </w:style>
  <w:style w:type="character" w:styleId="afff5">
    <w:name w:val="Placeholder Text"/>
    <w:basedOn w:val="a5"/>
    <w:uiPriority w:val="99"/>
    <w:semiHidden/>
    <w:qFormat/>
    <w:rsid w:val="00470434"/>
    <w:rPr>
      <w:color w:val="808080"/>
    </w:rPr>
  </w:style>
  <w:style w:type="character" w:customStyle="1" w:styleId="afff6">
    <w:name w:val="РГ_номер текста табл Знак"/>
    <w:basedOn w:val="15"/>
    <w:link w:val="a3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7">
    <w:name w:val="Title"/>
    <w:basedOn w:val="a4"/>
    <w:next w:val="aff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f8">
    <w:name w:val="Body Text"/>
    <w:basedOn w:val="a4"/>
    <w:pPr>
      <w:spacing w:after="140"/>
    </w:pPr>
  </w:style>
  <w:style w:type="paragraph" w:styleId="afff9">
    <w:name w:val="List"/>
    <w:basedOn w:val="afff8"/>
  </w:style>
  <w:style w:type="paragraph" w:styleId="afffa">
    <w:name w:val="caption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b">
    <w:name w:val="index heading"/>
    <w:basedOn w:val="afff7"/>
  </w:style>
  <w:style w:type="paragraph" w:styleId="affd">
    <w:name w:val="List Paragraph"/>
    <w:basedOn w:val="a4"/>
    <w:link w:val="affc"/>
    <w:uiPriority w:val="34"/>
    <w:qFormat/>
    <w:rsid w:val="00141D91"/>
    <w:pPr>
      <w:ind w:left="720"/>
      <w:contextualSpacing/>
    </w:pPr>
  </w:style>
  <w:style w:type="paragraph" w:styleId="aa">
    <w:name w:val="annotation text"/>
    <w:basedOn w:val="a4"/>
    <w:link w:val="a9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Balloon Text"/>
    <w:basedOn w:val="a4"/>
    <w:link w:val="ab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c">
    <w:name w:val="Обычный+ без отступа"/>
    <w:basedOn w:val="a4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d">
    <w:name w:val="Таблица шапка"/>
    <w:basedOn w:val="a4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e">
    <w:name w:val="Текст таблицы"/>
    <w:basedOn w:val="a4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">
    <w:name w:val="Пункт Знак"/>
    <w:basedOn w:val="a4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0">
    <w:name w:val="Подпункт"/>
    <w:basedOn w:val="a"/>
    <w:link w:val="13"/>
    <w:qFormat/>
    <w:rsid w:val="00B5006B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qFormat/>
    <w:rsid w:val="00B5006B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4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4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3">
    <w:name w:val="Пункт_3"/>
    <w:basedOn w:val="a4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6">
    <w:name w:val="toc 1"/>
    <w:basedOn w:val="a4"/>
    <w:next w:val="a4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4"/>
    <w:next w:val="a4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f">
    <w:name w:val="footnote text"/>
    <w:basedOn w:val="a4"/>
    <w:link w:val="ae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f">
    <w:name w:val="Таблица"/>
    <w:basedOn w:val="a4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7">
    <w:name w:val="Абзац списка1"/>
    <w:basedOn w:val="a4"/>
    <w:qFormat/>
    <w:rsid w:val="00192F26"/>
    <w:pPr>
      <w:ind w:left="720"/>
      <w:contextualSpacing/>
    </w:pPr>
  </w:style>
  <w:style w:type="paragraph" w:customStyle="1" w:styleId="afff">
    <w:name w:val="Колонтитул"/>
    <w:basedOn w:val="a4"/>
    <w:link w:val="affe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3">
    <w:name w:val="header"/>
    <w:basedOn w:val="a4"/>
    <w:link w:val="af2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4"/>
    <w:link w:val="af4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Document Map"/>
    <w:basedOn w:val="a4"/>
    <w:link w:val="af7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0">
    <w:name w:val="Знак Знак Знак Знак Знак Знак Знак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1">
    <w:name w:val="No Spacing"/>
    <w:basedOn w:val="a4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4">
    <w:name w:val="Название1"/>
    <w:basedOn w:val="a4"/>
    <w:next w:val="a4"/>
    <w:link w:val="af9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b">
    <w:name w:val="Subtitle"/>
    <w:basedOn w:val="a4"/>
    <w:next w:val="a4"/>
    <w:link w:val="afa"/>
    <w:uiPriority w:val="11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4"/>
    <w:next w:val="a4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f">
    <w:name w:val="Intense Quote"/>
    <w:basedOn w:val="a4"/>
    <w:next w:val="a4"/>
    <w:link w:val="afe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2">
    <w:name w:val="TOC Heading"/>
    <w:basedOn w:val="10"/>
    <w:next w:val="a4"/>
    <w:uiPriority w:val="39"/>
    <w:qFormat/>
    <w:rsid w:val="00BB18D9"/>
    <w:pPr>
      <w:outlineLvl w:val="9"/>
    </w:pPr>
  </w:style>
  <w:style w:type="paragraph" w:styleId="aff6">
    <w:name w:val="E-mail Signature"/>
    <w:basedOn w:val="a4"/>
    <w:link w:val="aff5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ff3">
    <w:name w:val="Знак"/>
    <w:basedOn w:val="a4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8">
    <w:name w:val="annotation subject"/>
    <w:basedOn w:val="aa"/>
    <w:next w:val="aa"/>
    <w:link w:val="aff7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4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4"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4">
    <w:name w:val="Normal (Web)"/>
    <w:basedOn w:val="a4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5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4">
    <w:name w:val="Знак Знак3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6">
    <w:name w:val="Пункт"/>
    <w:basedOn w:val="a4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4"/>
    <w:qFormat/>
    <w:rsid w:val="00BB18D9"/>
    <w:pPr>
      <w:ind w:left="720"/>
      <w:contextualSpacing/>
    </w:pPr>
  </w:style>
  <w:style w:type="paragraph" w:styleId="affa">
    <w:name w:val="Body Text Indent"/>
    <w:basedOn w:val="a4"/>
    <w:link w:val="aff9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7">
    <w:name w:val="Знак Знак"/>
    <w:basedOn w:val="a4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toc 3"/>
    <w:basedOn w:val="a4"/>
    <w:next w:val="a4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4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4"/>
    <w:qFormat/>
    <w:rsid w:val="00A270F3"/>
    <w:pPr>
      <w:numPr>
        <w:numId w:val="5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4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4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2">
    <w:name w:val="endnote text"/>
    <w:basedOn w:val="a4"/>
    <w:link w:val="afff1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3">
    <w:name w:val="РГ_номер текста табл"/>
    <w:basedOn w:val="affd"/>
    <w:link w:val="afff6"/>
    <w:qFormat/>
    <w:rsid w:val="00470434"/>
    <w:pPr>
      <w:numPr>
        <w:numId w:val="6"/>
      </w:numPr>
      <w:spacing w:after="0" w:line="240" w:lineRule="auto"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">
    <w:name w:val="1.1. таблица"/>
    <w:basedOn w:val="a3"/>
    <w:qFormat/>
    <w:rsid w:val="00470434"/>
    <w:pPr>
      <w:numPr>
        <w:ilvl w:val="1"/>
      </w:numPr>
      <w:ind w:left="1440" w:hanging="360"/>
    </w:pPr>
  </w:style>
  <w:style w:type="paragraph" w:customStyle="1" w:styleId="xmsolistparagraph">
    <w:name w:val="x_msolistparagraph"/>
    <w:basedOn w:val="a4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Содержимое врезки"/>
    <w:basedOn w:val="a4"/>
    <w:qFormat/>
  </w:style>
  <w:style w:type="table" w:styleId="affff9">
    <w:name w:val="Table Grid"/>
    <w:basedOn w:val="a6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669EA-9C51-4C81-995B-63D046B1F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2987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####</Company>
  <LinksUpToDate>false</LinksUpToDate>
  <CharactersWithSpaces>19980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Мец Анна Владимировна</cp:lastModifiedBy>
  <cp:revision>12</cp:revision>
  <cp:lastPrinted>2026-05-19T07:58:00Z</cp:lastPrinted>
  <dcterms:created xsi:type="dcterms:W3CDTF">2025-10-15T16:39:00Z</dcterms:created>
  <dcterms:modified xsi:type="dcterms:W3CDTF">2026-06-02T09:54:00Z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