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0E44B" w14:textId="77777777" w:rsidR="00ED7781" w:rsidRDefault="00ED7781"/>
    <w:tbl>
      <w:tblPr>
        <w:tblStyle w:val="aff0"/>
        <w:tblW w:w="9322" w:type="dxa"/>
        <w:jc w:val="center"/>
        <w:tblLayout w:type="fixed"/>
        <w:tblLook w:val="04A0" w:firstRow="1" w:lastRow="0" w:firstColumn="1" w:lastColumn="0" w:noHBand="0" w:noVBand="1"/>
      </w:tblPr>
      <w:tblGrid>
        <w:gridCol w:w="4451"/>
        <w:gridCol w:w="4871"/>
      </w:tblGrid>
      <w:tr w:rsidR="00ED7781" w14:paraId="564C54B8" w14:textId="77777777" w:rsidTr="005C3839">
        <w:trPr>
          <w:trHeight w:val="428"/>
          <w:jc w:val="center"/>
        </w:trPr>
        <w:tc>
          <w:tcPr>
            <w:tcW w:w="44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F2DDAD" w14:textId="77777777" w:rsidR="00ED7781" w:rsidRDefault="00ED7781">
            <w:pPr>
              <w:widowControl w:val="0"/>
              <w:spacing w:before="0" w:after="0" w:line="240" w:lineRule="auto"/>
              <w:ind w:left="29" w:firstLine="0"/>
              <w:jc w:val="left"/>
              <w:rPr>
                <w:rFonts w:cs="Times New Roman"/>
                <w:sz w:val="28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5A2EF3D0" w14:textId="168BD851" w:rsidR="00ED7781" w:rsidRDefault="00ED7781">
            <w:pPr>
              <w:widowControl w:val="0"/>
              <w:spacing w:before="0" w:after="0" w:line="240" w:lineRule="auto"/>
              <w:ind w:left="-114" w:firstLine="0"/>
              <w:jc w:val="left"/>
              <w:rPr>
                <w:rFonts w:cs="Times New Roman"/>
                <w:sz w:val="28"/>
              </w:rPr>
            </w:pPr>
          </w:p>
        </w:tc>
      </w:tr>
      <w:tr w:rsidR="00ED7781" w14:paraId="5C56F81E" w14:textId="77777777" w:rsidTr="005C3839">
        <w:trPr>
          <w:jc w:val="center"/>
        </w:trPr>
        <w:tc>
          <w:tcPr>
            <w:tcW w:w="44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5AEEBC" w14:textId="77777777" w:rsidR="00ED7781" w:rsidRDefault="00ED7781">
            <w:pPr>
              <w:widowControl w:val="0"/>
              <w:spacing w:before="0" w:after="0" w:line="240" w:lineRule="auto"/>
              <w:ind w:left="-114" w:firstLine="0"/>
              <w:jc w:val="left"/>
              <w:rPr>
                <w:rFonts w:cs="Times New Roman"/>
                <w:sz w:val="28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40857E9C" w14:textId="0DF64F81" w:rsidR="00ED7781" w:rsidRPr="005C3839" w:rsidRDefault="00ED7781">
            <w:pPr>
              <w:widowControl w:val="0"/>
              <w:spacing w:before="0" w:after="0" w:line="240" w:lineRule="auto"/>
              <w:ind w:left="-114" w:firstLine="0"/>
              <w:jc w:val="left"/>
              <w:rPr>
                <w:rFonts w:cs="Times New Roman"/>
                <w:sz w:val="28"/>
                <w:lang w:val="ru-RU"/>
              </w:rPr>
            </w:pPr>
          </w:p>
        </w:tc>
      </w:tr>
      <w:tr w:rsidR="00ED7781" w14:paraId="3ADC7F73" w14:textId="77777777" w:rsidTr="005C3839">
        <w:trPr>
          <w:jc w:val="center"/>
        </w:trPr>
        <w:tc>
          <w:tcPr>
            <w:tcW w:w="44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981C0" w14:textId="77777777" w:rsidR="00ED7781" w:rsidRPr="005C3839" w:rsidRDefault="00ED7781">
            <w:pPr>
              <w:widowControl w:val="0"/>
              <w:spacing w:before="0" w:after="0" w:line="240" w:lineRule="auto"/>
              <w:ind w:left="-114" w:firstLine="0"/>
              <w:jc w:val="left"/>
              <w:rPr>
                <w:rFonts w:cs="Times New Roman"/>
                <w:sz w:val="28"/>
                <w:lang w:val="ru-RU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437356FA" w14:textId="3D54C48E" w:rsidR="00ED7781" w:rsidRDefault="00ED7781">
            <w:pPr>
              <w:widowControl w:val="0"/>
              <w:spacing w:before="0" w:after="0" w:line="240" w:lineRule="auto"/>
              <w:ind w:left="-114" w:firstLine="0"/>
              <w:jc w:val="left"/>
              <w:rPr>
                <w:rFonts w:cs="Times New Roman"/>
                <w:sz w:val="28"/>
              </w:rPr>
            </w:pPr>
          </w:p>
        </w:tc>
      </w:tr>
    </w:tbl>
    <w:p w14:paraId="3B7782B7" w14:textId="76DAEBC8" w:rsidR="00ED7781" w:rsidRDefault="00ED7781"/>
    <w:p w14:paraId="479459BB" w14:textId="58C0AA22" w:rsidR="005C3839" w:rsidRDefault="005C3839"/>
    <w:p w14:paraId="724BD229" w14:textId="1B3594D0" w:rsidR="005C3839" w:rsidRDefault="005C3839"/>
    <w:p w14:paraId="719AA9EE" w14:textId="77777777" w:rsidR="005C3839" w:rsidRDefault="005C3839">
      <w:bookmarkStart w:id="0" w:name="_GoBack"/>
      <w:bookmarkEnd w:id="0"/>
    </w:p>
    <w:p w14:paraId="3E72F363" w14:textId="77777777" w:rsidR="005C3839" w:rsidRDefault="005C3839"/>
    <w:p w14:paraId="72DE7BAC" w14:textId="77777777" w:rsidR="00ED7781" w:rsidRDefault="00ED7781"/>
    <w:p w14:paraId="5C3B637A" w14:textId="77777777" w:rsidR="00ED7781" w:rsidRDefault="00ED7781"/>
    <w:p w14:paraId="6D643208" w14:textId="77777777" w:rsidR="00ED7781" w:rsidRDefault="00ED7781"/>
    <w:p w14:paraId="37E060A2" w14:textId="77777777" w:rsidR="00ED7781" w:rsidRDefault="00ED7781"/>
    <w:p w14:paraId="35E7E6EB" w14:textId="60A22B46" w:rsidR="00ED7781" w:rsidRDefault="00C34454">
      <w:pPr>
        <w:ind w:firstLine="0"/>
        <w:jc w:val="center"/>
        <w:rPr>
          <w:b/>
          <w:sz w:val="28"/>
          <w:szCs w:val="28"/>
        </w:rPr>
      </w:pPr>
      <w:r>
        <w:rPr>
          <w:b/>
          <w:bCs/>
          <w:color w:val="1F2E3C"/>
          <w:sz w:val="28"/>
          <w:szCs w:val="28"/>
        </w:rPr>
        <w:t xml:space="preserve">ОКПД2  33.12.19.000. </w:t>
      </w:r>
      <w:r>
        <w:rPr>
          <w:b/>
          <w:sz w:val="28"/>
          <w:szCs w:val="28"/>
        </w:rPr>
        <w:t>Технические требования</w:t>
      </w:r>
    </w:p>
    <w:p w14:paraId="1C928477" w14:textId="77777777" w:rsidR="00ED7781" w:rsidRDefault="00C34454">
      <w:pPr>
        <w:ind w:firstLine="0"/>
        <w:jc w:val="center"/>
        <w:rPr>
          <w:color w:val="000000"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на техническое обслуживание систем вентиляции и кондиционирования</w:t>
      </w:r>
      <w:r>
        <w:rPr>
          <w:b/>
          <w:color w:val="000000"/>
          <w:sz w:val="28"/>
          <w:szCs w:val="28"/>
          <w:lang w:eastAsia="ar-SA"/>
        </w:rPr>
        <w:t xml:space="preserve"> серверных помещений </w:t>
      </w:r>
      <w:r>
        <w:rPr>
          <w:b/>
          <w:sz w:val="28"/>
          <w:szCs w:val="28"/>
          <w:lang w:eastAsia="ar-SA"/>
        </w:rPr>
        <w:t xml:space="preserve">Филиала ПАО «РусГидро» - </w:t>
      </w:r>
      <w:r>
        <w:rPr>
          <w:b/>
          <w:color w:val="000000"/>
          <w:sz w:val="28"/>
          <w:szCs w:val="28"/>
          <w:lang w:eastAsia="ar-SA"/>
        </w:rPr>
        <w:t>«Волжская ГЭС им. Ф.Г. Логинова»</w:t>
      </w:r>
    </w:p>
    <w:p w14:paraId="3BF07A75" w14:textId="4862F871" w:rsidR="00ED7781" w:rsidRDefault="00C34454">
      <w:pPr>
        <w:ind w:firstLine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( лот №0027-ТО ПРОД-2027-ВолГЭС)</w:t>
      </w:r>
    </w:p>
    <w:p w14:paraId="1396C14F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1982AF45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458AAD0D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741DB465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329E7D61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053CC14B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395BBACB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0F19D1E5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6C95F0FE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4F4B1FF5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1015D233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302D99FD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60793FDF" w14:textId="77777777" w:rsidR="00ED7781" w:rsidRDefault="00ED7781">
      <w:pPr>
        <w:ind w:firstLine="0"/>
        <w:jc w:val="center"/>
        <w:rPr>
          <w:color w:val="000000"/>
          <w:sz w:val="28"/>
          <w:szCs w:val="28"/>
          <w:lang w:eastAsia="ar-SA"/>
        </w:rPr>
      </w:pPr>
    </w:p>
    <w:p w14:paraId="26943A5C" w14:textId="77777777" w:rsidR="00ED7781" w:rsidRDefault="00C34454">
      <w:pPr>
        <w:ind w:firstLine="0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г. Волжский 2026 г.</w:t>
      </w:r>
    </w:p>
    <w:p w14:paraId="1F8FA7ED" w14:textId="77777777" w:rsidR="00ED7781" w:rsidRDefault="00ED7781">
      <w:pPr>
        <w:spacing w:before="0" w:after="160"/>
        <w:ind w:firstLine="0"/>
        <w:jc w:val="left"/>
        <w:rPr>
          <w:sz w:val="28"/>
          <w:szCs w:val="28"/>
        </w:rPr>
      </w:pP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  <w:lang w:eastAsia="en-US"/>
        </w:rPr>
        <w:id w:val="-1373609045"/>
        <w:docPartObj>
          <w:docPartGallery w:val="Table of Contents"/>
          <w:docPartUnique/>
        </w:docPartObj>
      </w:sdtPr>
      <w:sdtEndPr/>
      <w:sdtContent>
        <w:p w14:paraId="6529F408" w14:textId="77777777" w:rsidR="00ED7781" w:rsidRDefault="00C34454">
          <w:pPr>
            <w:pStyle w:val="afc"/>
            <w:jc w:val="center"/>
            <w:rPr>
              <w:rFonts w:ascii="Times New Roman" w:hAnsi="Times New Roman" w:cs="Times New Roman"/>
              <w:color w:val="auto"/>
              <w:lang w:val="en-US"/>
            </w:rPr>
          </w:pPr>
          <w:r>
            <w:rPr>
              <w:rFonts w:ascii="Times New Roman" w:hAnsi="Times New Roman" w:cs="Times New Roman"/>
              <w:color w:val="auto"/>
              <w:lang w:val="en-US"/>
            </w:rPr>
            <w:t>Содержание</w:t>
          </w:r>
        </w:p>
        <w:p w14:paraId="1583B4F2" w14:textId="77777777" w:rsidR="00ED7781" w:rsidRDefault="00C34454">
          <w:pPr>
            <w:pStyle w:val="12"/>
            <w:jc w:val="left"/>
            <w:rPr>
              <w:rFonts w:eastAsiaTheme="minorEastAsia" w:cs="Times New Roman"/>
              <w:szCs w:val="24"/>
              <w:lang w:eastAsia="ru-RU"/>
            </w:rPr>
          </w:pPr>
          <w:r>
            <w:fldChar w:fldCharType="begin"/>
          </w:r>
          <w:r>
            <w:rPr>
              <w:rStyle w:val="af"/>
              <w:rFonts w:cs="Times New Roman"/>
              <w:webHidden/>
              <w:szCs w:val="24"/>
            </w:rPr>
            <w:instrText xml:space="preserve"> TOC \z \o "1-3" \u \h</w:instrText>
          </w:r>
          <w:r>
            <w:rPr>
              <w:rStyle w:val="af"/>
              <w:rFonts w:cs="Times New Roman"/>
              <w:szCs w:val="24"/>
            </w:rPr>
            <w:fldChar w:fldCharType="separate"/>
          </w:r>
          <w:hyperlink w:anchor="_Toc142918349">
            <w:r>
              <w:rPr>
                <w:rStyle w:val="af"/>
                <w:rFonts w:cs="Times New Roman"/>
                <w:webHidden/>
                <w:szCs w:val="24"/>
              </w:rPr>
              <w:t>1.</w:t>
            </w:r>
            <w:r>
              <w:rPr>
                <w:rStyle w:val="af"/>
                <w:rFonts w:eastAsiaTheme="minorEastAsia" w:cs="Times New Roman"/>
                <w:szCs w:val="24"/>
                <w:lang w:eastAsia="ru-RU"/>
              </w:rPr>
              <w:tab/>
            </w:r>
            <w:r>
              <w:rPr>
                <w:rStyle w:val="af"/>
                <w:rFonts w:cs="Times New Roman"/>
                <w:szCs w:val="24"/>
                <w:lang w:val="en-US"/>
              </w:rPr>
              <w:t>Общие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_Toc142918349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"/>
                <w:rFonts w:cs="Times New Roman"/>
                <w:szCs w:val="24"/>
              </w:rPr>
              <w:t xml:space="preserve"> сведения</w:t>
            </w:r>
            <w:r>
              <w:rPr>
                <w:rStyle w:val="af"/>
                <w:rFonts w:cs="Times New Roman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78C159D0" w14:textId="77777777" w:rsidR="00ED7781" w:rsidRDefault="005C3839">
          <w:pPr>
            <w:pStyle w:val="22"/>
            <w:tabs>
              <w:tab w:val="left" w:pos="880"/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0"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  <w:lang w:val="en-US"/>
              </w:rPr>
              <w:t>1.1</w:t>
            </w:r>
            <w:r w:rsidR="00C34454">
              <w:rPr>
                <w:rStyle w:val="af"/>
                <w:rFonts w:ascii="Times New Roman" w:hAnsi="Times New Roman"/>
                <w:sz w:val="24"/>
                <w:szCs w:val="24"/>
              </w:rPr>
              <w:tab/>
            </w:r>
            <w:r w:rsidR="00C34454">
              <w:rPr>
                <w:rStyle w:val="af"/>
                <w:rFonts w:ascii="Times New Roman" w:hAnsi="Times New Roman"/>
                <w:sz w:val="24"/>
                <w:szCs w:val="24"/>
                <w:lang w:val="en-US"/>
              </w:rPr>
              <w:t>Обозначения и сокращения</w:t>
            </w:r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_Toc142918350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sz w:val="24"/>
                <w:szCs w:val="24"/>
              </w:rPr>
              <w:tab/>
              <w:t>3</w:t>
            </w:r>
            <w:r w:rsidR="00C34454">
              <w:rPr>
                <w:webHidden/>
              </w:rPr>
              <w:fldChar w:fldCharType="end"/>
            </w:r>
          </w:hyperlink>
        </w:p>
        <w:p w14:paraId="2C9F7FB8" w14:textId="77777777" w:rsidR="00ED7781" w:rsidRDefault="005C3839">
          <w:pPr>
            <w:pStyle w:val="22"/>
            <w:tabs>
              <w:tab w:val="left" w:pos="880"/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1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_Toc142918351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1.2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Наименование закупаемой продукции.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4</w:t>
            </w:r>
            <w:r w:rsidR="00C34454">
              <w:rPr>
                <w:webHidden/>
              </w:rPr>
              <w:fldChar w:fldCharType="end"/>
            </w:r>
          </w:hyperlink>
        </w:p>
        <w:p w14:paraId="7DF372C2" w14:textId="77777777" w:rsidR="00ED7781" w:rsidRDefault="005C3839">
          <w:pPr>
            <w:pStyle w:val="22"/>
            <w:tabs>
              <w:tab w:val="left" w:pos="880"/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2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_Toc142918352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1.3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Цель оказания услуг.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4</w:t>
            </w:r>
            <w:r w:rsidR="00C34454">
              <w:rPr>
                <w:webHidden/>
              </w:rPr>
              <w:fldChar w:fldCharType="end"/>
            </w:r>
          </w:hyperlink>
        </w:p>
        <w:p w14:paraId="7F86702A" w14:textId="77777777" w:rsidR="00ED7781" w:rsidRDefault="005C3839">
          <w:pPr>
            <w:pStyle w:val="22"/>
            <w:tabs>
              <w:tab w:val="left" w:pos="880"/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3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_Toc142918353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1.4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Существующее положение.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4</w:t>
            </w:r>
            <w:r w:rsidR="00C34454">
              <w:rPr>
                <w:webHidden/>
              </w:rPr>
              <w:fldChar w:fldCharType="end"/>
            </w:r>
          </w:hyperlink>
        </w:p>
        <w:p w14:paraId="6389E67A" w14:textId="77777777" w:rsidR="00ED7781" w:rsidRDefault="005C3839">
          <w:pPr>
            <w:pStyle w:val="22"/>
            <w:tabs>
              <w:tab w:val="left" w:pos="880"/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4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_Toc142918354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1.5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договора).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4</w:t>
            </w:r>
            <w:r w:rsidR="00C34454">
              <w:rPr>
                <w:webHidden/>
              </w:rPr>
              <w:fldChar w:fldCharType="end"/>
            </w:r>
          </w:hyperlink>
        </w:p>
        <w:p w14:paraId="3C5BD3D3" w14:textId="77777777" w:rsidR="00ED7781" w:rsidRDefault="005C3839">
          <w:pPr>
            <w:pStyle w:val="12"/>
            <w:jc w:val="left"/>
            <w:rPr>
              <w:rFonts w:eastAsiaTheme="minorEastAsia" w:cs="Times New Roman"/>
              <w:szCs w:val="24"/>
              <w:lang w:eastAsia="ru-RU"/>
            </w:rPr>
          </w:pPr>
          <w:hyperlink w:anchor="_Toc142918355">
            <w:r w:rsidR="00C34454">
              <w:rPr>
                <w:rStyle w:val="af"/>
                <w:rFonts w:cs="Times New Roman"/>
                <w:webHidden/>
                <w:szCs w:val="24"/>
              </w:rPr>
              <w:t>2.</w:t>
            </w:r>
            <w:r w:rsidR="00C34454">
              <w:rPr>
                <w:rStyle w:val="af"/>
                <w:rFonts w:eastAsiaTheme="minorEastAsia" w:cs="Times New Roman"/>
                <w:szCs w:val="24"/>
                <w:lang w:eastAsia="ru-RU"/>
              </w:rPr>
              <w:tab/>
            </w:r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_Toc142918355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cs="Times New Roman"/>
                <w:szCs w:val="24"/>
              </w:rPr>
              <w:t>Требования к продукции.</w:t>
            </w:r>
            <w:r w:rsidR="00C34454">
              <w:rPr>
                <w:rStyle w:val="af"/>
                <w:rFonts w:cs="Times New Roman"/>
                <w:szCs w:val="24"/>
              </w:rPr>
              <w:tab/>
              <w:t>5</w:t>
            </w:r>
            <w:r w:rsidR="00C34454">
              <w:rPr>
                <w:webHidden/>
              </w:rPr>
              <w:fldChar w:fldCharType="end"/>
            </w:r>
          </w:hyperlink>
        </w:p>
        <w:p w14:paraId="29DA2902" w14:textId="77777777" w:rsidR="00ED7781" w:rsidRDefault="005C3839">
          <w:pPr>
            <w:pStyle w:val="22"/>
            <w:tabs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6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_Toc142918356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2.1. Требования к объемам и срокам оказания услуг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5</w:t>
            </w:r>
            <w:r w:rsidR="00C34454">
              <w:rPr>
                <w:webHidden/>
              </w:rPr>
              <w:fldChar w:fldCharType="end"/>
            </w:r>
          </w:hyperlink>
        </w:p>
        <w:p w14:paraId="31640606" w14:textId="77777777" w:rsidR="00ED7781" w:rsidRDefault="005C3839">
          <w:pPr>
            <w:pStyle w:val="32"/>
            <w:tabs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7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_Toc142918357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2.1.1. Требования к перечню и объёму услуг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5</w:t>
            </w:r>
            <w:r w:rsidR="00C34454">
              <w:rPr>
                <w:webHidden/>
              </w:rPr>
              <w:fldChar w:fldCharType="end"/>
            </w:r>
          </w:hyperlink>
        </w:p>
        <w:p w14:paraId="6547D4EA" w14:textId="77777777" w:rsidR="00ED7781" w:rsidRDefault="005C3839">
          <w:pPr>
            <w:pStyle w:val="32"/>
            <w:tabs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8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_Toc142918358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Таблица 1. Перечень и объём оказываемых услуг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5</w:t>
            </w:r>
            <w:r w:rsidR="00C34454">
              <w:rPr>
                <w:webHidden/>
              </w:rPr>
              <w:fldChar w:fldCharType="end"/>
            </w:r>
          </w:hyperlink>
        </w:p>
        <w:p w14:paraId="0FC012D1" w14:textId="77777777" w:rsidR="00ED7781" w:rsidRDefault="005C3839">
          <w:pPr>
            <w:pStyle w:val="32"/>
            <w:tabs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59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_Toc142918359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2.1.2. Требования к срокам оказания услуг.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5</w:t>
            </w:r>
            <w:r w:rsidR="00C34454">
              <w:rPr>
                <w:webHidden/>
              </w:rPr>
              <w:fldChar w:fldCharType="end"/>
            </w:r>
          </w:hyperlink>
        </w:p>
        <w:p w14:paraId="569E8E6D" w14:textId="77777777" w:rsidR="00ED7781" w:rsidRDefault="005C3839">
          <w:pPr>
            <w:pStyle w:val="32"/>
            <w:tabs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60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_Toc142918360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Таблица 2. Требования к срокам оказания услуг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5</w:t>
            </w:r>
            <w:r w:rsidR="00C34454">
              <w:rPr>
                <w:webHidden/>
              </w:rPr>
              <w:fldChar w:fldCharType="end"/>
            </w:r>
          </w:hyperlink>
        </w:p>
        <w:p w14:paraId="1BCAD5C6" w14:textId="77777777" w:rsidR="00ED7781" w:rsidRDefault="005C3839">
          <w:pPr>
            <w:pStyle w:val="22"/>
            <w:tabs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61"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  <w:lang w:val="en-US"/>
              </w:rPr>
              <w:t>2.2. Требования к качеству услуг.</w:t>
            </w:r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_Toc142918361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sz w:val="24"/>
                <w:szCs w:val="24"/>
              </w:rPr>
              <w:tab/>
              <w:t>6</w:t>
            </w:r>
            <w:r w:rsidR="00C34454">
              <w:rPr>
                <w:webHidden/>
              </w:rPr>
              <w:fldChar w:fldCharType="end"/>
            </w:r>
          </w:hyperlink>
        </w:p>
        <w:p w14:paraId="4F77CF2A" w14:textId="77777777" w:rsidR="00ED7781" w:rsidRDefault="005C3839">
          <w:pPr>
            <w:pStyle w:val="32"/>
            <w:tabs>
              <w:tab w:val="right" w:leader="dot" w:pos="9344"/>
            </w:tabs>
            <w:rPr>
              <w:rFonts w:ascii="Times New Roman" w:hAnsi="Times New Roman"/>
              <w:sz w:val="24"/>
              <w:szCs w:val="24"/>
            </w:rPr>
          </w:pPr>
          <w:hyperlink w:anchor="_Toc142918362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_Toc142918362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>Таблица 3. Требование к качеству услуг.</w:t>
            </w:r>
            <w:r w:rsidR="00C34454">
              <w:rPr>
                <w:rStyle w:val="af"/>
                <w:rFonts w:ascii="Times New Roman" w:hAnsi="Times New Roman"/>
                <w:webHidden/>
                <w:sz w:val="24"/>
                <w:szCs w:val="24"/>
              </w:rPr>
              <w:tab/>
              <w:t>6</w:t>
            </w:r>
            <w:r w:rsidR="00C34454">
              <w:rPr>
                <w:webHidden/>
              </w:rPr>
              <w:fldChar w:fldCharType="end"/>
            </w:r>
          </w:hyperlink>
        </w:p>
        <w:p w14:paraId="42536DFA" w14:textId="77777777" w:rsidR="00ED7781" w:rsidRDefault="005C3839">
          <w:pPr>
            <w:pStyle w:val="12"/>
            <w:jc w:val="left"/>
            <w:rPr>
              <w:rFonts w:eastAsiaTheme="minorEastAsia" w:cs="Times New Roman"/>
              <w:szCs w:val="24"/>
              <w:lang w:eastAsia="ru-RU"/>
            </w:rPr>
          </w:pPr>
          <w:hyperlink w:anchor="_Toc142918409">
            <w:r w:rsidR="00C34454">
              <w:rPr>
                <w:rStyle w:val="af"/>
                <w:rFonts w:cs="Times New Roman"/>
                <w:webHidden/>
                <w:szCs w:val="24"/>
              </w:rPr>
              <w:t>3.</w:t>
            </w:r>
            <w:r w:rsidR="00C34454">
              <w:rPr>
                <w:rStyle w:val="af"/>
                <w:rFonts w:eastAsiaTheme="minorEastAsia" w:cs="Times New Roman"/>
                <w:szCs w:val="24"/>
                <w:lang w:eastAsia="ru-RU"/>
              </w:rPr>
              <w:tab/>
            </w:r>
            <w:r w:rsidR="00C34454">
              <w:rPr>
                <w:rStyle w:val="af"/>
                <w:rFonts w:cs="Times New Roman"/>
                <w:szCs w:val="24"/>
              </w:rPr>
              <w:t>Требования к документации по ценообразованию на этапе закупки.</w:t>
            </w:r>
            <w:r w:rsidR="00C34454">
              <w:rPr>
                <w:rStyle w:val="af"/>
                <w:rFonts w:cs="Times New Roman"/>
                <w:szCs w:val="24"/>
              </w:rPr>
              <w:tab/>
              <w:t>2</w:t>
            </w:r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_Toc142918409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eastAsiaTheme="minorEastAsia" w:cs="Times New Roman"/>
                <w:szCs w:val="24"/>
                <w:lang w:eastAsia="ru-RU"/>
              </w:rPr>
              <w:t>5</w:t>
            </w:r>
            <w:r w:rsidR="00C34454">
              <w:rPr>
                <w:webHidden/>
              </w:rPr>
              <w:fldChar w:fldCharType="end"/>
            </w:r>
          </w:hyperlink>
        </w:p>
        <w:p w14:paraId="15AEE2FE" w14:textId="77777777" w:rsidR="00ED7781" w:rsidRDefault="005C3839">
          <w:pPr>
            <w:pStyle w:val="12"/>
            <w:jc w:val="left"/>
            <w:rPr>
              <w:rFonts w:eastAsiaTheme="minorEastAsia" w:cs="Times New Roman"/>
              <w:szCs w:val="24"/>
              <w:lang w:eastAsia="ru-RU"/>
            </w:rPr>
          </w:pPr>
          <w:hyperlink w:anchor="_Toc142918412">
            <w:r w:rsidR="00C34454">
              <w:rPr>
                <w:rStyle w:val="af"/>
                <w:rFonts w:cs="Times New Roman"/>
                <w:webHidden/>
                <w:szCs w:val="24"/>
              </w:rPr>
              <w:t>4.</w:t>
            </w:r>
            <w:r w:rsidR="00C34454">
              <w:rPr>
                <w:rStyle w:val="af"/>
                <w:rFonts w:eastAsiaTheme="minorEastAsia" w:cs="Times New Roman"/>
                <w:szCs w:val="24"/>
                <w:lang w:eastAsia="ru-RU"/>
              </w:rPr>
              <w:tab/>
            </w:r>
          </w:hyperlink>
          <w:r w:rsidR="00C34454">
            <w:rPr>
              <w:rFonts w:eastAsiaTheme="minorEastAsia" w:cs="Times New Roman"/>
              <w:szCs w:val="24"/>
            </w:rPr>
            <w:t>Требования к документации по ценообразованию на этапе заключения (исполнения) договора</w:t>
          </w:r>
          <w:hyperlink w:anchor="_Toc142918409">
            <w:r w:rsidR="00C34454">
              <w:rPr>
                <w:webHidden/>
              </w:rPr>
              <w:fldChar w:fldCharType="begin"/>
            </w:r>
            <w:r w:rsidR="00C34454">
              <w:rPr>
                <w:webHidden/>
              </w:rPr>
              <w:instrText>PAGEREF _Toc142918409 \h</w:instrText>
            </w:r>
            <w:r w:rsidR="00C34454">
              <w:rPr>
                <w:webHidden/>
              </w:rPr>
            </w:r>
            <w:r w:rsidR="00C34454">
              <w:rPr>
                <w:webHidden/>
              </w:rPr>
              <w:fldChar w:fldCharType="separate"/>
            </w:r>
            <w:r w:rsidR="00C34454">
              <w:rPr>
                <w:rStyle w:val="af"/>
                <w:rFonts w:eastAsiaTheme="minorEastAsia" w:cs="Times New Roman"/>
                <w:webHidden/>
                <w:szCs w:val="24"/>
                <w:lang w:eastAsia="ru-RU"/>
              </w:rPr>
              <w:t>.</w:t>
            </w:r>
            <w:r w:rsidR="00C34454">
              <w:rPr>
                <w:rStyle w:val="af"/>
                <w:rFonts w:eastAsiaTheme="minorEastAsia" w:cs="Times New Roman"/>
                <w:webHidden/>
                <w:szCs w:val="24"/>
                <w:lang w:eastAsia="ru-RU"/>
              </w:rPr>
              <w:tab/>
              <w:t>25</w:t>
            </w:r>
            <w:r w:rsidR="00C34454">
              <w:rPr>
                <w:webHidden/>
              </w:rPr>
              <w:fldChar w:fldCharType="end"/>
            </w:r>
          </w:hyperlink>
        </w:p>
        <w:p w14:paraId="7146F593" w14:textId="17E1E2FE" w:rsidR="00ED7781" w:rsidRDefault="00C34454">
          <w:pPr>
            <w:pStyle w:val="12"/>
            <w:jc w:val="left"/>
            <w:rPr>
              <w:rFonts w:eastAsiaTheme="minorEastAsia" w:cs="Times New Roman"/>
              <w:szCs w:val="24"/>
              <w:lang w:eastAsia="ru-RU"/>
            </w:rPr>
          </w:pPr>
          <w:r>
            <w:rPr>
              <w:rFonts w:eastAsiaTheme="minorEastAsia" w:cs="Times New Roman"/>
              <w:szCs w:val="24"/>
              <w:lang w:eastAsia="ru-RU"/>
            </w:rPr>
            <w:t xml:space="preserve">5. </w:t>
          </w:r>
          <w:r>
            <w:rPr>
              <w:rFonts w:eastAsiaTheme="minorEastAsia" w:cs="Times New Roman"/>
              <w:szCs w:val="24"/>
              <w:lang w:eastAsia="ru-RU"/>
            </w:rPr>
            <w:tab/>
          </w:r>
          <w:hyperlink w:anchor="_Toc142918412">
            <w:r>
              <w:rPr>
                <w:rStyle w:val="af"/>
                <w:rFonts w:cs="Times New Roman"/>
                <w:webHidden/>
                <w:szCs w:val="24"/>
              </w:rPr>
              <w:t>Приложе</w:t>
            </w:r>
            <w:r>
              <w:rPr>
                <w:rStyle w:val="af"/>
                <w:rFonts w:cs="Times New Roman"/>
                <w:webHidden/>
                <w:szCs w:val="24"/>
              </w:rPr>
              <w:t>н</w:t>
            </w:r>
            <w:r>
              <w:rPr>
                <w:rStyle w:val="af"/>
                <w:rFonts w:cs="Times New Roman"/>
                <w:webHidden/>
                <w:szCs w:val="24"/>
              </w:rPr>
              <w:t>ия.</w:t>
            </w:r>
            <w:r>
              <w:rPr>
                <w:rStyle w:val="af"/>
                <w:rFonts w:cs="Times New Roman"/>
                <w:webHidden/>
                <w:szCs w:val="24"/>
              </w:rPr>
              <w:tab/>
              <w:t>2</w:t>
            </w:r>
            <w:r>
              <w:rPr>
                <w:rStyle w:val="af"/>
                <w:rFonts w:cs="Times New Roman"/>
                <w:szCs w:val="24"/>
              </w:rPr>
              <w:t>6</w:t>
            </w:r>
          </w:hyperlink>
        </w:p>
        <w:p w14:paraId="4A47F74C" w14:textId="4FCDD8E1" w:rsidR="00ED7781" w:rsidRDefault="00C34454">
          <w:pPr>
            <w:pStyle w:val="12"/>
            <w:jc w:val="left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142918414">
            <w:r>
              <w:rPr>
                <w:rStyle w:val="af"/>
                <w:rFonts w:cs="Times New Roman"/>
                <w:szCs w:val="24"/>
              </w:rPr>
              <w:t>6.</w:t>
            </w:r>
            <w:r>
              <w:rPr>
                <w:rStyle w:val="af"/>
                <w:rFonts w:eastAsiaTheme="minorEastAsia" w:cs="Times New Roman"/>
                <w:szCs w:val="24"/>
                <w:lang w:eastAsia="ru-RU"/>
              </w:rPr>
              <w:tab/>
            </w:r>
            <w:r>
              <w:rPr>
                <w:rStyle w:val="af"/>
                <w:rFonts w:cs="Times New Roman"/>
                <w:szCs w:val="24"/>
              </w:rPr>
              <w:t>Лист согласования</w:t>
            </w:r>
            <w:r>
              <w:rPr>
                <w:rStyle w:val="af"/>
                <w:rFonts w:cs="Times New Roman"/>
                <w:szCs w:val="24"/>
              </w:rPr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_Toc142918414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"/>
                <w:rFonts w:eastAsiaTheme="minorEastAsia" w:cs="Times New Roman"/>
                <w:sz w:val="22"/>
                <w:szCs w:val="24"/>
                <w:lang w:eastAsia="ru-RU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5E6F1DB" w14:textId="77777777" w:rsidR="00ED7781" w:rsidRDefault="00C34454">
          <w:pPr>
            <w:jc w:val="left"/>
          </w:pPr>
          <w:r>
            <w:fldChar w:fldCharType="end"/>
          </w:r>
        </w:p>
      </w:sdtContent>
    </w:sdt>
    <w:p w14:paraId="47D930D4" w14:textId="77777777" w:rsidR="00ED7781" w:rsidRDefault="00ED7781">
      <w:pPr>
        <w:ind w:firstLine="0"/>
        <w:rPr>
          <w:sz w:val="28"/>
          <w:szCs w:val="28"/>
        </w:rPr>
      </w:pPr>
    </w:p>
    <w:p w14:paraId="72331FC9" w14:textId="77777777" w:rsidR="00ED7781" w:rsidRDefault="00C34454">
      <w:pPr>
        <w:spacing w:before="0" w:after="160"/>
        <w:ind w:firstLine="0"/>
        <w:jc w:val="left"/>
        <w:rPr>
          <w:sz w:val="28"/>
          <w:szCs w:val="28"/>
        </w:rPr>
      </w:pPr>
      <w:r>
        <w:br w:type="page"/>
      </w:r>
    </w:p>
    <w:p w14:paraId="2E575C01" w14:textId="77777777" w:rsidR="00ED7781" w:rsidRDefault="00C34454">
      <w:pPr>
        <w:pStyle w:val="1"/>
        <w:rPr>
          <w:szCs w:val="24"/>
        </w:rPr>
      </w:pPr>
      <w:bookmarkStart w:id="1" w:name="_Toc142918349"/>
      <w:r>
        <w:rPr>
          <w:szCs w:val="24"/>
          <w:lang w:val="en-US"/>
        </w:rPr>
        <w:t>Общие</w:t>
      </w:r>
      <w:r>
        <w:rPr>
          <w:szCs w:val="24"/>
        </w:rPr>
        <w:t xml:space="preserve"> сведения</w:t>
      </w:r>
      <w:bookmarkEnd w:id="1"/>
    </w:p>
    <w:p w14:paraId="6871611C" w14:textId="77777777" w:rsidR="00ED7781" w:rsidRDefault="00C34454">
      <w:pPr>
        <w:pStyle w:val="2"/>
        <w:rPr>
          <w:rFonts w:cs="Times New Roman"/>
          <w:b/>
          <w:sz w:val="24"/>
          <w:szCs w:val="24"/>
          <w:lang w:val="en-US"/>
        </w:rPr>
      </w:pPr>
      <w:bookmarkStart w:id="2" w:name="_Toc142918350"/>
      <w:r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Обозначения и сокращения</w:t>
      </w:r>
      <w:bookmarkEnd w:id="2"/>
    </w:p>
    <w:tbl>
      <w:tblPr>
        <w:tblStyle w:val="aff0"/>
        <w:tblW w:w="9344" w:type="dxa"/>
        <w:tblLayout w:type="fixed"/>
        <w:tblLook w:val="04A0" w:firstRow="1" w:lastRow="0" w:firstColumn="1" w:lastColumn="0" w:noHBand="0" w:noVBand="1"/>
      </w:tblPr>
      <w:tblGrid>
        <w:gridCol w:w="3293"/>
        <w:gridCol w:w="6051"/>
      </w:tblGrid>
      <w:tr w:rsidR="00ED7781" w14:paraId="33AA9A9B" w14:textId="77777777">
        <w:tc>
          <w:tcPr>
            <w:tcW w:w="3293" w:type="dxa"/>
          </w:tcPr>
          <w:p w14:paraId="60A76BB3" w14:textId="77777777" w:rsidR="00ED7781" w:rsidRDefault="00C34454">
            <w:pPr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Технические требования (ТТ)</w:t>
            </w:r>
          </w:p>
        </w:tc>
        <w:tc>
          <w:tcPr>
            <w:tcW w:w="6050" w:type="dxa"/>
          </w:tcPr>
          <w:p w14:paraId="11DBADE3" w14:textId="77777777" w:rsidR="00ED7781" w:rsidRDefault="00C34454">
            <w:pPr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Настоящие Технические требования</w:t>
            </w:r>
          </w:p>
        </w:tc>
      </w:tr>
      <w:tr w:rsidR="00ED7781" w14:paraId="05D5C278" w14:textId="77777777">
        <w:tc>
          <w:tcPr>
            <w:tcW w:w="3293" w:type="dxa"/>
          </w:tcPr>
          <w:p w14:paraId="32FA0E8A" w14:textId="77777777" w:rsidR="00ED7781" w:rsidRDefault="00C34454">
            <w:pPr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Заказчик</w:t>
            </w:r>
          </w:p>
        </w:tc>
        <w:tc>
          <w:tcPr>
            <w:tcW w:w="6050" w:type="dxa"/>
          </w:tcPr>
          <w:p w14:paraId="3E0CA2FE" w14:textId="77777777" w:rsidR="00ED7781" w:rsidRDefault="00C34454">
            <w:pPr>
              <w:widowControl w:val="0"/>
              <w:ind w:firstLine="0"/>
              <w:jc w:val="center"/>
              <w:rPr>
                <w:szCs w:val="24"/>
              </w:rPr>
            </w:pPr>
            <w:r w:rsidRPr="005C3839">
              <w:rPr>
                <w:rFonts w:eastAsia="Calibri"/>
                <w:szCs w:val="24"/>
                <w:lang w:val="ru-RU"/>
              </w:rPr>
              <w:t xml:space="preserve">Филиал ПАО «РусГидро»- «Волжская ГЭС им. </w:t>
            </w:r>
            <w:r>
              <w:rPr>
                <w:rFonts w:eastAsia="Calibri"/>
                <w:szCs w:val="24"/>
              </w:rPr>
              <w:t>Ф.Г. Логинова»</w:t>
            </w:r>
          </w:p>
        </w:tc>
      </w:tr>
      <w:tr w:rsidR="00ED7781" w14:paraId="2BE8D3C8" w14:textId="77777777">
        <w:tc>
          <w:tcPr>
            <w:tcW w:w="3293" w:type="dxa"/>
          </w:tcPr>
          <w:p w14:paraId="7492210D" w14:textId="77777777" w:rsidR="00ED7781" w:rsidRDefault="00C34454">
            <w:pPr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Филиал</w:t>
            </w:r>
          </w:p>
        </w:tc>
        <w:tc>
          <w:tcPr>
            <w:tcW w:w="6050" w:type="dxa"/>
          </w:tcPr>
          <w:p w14:paraId="250AD70D" w14:textId="77777777" w:rsidR="00ED7781" w:rsidRDefault="00C34454">
            <w:pPr>
              <w:widowControl w:val="0"/>
              <w:ind w:firstLine="0"/>
              <w:jc w:val="center"/>
              <w:rPr>
                <w:szCs w:val="24"/>
              </w:rPr>
            </w:pPr>
            <w:r w:rsidRPr="005C3839">
              <w:rPr>
                <w:rFonts w:eastAsia="Calibri"/>
                <w:szCs w:val="24"/>
                <w:lang w:val="ru-RU"/>
              </w:rPr>
              <w:t xml:space="preserve">Филиал ПАО «РусГидро»- «Волжская ГЭС им. </w:t>
            </w:r>
            <w:r>
              <w:rPr>
                <w:rFonts w:eastAsia="Calibri"/>
                <w:szCs w:val="24"/>
              </w:rPr>
              <w:t>Ф.Г. Логинова»</w:t>
            </w:r>
          </w:p>
        </w:tc>
      </w:tr>
      <w:tr w:rsidR="00ED7781" w14:paraId="5B9F8BE2" w14:textId="77777777">
        <w:tc>
          <w:tcPr>
            <w:tcW w:w="3293" w:type="dxa"/>
          </w:tcPr>
          <w:p w14:paraId="1E117321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ГЭС</w:t>
            </w:r>
          </w:p>
        </w:tc>
        <w:tc>
          <w:tcPr>
            <w:tcW w:w="6050" w:type="dxa"/>
          </w:tcPr>
          <w:p w14:paraId="1E7A79CE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Гидроэлектростанция</w:t>
            </w:r>
          </w:p>
        </w:tc>
      </w:tr>
      <w:tr w:rsidR="00ED7781" w14:paraId="52207C88" w14:textId="77777777">
        <w:tc>
          <w:tcPr>
            <w:tcW w:w="3293" w:type="dxa"/>
          </w:tcPr>
          <w:p w14:paraId="12C631D9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ЗИП</w:t>
            </w:r>
          </w:p>
        </w:tc>
        <w:tc>
          <w:tcPr>
            <w:tcW w:w="6050" w:type="dxa"/>
          </w:tcPr>
          <w:p w14:paraId="58731604" w14:textId="77777777" w:rsidR="00ED7781" w:rsidRPr="005C3839" w:rsidRDefault="00C34454">
            <w:pPr>
              <w:widowControl w:val="0"/>
              <w:ind w:firstLine="0"/>
              <w:jc w:val="center"/>
              <w:rPr>
                <w:sz w:val="28"/>
                <w:szCs w:val="28"/>
                <w:lang w:val="ru-RU"/>
              </w:rPr>
            </w:pPr>
            <w:r w:rsidRPr="005C3839">
              <w:rPr>
                <w:rFonts w:eastAsia="Calibri" w:cs="Times New Roman"/>
                <w:color w:val="202124"/>
                <w:shd w:val="clear" w:color="auto" w:fill="FFFFFF"/>
                <w:lang w:val="ru-RU"/>
              </w:rPr>
              <w:t>Запасные части, инструменты и принадлежности</w:t>
            </w:r>
          </w:p>
        </w:tc>
      </w:tr>
      <w:tr w:rsidR="00ED7781" w14:paraId="1CDA087B" w14:textId="77777777">
        <w:tc>
          <w:tcPr>
            <w:tcW w:w="3293" w:type="dxa"/>
          </w:tcPr>
          <w:p w14:paraId="43564885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НТД</w:t>
            </w:r>
          </w:p>
        </w:tc>
        <w:tc>
          <w:tcPr>
            <w:tcW w:w="6050" w:type="dxa"/>
          </w:tcPr>
          <w:p w14:paraId="6028EB5C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szCs w:val="24"/>
              </w:rPr>
              <w:t>Нормативно-техническая документация</w:t>
            </w:r>
          </w:p>
        </w:tc>
      </w:tr>
      <w:tr w:rsidR="00ED7781" w14:paraId="4B2A9FBD" w14:textId="77777777">
        <w:tc>
          <w:tcPr>
            <w:tcW w:w="3293" w:type="dxa"/>
          </w:tcPr>
          <w:p w14:paraId="73842B46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szCs w:val="24"/>
              </w:rPr>
              <w:t>ПОТЭУ</w:t>
            </w:r>
          </w:p>
        </w:tc>
        <w:tc>
          <w:tcPr>
            <w:tcW w:w="6050" w:type="dxa"/>
          </w:tcPr>
          <w:p w14:paraId="307D1F68" w14:textId="77777777" w:rsidR="00ED7781" w:rsidRPr="005C3839" w:rsidRDefault="00C34454">
            <w:pPr>
              <w:widowControl w:val="0"/>
              <w:ind w:firstLine="0"/>
              <w:jc w:val="center"/>
              <w:rPr>
                <w:sz w:val="28"/>
                <w:szCs w:val="28"/>
                <w:lang w:val="ru-RU"/>
              </w:rPr>
            </w:pPr>
            <w:r w:rsidRPr="005C3839">
              <w:rPr>
                <w:rFonts w:eastAsia="Calibri" w:cs="Times New Roman"/>
                <w:szCs w:val="24"/>
                <w:lang w:val="ru-RU"/>
              </w:rPr>
              <w:t>Правила по охране труда при эксплуатации электроустановок</w:t>
            </w:r>
          </w:p>
        </w:tc>
      </w:tr>
      <w:tr w:rsidR="00ED7781" w14:paraId="177CFD9C" w14:textId="77777777">
        <w:tc>
          <w:tcPr>
            <w:tcW w:w="3293" w:type="dxa"/>
          </w:tcPr>
          <w:p w14:paraId="3D3EF006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szCs w:val="24"/>
              </w:rPr>
              <w:t>ППБ</w:t>
            </w:r>
          </w:p>
        </w:tc>
        <w:tc>
          <w:tcPr>
            <w:tcW w:w="6050" w:type="dxa"/>
          </w:tcPr>
          <w:p w14:paraId="328AF245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/>
                <w:szCs w:val="24"/>
              </w:rPr>
              <w:t>Правила пожарной безопасности</w:t>
            </w:r>
          </w:p>
        </w:tc>
      </w:tr>
      <w:tr w:rsidR="00ED7781" w14:paraId="0C4D82DA" w14:textId="77777777">
        <w:tc>
          <w:tcPr>
            <w:tcW w:w="3293" w:type="dxa"/>
          </w:tcPr>
          <w:p w14:paraId="311A1A85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ППР</w:t>
            </w:r>
          </w:p>
        </w:tc>
        <w:tc>
          <w:tcPr>
            <w:tcW w:w="6050" w:type="dxa"/>
          </w:tcPr>
          <w:p w14:paraId="517839C8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Проект производства работ</w:t>
            </w:r>
          </w:p>
        </w:tc>
      </w:tr>
      <w:tr w:rsidR="00ED7781" w14:paraId="7ABDAC81" w14:textId="77777777">
        <w:tc>
          <w:tcPr>
            <w:tcW w:w="3293" w:type="dxa"/>
          </w:tcPr>
          <w:p w14:paraId="14A1ACD4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ПТС</w:t>
            </w:r>
          </w:p>
        </w:tc>
        <w:tc>
          <w:tcPr>
            <w:tcW w:w="6050" w:type="dxa"/>
          </w:tcPr>
          <w:p w14:paraId="19700D5F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Производственно-техническая служба</w:t>
            </w:r>
          </w:p>
        </w:tc>
      </w:tr>
      <w:tr w:rsidR="00ED7781" w14:paraId="2773C9F2" w14:textId="77777777">
        <w:tc>
          <w:tcPr>
            <w:tcW w:w="3293" w:type="dxa"/>
          </w:tcPr>
          <w:p w14:paraId="598FDD81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ПТЭЭСС</w:t>
            </w:r>
          </w:p>
        </w:tc>
        <w:tc>
          <w:tcPr>
            <w:tcW w:w="6050" w:type="dxa"/>
          </w:tcPr>
          <w:p w14:paraId="7F317573" w14:textId="77777777" w:rsidR="00ED7781" w:rsidRPr="005C3839" w:rsidRDefault="00C34454">
            <w:pPr>
              <w:widowControl w:val="0"/>
              <w:ind w:firstLine="0"/>
              <w:jc w:val="center"/>
              <w:rPr>
                <w:sz w:val="28"/>
                <w:szCs w:val="28"/>
                <w:lang w:val="ru-RU"/>
              </w:rPr>
            </w:pPr>
            <w:r w:rsidRPr="005C3839">
              <w:rPr>
                <w:rFonts w:eastAsia="Calibri"/>
                <w:szCs w:val="24"/>
                <w:lang w:val="ru-RU"/>
              </w:rPr>
              <w:t>Правила технической эксплуатации электрических станций и сетей</w:t>
            </w:r>
          </w:p>
        </w:tc>
      </w:tr>
      <w:tr w:rsidR="00ED7781" w14:paraId="48873795" w14:textId="77777777">
        <w:tc>
          <w:tcPr>
            <w:tcW w:w="3293" w:type="dxa"/>
          </w:tcPr>
          <w:p w14:paraId="2017047C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ПУЭ</w:t>
            </w:r>
          </w:p>
        </w:tc>
        <w:tc>
          <w:tcPr>
            <w:tcW w:w="6050" w:type="dxa"/>
          </w:tcPr>
          <w:p w14:paraId="2E13CC09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Правила устройства электроустановок</w:t>
            </w:r>
          </w:p>
        </w:tc>
      </w:tr>
      <w:tr w:rsidR="00ED7781" w14:paraId="6F19477A" w14:textId="77777777">
        <w:tc>
          <w:tcPr>
            <w:tcW w:w="3293" w:type="dxa"/>
          </w:tcPr>
          <w:p w14:paraId="066C1F75" w14:textId="77777777" w:rsidR="00ED7781" w:rsidRDefault="00C34454">
            <w:pPr>
              <w:widowControl w:val="0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ТО</w:t>
            </w:r>
          </w:p>
        </w:tc>
        <w:tc>
          <w:tcPr>
            <w:tcW w:w="6050" w:type="dxa"/>
          </w:tcPr>
          <w:p w14:paraId="7CFF7430" w14:textId="77777777" w:rsidR="00ED7781" w:rsidRDefault="00C34454">
            <w:pPr>
              <w:widowControl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Cs w:val="24"/>
              </w:rPr>
              <w:t>Техническое обслуживание</w:t>
            </w:r>
          </w:p>
        </w:tc>
      </w:tr>
    </w:tbl>
    <w:p w14:paraId="37D7FED8" w14:textId="77777777" w:rsidR="00ED7781" w:rsidRDefault="00ED7781">
      <w:pPr>
        <w:ind w:firstLine="0"/>
        <w:jc w:val="center"/>
        <w:rPr>
          <w:sz w:val="28"/>
          <w:szCs w:val="28"/>
        </w:rPr>
      </w:pPr>
    </w:p>
    <w:p w14:paraId="7458711E" w14:textId="77777777" w:rsidR="00ED7781" w:rsidRDefault="00C34454">
      <w:pPr>
        <w:ind w:firstLine="0"/>
        <w:jc w:val="center"/>
        <w:rPr>
          <w:sz w:val="28"/>
          <w:szCs w:val="28"/>
        </w:rPr>
      </w:pPr>
      <w:r>
        <w:br w:type="page"/>
      </w:r>
    </w:p>
    <w:p w14:paraId="7FF88521" w14:textId="77777777" w:rsidR="00ED7781" w:rsidRDefault="00C34454">
      <w:pPr>
        <w:pStyle w:val="2"/>
        <w:rPr>
          <w:rFonts w:cs="Times New Roman"/>
        </w:rPr>
      </w:pPr>
      <w:bookmarkStart w:id="3" w:name="_Toc142918351"/>
      <w:r>
        <w:rPr>
          <w:rFonts w:ascii="Times New Roman" w:hAnsi="Times New Roman" w:cs="Times New Roman"/>
          <w:b/>
          <w:color w:val="auto"/>
          <w:sz w:val="24"/>
        </w:rPr>
        <w:t>Наименование закупаемой продукции.</w:t>
      </w:r>
      <w:bookmarkEnd w:id="3"/>
    </w:p>
    <w:p w14:paraId="7C183F4A" w14:textId="2F94E5F5" w:rsidR="00ED7781" w:rsidRDefault="00C34454">
      <w:pPr>
        <w:rPr>
          <w:rFonts w:cs="Times New Roman"/>
          <w:bCs/>
          <w:iCs/>
        </w:rPr>
      </w:pPr>
      <w:r>
        <w:rPr>
          <w:rFonts w:cs="Times New Roman"/>
          <w:bCs/>
          <w:iCs/>
        </w:rPr>
        <w:t>ОКПД2 33.12.19.000</w:t>
      </w:r>
      <w:r w:rsidRPr="0004493F">
        <w:rPr>
          <w:bCs/>
          <w:iCs/>
        </w:rPr>
        <w:t xml:space="preserve"> </w:t>
      </w:r>
      <w:r>
        <w:rPr>
          <w:rFonts w:cs="Times New Roman"/>
          <w:bCs/>
          <w:iCs/>
        </w:rPr>
        <w:t>Техническое обслуживание систем вентиляции и кондиционирования Волжской ГЭС.</w:t>
      </w:r>
    </w:p>
    <w:p w14:paraId="49410746" w14:textId="77777777" w:rsidR="00ED7781" w:rsidRDefault="00C34454">
      <w:r>
        <w:rPr>
          <w:szCs w:val="24"/>
        </w:rPr>
        <w:t xml:space="preserve">Утверждённая производственная программа по техническому обслуживанию на 2026 – 2031 гг. Филиала ПАО "РусГидро" - "Волжская ГЭС </w:t>
      </w:r>
      <w:r>
        <w:rPr>
          <w:rFonts w:eastAsia="Calibri"/>
          <w:szCs w:val="24"/>
        </w:rPr>
        <w:t>им. Ф.Г. Логинова</w:t>
      </w:r>
      <w:r>
        <w:rPr>
          <w:szCs w:val="24"/>
        </w:rPr>
        <w:t>" (5.4-ТО-2024-ВолГЭС Техническое обслуживание систем вентиляции и кондиционирования).</w:t>
      </w:r>
    </w:p>
    <w:p w14:paraId="5EC0D8FA" w14:textId="77777777" w:rsidR="00ED7781" w:rsidRDefault="00C34454">
      <w:pPr>
        <w:pStyle w:val="2"/>
        <w:rPr>
          <w:rFonts w:cs="Times New Roman"/>
        </w:rPr>
      </w:pPr>
      <w:bookmarkStart w:id="4" w:name="_Toc142918352"/>
      <w:r>
        <w:rPr>
          <w:rFonts w:ascii="Times New Roman" w:hAnsi="Times New Roman" w:cs="Times New Roman"/>
          <w:b/>
          <w:color w:val="auto"/>
          <w:sz w:val="24"/>
        </w:rPr>
        <w:t>Цель оказания услуг.</w:t>
      </w:r>
      <w:bookmarkEnd w:id="4"/>
    </w:p>
    <w:p w14:paraId="2750D2C7" w14:textId="77777777" w:rsidR="00ED7781" w:rsidRDefault="00C34454">
      <w:pPr>
        <w:rPr>
          <w:szCs w:val="24"/>
        </w:rPr>
      </w:pPr>
      <w:r>
        <w:rPr>
          <w:szCs w:val="24"/>
        </w:rPr>
        <w:t xml:space="preserve">1.3.1 Целью работы: обеспечение надежной и безаварийной работы инженерных систем вентиляции и кондиционирования серверных помещений Филиала ПАО «РусГидро» - «Волжская ГЭС </w:t>
      </w:r>
      <w:r>
        <w:rPr>
          <w:rFonts w:eastAsia="Calibri"/>
          <w:szCs w:val="24"/>
        </w:rPr>
        <w:t>им. Ф.Г. Логинова</w:t>
      </w:r>
      <w:r>
        <w:rPr>
          <w:szCs w:val="24"/>
        </w:rPr>
        <w:t>» в целях поддержания требуемых параметров микроклимата (Приложение № 3 к настоящим ТТ).</w:t>
      </w:r>
    </w:p>
    <w:p w14:paraId="62B2DB9B" w14:textId="77777777" w:rsidR="00ED7781" w:rsidRDefault="00C34454">
      <w:pPr>
        <w:tabs>
          <w:tab w:val="left" w:pos="1134"/>
        </w:tabs>
        <w:ind w:firstLine="0"/>
      </w:pPr>
      <w:r>
        <w:rPr>
          <w:szCs w:val="24"/>
        </w:rPr>
        <w:t>1.3.2. Задачи: периодический контроль состояния, проведение регламентированных по времени ремонтно-восстановительных работ и технического обслуживания, своевременное выявление и устранение отклонений в работе.</w:t>
      </w:r>
    </w:p>
    <w:p w14:paraId="029FB5CF" w14:textId="77777777" w:rsidR="00ED7781" w:rsidRDefault="00C34454">
      <w:pPr>
        <w:pStyle w:val="2"/>
        <w:rPr>
          <w:rFonts w:cs="Times New Roman"/>
        </w:rPr>
      </w:pPr>
      <w:bookmarkStart w:id="5" w:name="_Toc142918353"/>
      <w:r>
        <w:rPr>
          <w:rFonts w:ascii="Times New Roman" w:hAnsi="Times New Roman" w:cs="Times New Roman"/>
          <w:b/>
          <w:color w:val="auto"/>
          <w:sz w:val="24"/>
        </w:rPr>
        <w:t>Существующее положение.</w:t>
      </w:r>
      <w:bookmarkEnd w:id="5"/>
    </w:p>
    <w:p w14:paraId="440E7A46" w14:textId="77777777" w:rsidR="00ED7781" w:rsidRDefault="00C34454">
      <w:pPr>
        <w:spacing w:after="0" w:line="240" w:lineRule="auto"/>
        <w:rPr>
          <w:szCs w:val="24"/>
        </w:rPr>
      </w:pPr>
      <w:r>
        <w:rPr>
          <w:szCs w:val="24"/>
        </w:rPr>
        <w:t xml:space="preserve">Перечень оборудования, входящего в состав инженерных систем вентиляции и кондиционирования серверных помещений Филиала ПАО «РусГидро» - «Волжская ГЭС </w:t>
      </w:r>
      <w:r>
        <w:rPr>
          <w:rFonts w:eastAsia="Calibri"/>
          <w:szCs w:val="24"/>
        </w:rPr>
        <w:t>им. Ф.Г. Логинова</w:t>
      </w:r>
      <w:r>
        <w:rPr>
          <w:szCs w:val="24"/>
        </w:rPr>
        <w:t xml:space="preserve">» представлен в приложении №1 к настоящим ТТ. </w:t>
      </w:r>
    </w:p>
    <w:p w14:paraId="7A75B27C" w14:textId="77777777" w:rsidR="00ED7781" w:rsidRDefault="00C34454">
      <w:pPr>
        <w:pStyle w:val="2"/>
        <w:rPr>
          <w:rFonts w:ascii="Times New Roman" w:hAnsi="Times New Roman" w:cs="Times New Roman"/>
          <w:b/>
          <w:color w:val="auto"/>
          <w:sz w:val="24"/>
          <w:szCs w:val="22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</w:rPr>
        <w:t xml:space="preserve"> </w:t>
      </w:r>
      <w:bookmarkStart w:id="6" w:name="_Toc142918354"/>
      <w:r>
        <w:rPr>
          <w:rFonts w:ascii="Times New Roman" w:hAnsi="Times New Roman" w:cs="Times New Roman"/>
          <w:b/>
          <w:color w:val="auto"/>
          <w:sz w:val="24"/>
          <w:szCs w:val="22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договора).</w:t>
      </w:r>
      <w:bookmarkEnd w:id="6"/>
      <w:r>
        <w:rPr>
          <w:rFonts w:ascii="Times New Roman" w:hAnsi="Times New Roman" w:cs="Times New Roman"/>
          <w:b/>
          <w:color w:val="auto"/>
          <w:sz w:val="24"/>
          <w:szCs w:val="22"/>
        </w:rPr>
        <w:t xml:space="preserve"> </w:t>
      </w:r>
    </w:p>
    <w:p w14:paraId="104D34D6" w14:textId="77777777" w:rsidR="00ED7781" w:rsidRDefault="00C34454">
      <w:pPr>
        <w:rPr>
          <w:szCs w:val="24"/>
        </w:rPr>
      </w:pPr>
      <w:r>
        <w:rPr>
          <w:szCs w:val="24"/>
        </w:rPr>
        <w:t>1.5.1. Заказчик предоставит исполнителю следующие виды ресурсов: электроэнергия, вода.</w:t>
      </w:r>
    </w:p>
    <w:p w14:paraId="7CF0BDE5" w14:textId="77777777" w:rsidR="00ED7781" w:rsidRDefault="00C34454">
      <w:pPr>
        <w:rPr>
          <w:szCs w:val="24"/>
        </w:rPr>
      </w:pPr>
      <w:r>
        <w:rPr>
          <w:szCs w:val="24"/>
        </w:rPr>
        <w:t xml:space="preserve">1.5.2. Услуги оказываются в таком объёме, который позволяет продолжать эксплуатацию объекта без закупки Заказчиком дополнительных объёмов каких-либо материалов, оборудования и услуг. Услуги считаются оказанными после приёмки услуг комиссией филиала, с оформлением отчётной документации со стороны Исполнителя. </w:t>
      </w:r>
    </w:p>
    <w:p w14:paraId="3AB1F753" w14:textId="77777777" w:rsidR="00ED7781" w:rsidRDefault="00C34454">
      <w:pPr>
        <w:rPr>
          <w:b/>
          <w:szCs w:val="24"/>
        </w:rPr>
      </w:pPr>
      <w:r>
        <w:rPr>
          <w:b/>
          <w:szCs w:val="24"/>
        </w:rPr>
        <w:t>Особые условия оказания услуг:</w:t>
      </w:r>
    </w:p>
    <w:p w14:paraId="5869EBD0" w14:textId="77777777" w:rsidR="00ED7781" w:rsidRDefault="00C34454">
      <w:pPr>
        <w:ind w:firstLine="0"/>
        <w:rPr>
          <w:szCs w:val="20"/>
        </w:rPr>
      </w:pPr>
      <w:r>
        <w:rPr>
          <w:szCs w:val="20"/>
        </w:rPr>
        <w:t>1.5.3. В случае образования отходов при оказании услуг:</w:t>
      </w:r>
    </w:p>
    <w:p w14:paraId="72888165" w14:textId="77777777" w:rsidR="00ED7781" w:rsidRDefault="00C34454">
      <w:pPr>
        <w:ind w:firstLine="0"/>
        <w:rPr>
          <w:szCs w:val="20"/>
        </w:rPr>
      </w:pPr>
      <w:r>
        <w:rPr>
          <w:szCs w:val="20"/>
        </w:rPr>
        <w:t>1.5.3.1. Исполнитель обязан предоставить Заказчику заверенные надлежащим образом: копию договора на оказание услуг по транспортировке и размещению отходов на специализированном лицензированном полигоне, копию лицензии на обращение с отходами 1-4 классов опасности; копии паспортов транспортных средств (ТС), с указанием в них собственника ТС; копии свидетельств о регистрации ТС; копии документов (свидетельство, удостоверение) подтверждающих профессиональную подготовку (должностных и ответственных лиц), которые допущены к обращению с отходами 1-4 классов опасности, в том числе водители; копию распорядительного документа о назначении ответственного лица за организацию природоохранной деятельности при оказании услуг, в том числе при обращении с отходами.</w:t>
      </w:r>
    </w:p>
    <w:p w14:paraId="79D9030A" w14:textId="77777777" w:rsidR="00ED7781" w:rsidRDefault="00C34454">
      <w:pPr>
        <w:ind w:firstLine="0"/>
        <w:rPr>
          <w:szCs w:val="20"/>
        </w:rPr>
      </w:pPr>
      <w:r>
        <w:rPr>
          <w:szCs w:val="20"/>
        </w:rPr>
        <w:t>1.5.3.2. Исполнитель обязан вести учёт объёмов образования и размещения отходов на специализированном полигоне в журнале первичного учёта в соответствии с Инструкцией по обращению с отходами производства и потребления», разработанной Исполнителем, действующей на момент оказания услуг, а по завершении оказания услуг, передать этот журнал Заказчику. Заказчик имеет право в любое время проверить правильность ведения журнала первичного учёта и достоверность отражаемых в нём сведений.</w:t>
      </w:r>
    </w:p>
    <w:p w14:paraId="15568082" w14:textId="77777777" w:rsidR="00ED7781" w:rsidRDefault="00C34454">
      <w:pPr>
        <w:ind w:firstLine="0"/>
        <w:rPr>
          <w:szCs w:val="20"/>
        </w:rPr>
      </w:pPr>
      <w:r>
        <w:rPr>
          <w:szCs w:val="20"/>
        </w:rPr>
        <w:t>1.5.3.3. Исполнитель обязан в течение 2 (Двух) рабочих дней после вывоза отходов передать Заказчику (тех. куратору) документы, подтверждающие факт вывоза (размещения) отходов на специализированном полигоне.</w:t>
      </w:r>
    </w:p>
    <w:p w14:paraId="328CC807" w14:textId="77777777" w:rsidR="00ED7781" w:rsidRDefault="00C34454">
      <w:pPr>
        <w:ind w:firstLine="0"/>
        <w:rPr>
          <w:szCs w:val="20"/>
        </w:rPr>
      </w:pPr>
      <w:r>
        <w:rPr>
          <w:szCs w:val="20"/>
        </w:rPr>
        <w:t>1.5.3.4. Исполнитель обязан вести временное накопление отходов в соответствии с требованиями природоохранного и санитарно-эпидемиологического законодательства РФ.</w:t>
      </w:r>
    </w:p>
    <w:p w14:paraId="5DE29559" w14:textId="77777777" w:rsidR="00ED7781" w:rsidRDefault="00C34454">
      <w:pPr>
        <w:ind w:firstLine="0"/>
        <w:rPr>
          <w:sz w:val="32"/>
          <w:szCs w:val="24"/>
        </w:rPr>
      </w:pPr>
      <w:r>
        <w:rPr>
          <w:szCs w:val="20"/>
        </w:rPr>
        <w:t>1.5.3.5. Исполнитель услуг несёт полную ответственность за нарушения, допущенные им при обращении с отходами (временном накоплении, транспортировании и размещении отходов), в т. ч. возмещает Заказчику расходы по уплате соответствующих штрафов.</w:t>
      </w:r>
    </w:p>
    <w:p w14:paraId="58886B3F" w14:textId="77777777" w:rsidR="00ED7781" w:rsidRDefault="00ED7781"/>
    <w:p w14:paraId="048729A8" w14:textId="77777777" w:rsidR="00ED7781" w:rsidRDefault="00C34454">
      <w:pPr>
        <w:pStyle w:val="1"/>
      </w:pPr>
      <w:bookmarkStart w:id="7" w:name="_Toc142918355"/>
      <w:r>
        <w:t>Требования к продукции.</w:t>
      </w:r>
      <w:bookmarkEnd w:id="7"/>
    </w:p>
    <w:p w14:paraId="5055B65F" w14:textId="77777777" w:rsidR="00ED7781" w:rsidRDefault="00C34454">
      <w:pPr>
        <w:pStyle w:val="2"/>
        <w:numPr>
          <w:ilvl w:val="0"/>
          <w:numId w:val="0"/>
        </w:numPr>
        <w:ind w:left="567"/>
        <w:rPr>
          <w:rFonts w:cs="Times New Roman"/>
        </w:rPr>
      </w:pPr>
      <w:bookmarkStart w:id="8" w:name="_Toc142918356"/>
      <w:r>
        <w:rPr>
          <w:rFonts w:ascii="Times New Roman" w:hAnsi="Times New Roman" w:cs="Times New Roman"/>
          <w:b/>
          <w:color w:val="auto"/>
          <w:sz w:val="24"/>
        </w:rPr>
        <w:t>2.1. Требования к объемам и срокам оказания услуг</w:t>
      </w:r>
      <w:bookmarkEnd w:id="8"/>
    </w:p>
    <w:p w14:paraId="03423807" w14:textId="77777777" w:rsidR="00ED7781" w:rsidRDefault="00C34454">
      <w:pPr>
        <w:pStyle w:val="3"/>
        <w:numPr>
          <w:ilvl w:val="0"/>
          <w:numId w:val="0"/>
        </w:numPr>
        <w:ind w:left="567"/>
        <w:rPr>
          <w:rFonts w:cs="Times New Roman"/>
          <w:b/>
        </w:rPr>
      </w:pPr>
      <w:bookmarkStart w:id="9" w:name="_Toc142918357"/>
      <w:r>
        <w:rPr>
          <w:rFonts w:ascii="Times New Roman" w:hAnsi="Times New Roman" w:cs="Times New Roman"/>
          <w:b/>
          <w:color w:val="auto"/>
        </w:rPr>
        <w:t>2.1.1. Требования к перечню и объёму услуг</w:t>
      </w:r>
      <w:bookmarkEnd w:id="9"/>
    </w:p>
    <w:p w14:paraId="1E6C0C08" w14:textId="77777777" w:rsidR="00ED7781" w:rsidRDefault="00C34454">
      <w:pPr>
        <w:pStyle w:val="3"/>
        <w:numPr>
          <w:ilvl w:val="0"/>
          <w:numId w:val="0"/>
        </w:numPr>
        <w:ind w:left="567"/>
        <w:jc w:val="right"/>
        <w:rPr>
          <w:rFonts w:cs="Times New Roman"/>
        </w:rPr>
      </w:pPr>
      <w:bookmarkStart w:id="10" w:name="_Toc142918358"/>
      <w:r>
        <w:rPr>
          <w:rFonts w:ascii="Times New Roman" w:hAnsi="Times New Roman" w:cs="Times New Roman"/>
          <w:color w:val="auto"/>
        </w:rPr>
        <w:t>Таблица 1. Перечень и объём оказываемых услуг</w:t>
      </w:r>
      <w:bookmarkEnd w:id="10"/>
    </w:p>
    <w:tbl>
      <w:tblPr>
        <w:tblStyle w:val="aff0"/>
        <w:tblW w:w="9344" w:type="dxa"/>
        <w:tblLayout w:type="fixed"/>
        <w:tblLook w:val="04A0" w:firstRow="1" w:lastRow="0" w:firstColumn="1" w:lastColumn="0" w:noHBand="0" w:noVBand="1"/>
      </w:tblPr>
      <w:tblGrid>
        <w:gridCol w:w="797"/>
        <w:gridCol w:w="5628"/>
        <w:gridCol w:w="1509"/>
        <w:gridCol w:w="1410"/>
      </w:tblGrid>
      <w:tr w:rsidR="00ED7781" w14:paraId="74689E4D" w14:textId="77777777">
        <w:tc>
          <w:tcPr>
            <w:tcW w:w="797" w:type="dxa"/>
            <w:vAlign w:val="center"/>
          </w:tcPr>
          <w:p w14:paraId="32165E2F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  <w:p w14:paraId="1F28024C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п/п</w:t>
            </w:r>
          </w:p>
        </w:tc>
        <w:tc>
          <w:tcPr>
            <w:tcW w:w="5627" w:type="dxa"/>
            <w:vAlign w:val="center"/>
          </w:tcPr>
          <w:p w14:paraId="5CECF38D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1509" w:type="dxa"/>
            <w:vAlign w:val="center"/>
          </w:tcPr>
          <w:p w14:paraId="09484F2E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410" w:type="dxa"/>
            <w:vAlign w:val="center"/>
          </w:tcPr>
          <w:p w14:paraId="36123ADA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Количество</w:t>
            </w:r>
          </w:p>
        </w:tc>
      </w:tr>
      <w:tr w:rsidR="00ED7781" w14:paraId="428A7881" w14:textId="77777777">
        <w:trPr>
          <w:trHeight w:val="327"/>
        </w:trPr>
        <w:tc>
          <w:tcPr>
            <w:tcW w:w="797" w:type="dxa"/>
            <w:vAlign w:val="center"/>
          </w:tcPr>
          <w:p w14:paraId="6C8DD965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5627" w:type="dxa"/>
            <w:vAlign w:val="center"/>
          </w:tcPr>
          <w:p w14:paraId="18D9E76A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1509" w:type="dxa"/>
            <w:vAlign w:val="center"/>
          </w:tcPr>
          <w:p w14:paraId="7A8F7A63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410" w:type="dxa"/>
            <w:vAlign w:val="center"/>
          </w:tcPr>
          <w:p w14:paraId="6D572099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</w:tr>
      <w:tr w:rsidR="00ED7781" w14:paraId="548D7207" w14:textId="77777777">
        <w:tc>
          <w:tcPr>
            <w:tcW w:w="797" w:type="dxa"/>
            <w:vAlign w:val="center"/>
          </w:tcPr>
          <w:p w14:paraId="553DCE7E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5627" w:type="dxa"/>
            <w:vAlign w:val="center"/>
          </w:tcPr>
          <w:p w14:paraId="3F27AB9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Перечень услуг и объём представлен в приложении №2 к настоящим ТТ </w:t>
            </w:r>
          </w:p>
        </w:tc>
        <w:tc>
          <w:tcPr>
            <w:tcW w:w="1509" w:type="dxa"/>
            <w:vAlign w:val="center"/>
          </w:tcPr>
          <w:p w14:paraId="6FEF78D4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410" w:type="dxa"/>
            <w:vAlign w:val="center"/>
          </w:tcPr>
          <w:p w14:paraId="50FB5234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</w:tbl>
    <w:p w14:paraId="515C47EA" w14:textId="77777777" w:rsidR="00ED7781" w:rsidRDefault="00ED7781"/>
    <w:p w14:paraId="5C3FBFE3" w14:textId="77777777" w:rsidR="00ED7781" w:rsidRDefault="00C34454">
      <w:pPr>
        <w:pStyle w:val="3"/>
        <w:numPr>
          <w:ilvl w:val="0"/>
          <w:numId w:val="0"/>
        </w:numPr>
        <w:ind w:left="567"/>
        <w:rPr>
          <w:rFonts w:cs="Times New Roman"/>
          <w:b/>
        </w:rPr>
      </w:pPr>
      <w:bookmarkStart w:id="11" w:name="_Toc142918359"/>
      <w:r>
        <w:rPr>
          <w:rFonts w:ascii="Times New Roman" w:hAnsi="Times New Roman" w:cs="Times New Roman"/>
          <w:b/>
          <w:color w:val="auto"/>
        </w:rPr>
        <w:t>2.1.2. Требования к срокам оказания услуг.</w:t>
      </w:r>
      <w:bookmarkEnd w:id="11"/>
    </w:p>
    <w:p w14:paraId="14B1462D" w14:textId="77777777" w:rsidR="00ED7781" w:rsidRDefault="00C34454">
      <w:pPr>
        <w:pStyle w:val="3"/>
        <w:numPr>
          <w:ilvl w:val="0"/>
          <w:numId w:val="0"/>
        </w:numPr>
        <w:ind w:left="567"/>
        <w:jc w:val="right"/>
        <w:rPr>
          <w:rFonts w:cs="Times New Roman"/>
        </w:rPr>
      </w:pPr>
      <w:bookmarkStart w:id="12" w:name="_Toc142918360"/>
      <w:r>
        <w:rPr>
          <w:rFonts w:ascii="Times New Roman" w:hAnsi="Times New Roman" w:cs="Times New Roman"/>
          <w:color w:val="auto"/>
        </w:rPr>
        <w:t>Таблица 2. Требования к срокам оказания услуг</w:t>
      </w:r>
      <w:bookmarkEnd w:id="12"/>
    </w:p>
    <w:tbl>
      <w:tblPr>
        <w:tblStyle w:val="aff0"/>
        <w:tblW w:w="9889" w:type="dxa"/>
        <w:tblLayout w:type="fixed"/>
        <w:tblLook w:val="04A0" w:firstRow="1" w:lastRow="0" w:firstColumn="1" w:lastColumn="0" w:noHBand="0" w:noVBand="1"/>
      </w:tblPr>
      <w:tblGrid>
        <w:gridCol w:w="807"/>
        <w:gridCol w:w="4690"/>
        <w:gridCol w:w="2266"/>
        <w:gridCol w:w="2126"/>
      </w:tblGrid>
      <w:tr w:rsidR="00ED7781" w14:paraId="12953350" w14:textId="77777777">
        <w:tc>
          <w:tcPr>
            <w:tcW w:w="806" w:type="dxa"/>
            <w:vAlign w:val="center"/>
          </w:tcPr>
          <w:p w14:paraId="6FDDF699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  <w:p w14:paraId="314A4C03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п/п</w:t>
            </w:r>
          </w:p>
        </w:tc>
        <w:tc>
          <w:tcPr>
            <w:tcW w:w="4690" w:type="dxa"/>
            <w:vAlign w:val="center"/>
          </w:tcPr>
          <w:p w14:paraId="0A52CF75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2266" w:type="dxa"/>
            <w:vAlign w:val="center"/>
          </w:tcPr>
          <w:p w14:paraId="25ED701B" w14:textId="77777777" w:rsidR="00ED7781" w:rsidRPr="005C3839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началу срока оказания услуг/ этапа услуг</w:t>
            </w:r>
          </w:p>
        </w:tc>
        <w:tc>
          <w:tcPr>
            <w:tcW w:w="2126" w:type="dxa"/>
            <w:vAlign w:val="center"/>
          </w:tcPr>
          <w:p w14:paraId="20F282EB" w14:textId="77777777" w:rsidR="00ED7781" w:rsidRPr="005C3839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окончанию срока оказания услуг / этапа услуг</w:t>
            </w:r>
          </w:p>
        </w:tc>
      </w:tr>
      <w:tr w:rsidR="00ED7781" w14:paraId="53CCAB0E" w14:textId="77777777">
        <w:trPr>
          <w:trHeight w:val="327"/>
        </w:trPr>
        <w:tc>
          <w:tcPr>
            <w:tcW w:w="806" w:type="dxa"/>
            <w:vAlign w:val="center"/>
          </w:tcPr>
          <w:p w14:paraId="00DE318C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4690" w:type="dxa"/>
            <w:vAlign w:val="center"/>
          </w:tcPr>
          <w:p w14:paraId="671F8526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266" w:type="dxa"/>
            <w:vAlign w:val="center"/>
          </w:tcPr>
          <w:p w14:paraId="3F43F2F9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14:paraId="2CCD1C8A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</w:tr>
      <w:tr w:rsidR="00ED7781" w14:paraId="695B3996" w14:textId="77777777">
        <w:tc>
          <w:tcPr>
            <w:tcW w:w="806" w:type="dxa"/>
            <w:vAlign w:val="center"/>
          </w:tcPr>
          <w:p w14:paraId="6DCB1884" w14:textId="77777777" w:rsidR="00ED7781" w:rsidRDefault="00C34454">
            <w:pPr>
              <w:widowControl w:val="0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4690" w:type="dxa"/>
            <w:vAlign w:val="center"/>
          </w:tcPr>
          <w:p w14:paraId="23787764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5C3839">
              <w:rPr>
                <w:rFonts w:eastAsia="Calibri"/>
                <w:sz w:val="20"/>
                <w:szCs w:val="20"/>
                <w:lang w:val="ru-RU" w:eastAsia="ar-SA"/>
              </w:rPr>
              <w:t>Техническое обслуживание систем вентиляции и кондиционирования</w:t>
            </w:r>
            <w:r w:rsidRPr="005C3839">
              <w:rPr>
                <w:rFonts w:eastAsia="Calibri"/>
                <w:color w:val="000000"/>
                <w:sz w:val="20"/>
                <w:szCs w:val="20"/>
                <w:lang w:val="ru-RU" w:eastAsia="ar-SA"/>
              </w:rPr>
              <w:t xml:space="preserve"> серверных помещений </w:t>
            </w:r>
            <w:r w:rsidRPr="005C3839">
              <w:rPr>
                <w:rFonts w:eastAsia="Calibri"/>
                <w:sz w:val="20"/>
                <w:szCs w:val="20"/>
                <w:lang w:val="ru-RU" w:eastAsia="ar-SA"/>
              </w:rPr>
              <w:t xml:space="preserve">Филиала ПАО «РусГидро» - </w:t>
            </w:r>
            <w:r w:rsidRPr="005C3839">
              <w:rPr>
                <w:rFonts w:eastAsia="Calibri"/>
                <w:color w:val="000000"/>
                <w:sz w:val="20"/>
                <w:szCs w:val="20"/>
                <w:lang w:val="ru-RU" w:eastAsia="ar-SA"/>
              </w:rPr>
              <w:t xml:space="preserve">«Волжская ГЭС </w:t>
            </w:r>
            <w:r w:rsidRPr="005C3839">
              <w:rPr>
                <w:rFonts w:eastAsia="Calibri"/>
                <w:color w:val="000000"/>
                <w:sz w:val="20"/>
                <w:szCs w:val="24"/>
                <w:lang w:val="ru-RU"/>
              </w:rPr>
              <w:t xml:space="preserve">им. </w:t>
            </w:r>
            <w:r>
              <w:rPr>
                <w:rFonts w:eastAsia="Calibri"/>
                <w:color w:val="000000"/>
                <w:sz w:val="20"/>
                <w:szCs w:val="24"/>
              </w:rPr>
              <w:t>Ф.Г. Логинова</w:t>
            </w:r>
            <w:r>
              <w:rPr>
                <w:rFonts w:eastAsia="Calibri"/>
                <w:color w:val="000000"/>
                <w:sz w:val="20"/>
                <w:szCs w:val="20"/>
                <w:lang w:eastAsia="ar-SA"/>
              </w:rPr>
              <w:t>»</w:t>
            </w:r>
          </w:p>
          <w:p w14:paraId="5F88FF7C" w14:textId="77777777" w:rsidR="00ED7781" w:rsidRDefault="00ED7781">
            <w:pPr>
              <w:widowControl w:val="0"/>
              <w:spacing w:before="0"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14:paraId="25BE0ED1" w14:textId="778CA500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C3839">
              <w:rPr>
                <w:rFonts w:eastAsia="Calibri"/>
                <w:sz w:val="20"/>
                <w:szCs w:val="20"/>
              </w:rPr>
              <w:t>01.01.2027</w:t>
            </w:r>
          </w:p>
        </w:tc>
        <w:tc>
          <w:tcPr>
            <w:tcW w:w="2126" w:type="dxa"/>
            <w:vAlign w:val="center"/>
          </w:tcPr>
          <w:p w14:paraId="074B2871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31.12.2027</w:t>
            </w:r>
          </w:p>
        </w:tc>
      </w:tr>
      <w:tr w:rsidR="00ED7781" w14:paraId="5E4E5EE1" w14:textId="77777777">
        <w:trPr>
          <w:trHeight w:val="1429"/>
        </w:trPr>
        <w:tc>
          <w:tcPr>
            <w:tcW w:w="806" w:type="dxa"/>
            <w:vAlign w:val="center"/>
          </w:tcPr>
          <w:p w14:paraId="6BBD14B8" w14:textId="77777777" w:rsidR="00ED7781" w:rsidRDefault="00C34454">
            <w:pPr>
              <w:widowControl w:val="0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4690" w:type="dxa"/>
            <w:vAlign w:val="center"/>
          </w:tcPr>
          <w:p w14:paraId="4FD0BFE5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5C3839">
              <w:rPr>
                <w:rFonts w:eastAsia="Calibri"/>
                <w:sz w:val="20"/>
                <w:szCs w:val="20"/>
                <w:lang w:val="ru-RU" w:eastAsia="ar-SA"/>
              </w:rPr>
              <w:t>Техническое обслуживание систем вентиляции и кондиционирования</w:t>
            </w:r>
            <w:r w:rsidRPr="005C3839">
              <w:rPr>
                <w:rFonts w:eastAsia="Calibri"/>
                <w:color w:val="000000"/>
                <w:sz w:val="20"/>
                <w:szCs w:val="20"/>
                <w:lang w:val="ru-RU" w:eastAsia="ar-SA"/>
              </w:rPr>
              <w:t xml:space="preserve"> серверных помещений </w:t>
            </w:r>
            <w:r w:rsidRPr="005C3839">
              <w:rPr>
                <w:rFonts w:eastAsia="Calibri"/>
                <w:sz w:val="20"/>
                <w:szCs w:val="20"/>
                <w:lang w:val="ru-RU" w:eastAsia="ar-SA"/>
              </w:rPr>
              <w:t xml:space="preserve">Филиала ПАО «РусГидро» - </w:t>
            </w:r>
            <w:r w:rsidRPr="005C3839">
              <w:rPr>
                <w:rFonts w:eastAsia="Calibri"/>
                <w:color w:val="000000"/>
                <w:sz w:val="20"/>
                <w:szCs w:val="20"/>
                <w:lang w:val="ru-RU" w:eastAsia="ar-SA"/>
              </w:rPr>
              <w:t xml:space="preserve">«Волжская ГЭС </w:t>
            </w:r>
            <w:r w:rsidRPr="005C3839">
              <w:rPr>
                <w:rFonts w:eastAsia="Calibri"/>
                <w:color w:val="000000"/>
                <w:sz w:val="20"/>
                <w:szCs w:val="24"/>
                <w:lang w:val="ru-RU"/>
              </w:rPr>
              <w:t xml:space="preserve">им. </w:t>
            </w:r>
            <w:r>
              <w:rPr>
                <w:rFonts w:eastAsia="Calibri"/>
                <w:color w:val="000000"/>
                <w:sz w:val="20"/>
                <w:szCs w:val="24"/>
              </w:rPr>
              <w:t>Ф.Г. Логинова</w:t>
            </w:r>
            <w:r>
              <w:rPr>
                <w:rFonts w:eastAsia="Calibri"/>
                <w:color w:val="000000"/>
                <w:sz w:val="20"/>
                <w:szCs w:val="20"/>
                <w:lang w:eastAsia="ar-SA"/>
              </w:rPr>
              <w:t>»</w:t>
            </w:r>
          </w:p>
          <w:p w14:paraId="165E8125" w14:textId="77777777" w:rsidR="00ED7781" w:rsidRDefault="00ED7781">
            <w:pPr>
              <w:widowControl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266" w:type="dxa"/>
            <w:vAlign w:val="center"/>
          </w:tcPr>
          <w:p w14:paraId="428D30D3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01.01.2028</w:t>
            </w:r>
          </w:p>
        </w:tc>
        <w:tc>
          <w:tcPr>
            <w:tcW w:w="2126" w:type="dxa"/>
            <w:vAlign w:val="center"/>
          </w:tcPr>
          <w:p w14:paraId="3D96D3F6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31.12.2028</w:t>
            </w:r>
          </w:p>
        </w:tc>
      </w:tr>
      <w:tr w:rsidR="00ED7781" w14:paraId="0428171D" w14:textId="77777777">
        <w:tc>
          <w:tcPr>
            <w:tcW w:w="806" w:type="dxa"/>
            <w:vAlign w:val="center"/>
          </w:tcPr>
          <w:p w14:paraId="7F9AC7C2" w14:textId="77777777" w:rsidR="00ED7781" w:rsidRDefault="00C34454">
            <w:pPr>
              <w:widowControl w:val="0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4690" w:type="dxa"/>
            <w:vAlign w:val="center"/>
          </w:tcPr>
          <w:p w14:paraId="6FEE5E80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5C3839">
              <w:rPr>
                <w:rFonts w:eastAsia="Calibri"/>
                <w:sz w:val="20"/>
                <w:szCs w:val="20"/>
                <w:lang w:val="ru-RU" w:eastAsia="ar-SA"/>
              </w:rPr>
              <w:t>Техническое обслуживание систем вентиляции и кондиционирования</w:t>
            </w:r>
            <w:r w:rsidRPr="005C3839">
              <w:rPr>
                <w:rFonts w:eastAsia="Calibri"/>
                <w:color w:val="000000"/>
                <w:sz w:val="20"/>
                <w:szCs w:val="20"/>
                <w:lang w:val="ru-RU" w:eastAsia="ar-SA"/>
              </w:rPr>
              <w:t xml:space="preserve"> серверных помещений </w:t>
            </w:r>
            <w:r w:rsidRPr="005C3839">
              <w:rPr>
                <w:rFonts w:eastAsia="Calibri"/>
                <w:sz w:val="20"/>
                <w:szCs w:val="20"/>
                <w:lang w:val="ru-RU" w:eastAsia="ar-SA"/>
              </w:rPr>
              <w:t xml:space="preserve">Филиала ПАО «РусГидро» - </w:t>
            </w:r>
            <w:r w:rsidRPr="005C3839">
              <w:rPr>
                <w:rFonts w:eastAsia="Calibri"/>
                <w:color w:val="000000"/>
                <w:sz w:val="20"/>
                <w:szCs w:val="20"/>
                <w:lang w:val="ru-RU" w:eastAsia="ar-SA"/>
              </w:rPr>
              <w:t xml:space="preserve">«Волжская ГЭС </w:t>
            </w:r>
            <w:r w:rsidRPr="005C3839">
              <w:rPr>
                <w:rFonts w:eastAsia="Calibri"/>
                <w:color w:val="000000"/>
                <w:sz w:val="20"/>
                <w:szCs w:val="24"/>
                <w:lang w:val="ru-RU"/>
              </w:rPr>
              <w:t xml:space="preserve">им. </w:t>
            </w:r>
            <w:r>
              <w:rPr>
                <w:rFonts w:eastAsia="Calibri"/>
                <w:color w:val="000000"/>
                <w:sz w:val="20"/>
                <w:szCs w:val="24"/>
              </w:rPr>
              <w:t>Ф.Г. Логинова</w:t>
            </w:r>
            <w:r>
              <w:rPr>
                <w:rFonts w:eastAsia="Calibri"/>
                <w:color w:val="000000"/>
                <w:sz w:val="20"/>
                <w:szCs w:val="20"/>
                <w:lang w:eastAsia="ar-SA"/>
              </w:rPr>
              <w:t>»</w:t>
            </w:r>
          </w:p>
          <w:p w14:paraId="26AC4C9D" w14:textId="77777777" w:rsidR="00ED7781" w:rsidRDefault="00ED7781">
            <w:pPr>
              <w:widowControl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266" w:type="dxa"/>
            <w:vAlign w:val="center"/>
          </w:tcPr>
          <w:p w14:paraId="3B03DD1B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01.01.2029</w:t>
            </w:r>
          </w:p>
        </w:tc>
        <w:tc>
          <w:tcPr>
            <w:tcW w:w="2126" w:type="dxa"/>
            <w:vAlign w:val="center"/>
          </w:tcPr>
          <w:p w14:paraId="1E4625E2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31.12.2029</w:t>
            </w:r>
          </w:p>
        </w:tc>
      </w:tr>
    </w:tbl>
    <w:p w14:paraId="110B5601" w14:textId="77777777" w:rsidR="00ED7781" w:rsidRDefault="00ED7781">
      <w:pPr>
        <w:rPr>
          <w:rFonts w:cs="Times New Roman"/>
          <w:b/>
          <w:lang w:val="en-US"/>
        </w:rPr>
      </w:pPr>
    </w:p>
    <w:p w14:paraId="7AEF2D1E" w14:textId="77777777" w:rsidR="00ED7781" w:rsidRDefault="00C34454">
      <w:pPr>
        <w:pStyle w:val="2"/>
        <w:numPr>
          <w:ilvl w:val="0"/>
          <w:numId w:val="0"/>
        </w:numPr>
        <w:ind w:left="567"/>
        <w:rPr>
          <w:rFonts w:cs="Times New Roman"/>
          <w:lang w:val="en-US"/>
        </w:rPr>
      </w:pPr>
      <w:r>
        <w:rPr>
          <w:rFonts w:ascii="Times New Roman" w:hAnsi="Times New Roman" w:cs="Times New Roman"/>
          <w:b/>
          <w:color w:val="auto"/>
          <w:sz w:val="24"/>
          <w:lang w:val="en-US"/>
        </w:rPr>
        <w:t>2.2. Требования к качеству услуг.</w:t>
      </w:r>
    </w:p>
    <w:p w14:paraId="44A2C00C" w14:textId="77777777" w:rsidR="00ED7781" w:rsidRDefault="00C34454">
      <w:pPr>
        <w:pStyle w:val="3"/>
        <w:numPr>
          <w:ilvl w:val="0"/>
          <w:numId w:val="0"/>
        </w:numPr>
        <w:ind w:left="567"/>
        <w:jc w:val="right"/>
        <w:rPr>
          <w:rFonts w:cs="Times New Roman"/>
        </w:rPr>
      </w:pPr>
      <w:bookmarkStart w:id="13" w:name="_Toc142918362"/>
      <w:r>
        <w:rPr>
          <w:rFonts w:ascii="Times New Roman" w:hAnsi="Times New Roman" w:cs="Times New Roman"/>
          <w:color w:val="auto"/>
        </w:rPr>
        <w:t>Таблица 3. Требование к качеству услуг.</w:t>
      </w:r>
      <w:bookmarkEnd w:id="13"/>
    </w:p>
    <w:tbl>
      <w:tblPr>
        <w:tblStyle w:val="aff0"/>
        <w:tblW w:w="9889" w:type="dxa"/>
        <w:tblLayout w:type="fixed"/>
        <w:tblLook w:val="04A0" w:firstRow="1" w:lastRow="0" w:firstColumn="1" w:lastColumn="0" w:noHBand="0" w:noVBand="1"/>
      </w:tblPr>
      <w:tblGrid>
        <w:gridCol w:w="806"/>
        <w:gridCol w:w="1422"/>
        <w:gridCol w:w="3548"/>
        <w:gridCol w:w="7"/>
        <w:gridCol w:w="1300"/>
        <w:gridCol w:w="1307"/>
        <w:gridCol w:w="1499"/>
      </w:tblGrid>
      <w:tr w:rsidR="00ED7781" w14:paraId="6898D704" w14:textId="77777777">
        <w:trPr>
          <w:trHeight w:val="503"/>
        </w:trPr>
        <w:tc>
          <w:tcPr>
            <w:tcW w:w="805" w:type="dxa"/>
            <w:vMerge w:val="restart"/>
            <w:vAlign w:val="center"/>
          </w:tcPr>
          <w:p w14:paraId="32AE78C8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 п/п</w:t>
            </w:r>
          </w:p>
        </w:tc>
        <w:tc>
          <w:tcPr>
            <w:tcW w:w="1422" w:type="dxa"/>
            <w:vMerge w:val="restart"/>
            <w:vAlign w:val="center"/>
          </w:tcPr>
          <w:p w14:paraId="6A5C6420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8" w:type="dxa"/>
            <w:vMerge w:val="restart"/>
            <w:vAlign w:val="center"/>
          </w:tcPr>
          <w:p w14:paraId="757A06CC" w14:textId="77777777" w:rsidR="00ED7781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Требование заказчика</w:t>
            </w:r>
          </w:p>
        </w:tc>
        <w:tc>
          <w:tcPr>
            <w:tcW w:w="2614" w:type="dxa"/>
            <w:gridSpan w:val="3"/>
            <w:vAlign w:val="center"/>
          </w:tcPr>
          <w:p w14:paraId="6563C4E1" w14:textId="69A2EE21" w:rsidR="00ED7781" w:rsidRPr="005C3839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Способ подтверждения участником соответствия требованиям</w:t>
            </w:r>
          </w:p>
        </w:tc>
        <w:tc>
          <w:tcPr>
            <w:tcW w:w="1499" w:type="dxa"/>
            <w:vMerge w:val="restart"/>
            <w:vAlign w:val="center"/>
          </w:tcPr>
          <w:p w14:paraId="3F84E6D9" w14:textId="2A964F04" w:rsidR="00ED7781" w:rsidRPr="005C3839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Предложение участника по характеристикам и параметрам</w:t>
            </w:r>
          </w:p>
        </w:tc>
      </w:tr>
      <w:tr w:rsidR="00ED7781" w14:paraId="44D274BD" w14:textId="77777777">
        <w:trPr>
          <w:trHeight w:val="420"/>
        </w:trPr>
        <w:tc>
          <w:tcPr>
            <w:tcW w:w="805" w:type="dxa"/>
            <w:vMerge/>
            <w:vAlign w:val="center"/>
          </w:tcPr>
          <w:p w14:paraId="4A7D9988" w14:textId="77777777" w:rsidR="00ED7781" w:rsidRPr="005C3839" w:rsidRDefault="00ED7781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vMerge/>
            <w:vAlign w:val="center"/>
          </w:tcPr>
          <w:p w14:paraId="4F77D185" w14:textId="77777777" w:rsidR="00ED7781" w:rsidRPr="005C3839" w:rsidRDefault="00ED7781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548" w:type="dxa"/>
            <w:vMerge/>
            <w:vAlign w:val="center"/>
          </w:tcPr>
          <w:p w14:paraId="42ADB05C" w14:textId="77777777" w:rsidR="00ED7781" w:rsidRPr="005C3839" w:rsidRDefault="00ED7781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307" w:type="dxa"/>
            <w:gridSpan w:val="2"/>
            <w:vAlign w:val="center"/>
          </w:tcPr>
          <w:p w14:paraId="1C53997C" w14:textId="77777777" w:rsidR="00ED7781" w:rsidRPr="005C3839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Согласие с требованием/ указание характеристик</w:t>
            </w:r>
          </w:p>
        </w:tc>
        <w:tc>
          <w:tcPr>
            <w:tcW w:w="1307" w:type="dxa"/>
            <w:vAlign w:val="center"/>
          </w:tcPr>
          <w:p w14:paraId="4E33D847" w14:textId="77777777" w:rsidR="00ED7781" w:rsidRPr="005C3839" w:rsidRDefault="00C34454">
            <w:pPr>
              <w:widowControl w:val="0"/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99" w:type="dxa"/>
            <w:vMerge/>
            <w:vAlign w:val="center"/>
          </w:tcPr>
          <w:p w14:paraId="35FCF868" w14:textId="77777777" w:rsidR="00ED7781" w:rsidRPr="005C3839" w:rsidRDefault="00ED7781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ED7781" w14:paraId="5A2125E7" w14:textId="77777777">
        <w:tc>
          <w:tcPr>
            <w:tcW w:w="805" w:type="dxa"/>
            <w:vAlign w:val="center"/>
          </w:tcPr>
          <w:p w14:paraId="58D55106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422" w:type="dxa"/>
            <w:vAlign w:val="center"/>
          </w:tcPr>
          <w:p w14:paraId="0A922F45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3548" w:type="dxa"/>
            <w:vAlign w:val="center"/>
          </w:tcPr>
          <w:p w14:paraId="252C269C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307" w:type="dxa"/>
            <w:gridSpan w:val="2"/>
            <w:vAlign w:val="center"/>
          </w:tcPr>
          <w:p w14:paraId="29D1FF85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307" w:type="dxa"/>
            <w:vAlign w:val="center"/>
          </w:tcPr>
          <w:p w14:paraId="78446AC7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rFonts w:eastAsia="Calibri"/>
                <w:b/>
                <w:sz w:val="20"/>
                <w:szCs w:val="20"/>
              </w:rPr>
              <w:t>5</w:t>
            </w:r>
          </w:p>
        </w:tc>
        <w:tc>
          <w:tcPr>
            <w:tcW w:w="1499" w:type="dxa"/>
            <w:vAlign w:val="center"/>
          </w:tcPr>
          <w:p w14:paraId="73C14FD9" w14:textId="77777777" w:rsidR="00ED7781" w:rsidRDefault="00C34454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6</w:t>
            </w:r>
          </w:p>
        </w:tc>
      </w:tr>
      <w:tr w:rsidR="00ED7781" w14:paraId="2E142E65" w14:textId="77777777">
        <w:trPr>
          <w:trHeight w:val="643"/>
        </w:trPr>
        <w:tc>
          <w:tcPr>
            <w:tcW w:w="805" w:type="dxa"/>
            <w:vAlign w:val="center"/>
          </w:tcPr>
          <w:p w14:paraId="44B7E250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977" w:type="dxa"/>
            <w:gridSpan w:val="3"/>
            <w:vAlign w:val="center"/>
          </w:tcPr>
          <w:p w14:paraId="5D71F745" w14:textId="77777777" w:rsidR="00ED7781" w:rsidRDefault="00C34454">
            <w:pPr>
              <w:widowControl w:val="0"/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Требования к оказанию услуг</w:t>
            </w:r>
          </w:p>
        </w:tc>
        <w:tc>
          <w:tcPr>
            <w:tcW w:w="1300" w:type="dxa"/>
            <w:vAlign w:val="center"/>
          </w:tcPr>
          <w:p w14:paraId="7827F498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2FDF65F4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28570980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1E85752C" w14:textId="77777777">
        <w:tc>
          <w:tcPr>
            <w:tcW w:w="805" w:type="dxa"/>
            <w:vAlign w:val="center"/>
          </w:tcPr>
          <w:p w14:paraId="5744A9B0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1.1.</w:t>
            </w:r>
          </w:p>
        </w:tc>
        <w:tc>
          <w:tcPr>
            <w:tcW w:w="4977" w:type="dxa"/>
            <w:gridSpan w:val="3"/>
            <w:vAlign w:val="center"/>
          </w:tcPr>
          <w:p w14:paraId="002EAC58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Общие требования к оказанию услуг</w:t>
            </w:r>
          </w:p>
        </w:tc>
        <w:tc>
          <w:tcPr>
            <w:tcW w:w="1300" w:type="dxa"/>
            <w:vAlign w:val="center"/>
          </w:tcPr>
          <w:p w14:paraId="1996528F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36EA0055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4A1B908E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05EF01A4" w14:textId="77777777">
        <w:tc>
          <w:tcPr>
            <w:tcW w:w="805" w:type="dxa"/>
            <w:vAlign w:val="center"/>
          </w:tcPr>
          <w:p w14:paraId="00ECEDCF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1.2.</w:t>
            </w:r>
          </w:p>
        </w:tc>
        <w:tc>
          <w:tcPr>
            <w:tcW w:w="4977" w:type="dxa"/>
            <w:gridSpan w:val="3"/>
            <w:vAlign w:val="center"/>
          </w:tcPr>
          <w:p w14:paraId="1C6BC2FE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способам оказания услуг</w:t>
            </w:r>
          </w:p>
        </w:tc>
        <w:tc>
          <w:tcPr>
            <w:tcW w:w="1300" w:type="dxa"/>
            <w:vAlign w:val="center"/>
          </w:tcPr>
          <w:p w14:paraId="6D2444DE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2372DFA4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08FA5080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4F96A9F1" w14:textId="77777777">
        <w:tc>
          <w:tcPr>
            <w:tcW w:w="805" w:type="dxa"/>
            <w:vAlign w:val="center"/>
          </w:tcPr>
          <w:p w14:paraId="3D1E9A77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1.3.</w:t>
            </w:r>
          </w:p>
        </w:tc>
        <w:tc>
          <w:tcPr>
            <w:tcW w:w="4977" w:type="dxa"/>
            <w:gridSpan w:val="3"/>
            <w:vAlign w:val="center"/>
          </w:tcPr>
          <w:p w14:paraId="5A188F4F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процедурам оказания услуг</w:t>
            </w:r>
          </w:p>
        </w:tc>
        <w:tc>
          <w:tcPr>
            <w:tcW w:w="1300" w:type="dxa"/>
            <w:vAlign w:val="center"/>
          </w:tcPr>
          <w:p w14:paraId="7B3EBFDC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315345EC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62AE30E5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0054A8A2" w14:textId="77777777">
        <w:tc>
          <w:tcPr>
            <w:tcW w:w="805" w:type="dxa"/>
            <w:vAlign w:val="center"/>
          </w:tcPr>
          <w:p w14:paraId="620259D7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1.3.1.</w:t>
            </w:r>
          </w:p>
        </w:tc>
        <w:tc>
          <w:tcPr>
            <w:tcW w:w="1422" w:type="dxa"/>
            <w:vAlign w:val="center"/>
          </w:tcPr>
          <w:p w14:paraId="0F3D7E66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3548" w:type="dxa"/>
            <w:vAlign w:val="center"/>
          </w:tcPr>
          <w:p w14:paraId="4526DB1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Допуск на рабочие места выполняет персонал Заказчика. Допуск персонала Исполнителя к оказанию услуг производится на основании Приказа Филиала «О введении в действие Регламента процесса «Допуск персонала подрядных организаций на объекты ПАО «РусГидро»» №ВЛГЭС/79-280 от 22.05.2023г. Методика допуска – Приложение №8.</w:t>
            </w:r>
          </w:p>
        </w:tc>
        <w:tc>
          <w:tcPr>
            <w:tcW w:w="1307" w:type="dxa"/>
            <w:gridSpan w:val="2"/>
            <w:vAlign w:val="center"/>
          </w:tcPr>
          <w:p w14:paraId="7EB082A8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54915DCB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67C80AD6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71CD25B7" w14:textId="77777777">
        <w:tc>
          <w:tcPr>
            <w:tcW w:w="805" w:type="dxa"/>
            <w:vAlign w:val="center"/>
          </w:tcPr>
          <w:p w14:paraId="4AD6101D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1.3.2.</w:t>
            </w:r>
          </w:p>
        </w:tc>
        <w:tc>
          <w:tcPr>
            <w:tcW w:w="1422" w:type="dxa"/>
            <w:vAlign w:val="center"/>
          </w:tcPr>
          <w:p w14:paraId="11350A65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Требование к информационной безопасности</w:t>
            </w:r>
          </w:p>
        </w:tc>
        <w:tc>
          <w:tcPr>
            <w:tcW w:w="3548" w:type="dxa"/>
            <w:vAlign w:val="center"/>
          </w:tcPr>
          <w:p w14:paraId="3ADC8F19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Соблюдение конфиденциальности, правил пропускного и внутриобъектового режима Заказчика</w:t>
            </w:r>
          </w:p>
        </w:tc>
        <w:tc>
          <w:tcPr>
            <w:tcW w:w="1307" w:type="dxa"/>
            <w:gridSpan w:val="2"/>
            <w:vAlign w:val="center"/>
          </w:tcPr>
          <w:p w14:paraId="3A6A73B8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20E6382E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3B060A7D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3909C95A" w14:textId="77777777">
        <w:tc>
          <w:tcPr>
            <w:tcW w:w="805" w:type="dxa"/>
            <w:vAlign w:val="center"/>
          </w:tcPr>
          <w:p w14:paraId="662CC22F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1.4.</w:t>
            </w:r>
          </w:p>
        </w:tc>
        <w:tc>
          <w:tcPr>
            <w:tcW w:w="4977" w:type="dxa"/>
            <w:gridSpan w:val="3"/>
            <w:vAlign w:val="center"/>
          </w:tcPr>
          <w:p w14:paraId="5E2263B5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300" w:type="dxa"/>
            <w:vAlign w:val="center"/>
          </w:tcPr>
          <w:p w14:paraId="68580067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13144D9B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0CF1F327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3DB15835" w14:textId="77777777">
        <w:tc>
          <w:tcPr>
            <w:tcW w:w="805" w:type="dxa"/>
            <w:vAlign w:val="center"/>
          </w:tcPr>
          <w:p w14:paraId="477E65A6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1.4.1</w:t>
            </w:r>
          </w:p>
        </w:tc>
        <w:tc>
          <w:tcPr>
            <w:tcW w:w="1422" w:type="dxa"/>
            <w:vAlign w:val="center"/>
          </w:tcPr>
          <w:p w14:paraId="570E76F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Требования к используемым запасным частям и материалам</w:t>
            </w:r>
          </w:p>
        </w:tc>
        <w:tc>
          <w:tcPr>
            <w:tcW w:w="3548" w:type="dxa"/>
            <w:vAlign w:val="center"/>
          </w:tcPr>
          <w:p w14:paraId="60F767AE" w14:textId="77777777" w:rsidR="00ED7781" w:rsidRPr="005C3839" w:rsidRDefault="00C34454">
            <w:pPr>
              <w:widowControl w:val="0"/>
              <w:tabs>
                <w:tab w:val="left" w:pos="890"/>
              </w:tabs>
              <w:spacing w:before="0"/>
              <w:ind w:firstLine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 xml:space="preserve">Наличие у организации собственных производственных ресурсов, специальных приспособлений и механизмов, лабораторного обеспечения контроля качества необходимых для оказания услуг по ТО. </w:t>
            </w:r>
          </w:p>
          <w:p w14:paraId="0E5158A7" w14:textId="77777777" w:rsidR="00ED7781" w:rsidRPr="005C3839" w:rsidRDefault="00C34454">
            <w:pPr>
              <w:widowControl w:val="0"/>
              <w:tabs>
                <w:tab w:val="left" w:pos="890"/>
              </w:tabs>
              <w:spacing w:before="0"/>
              <w:ind w:firstLine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Подтверждается на этапе до заключения договора  :</w:t>
            </w:r>
          </w:p>
          <w:p w14:paraId="61C2BB5C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комплект для развальцовки медных труб – (не менее) 1 шт.;</w:t>
            </w:r>
          </w:p>
          <w:p w14:paraId="069A9736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манометрическая станция – (не менее) 1 шт.;</w:t>
            </w:r>
          </w:p>
          <w:p w14:paraId="73A79D79" w14:textId="77777777" w:rsidR="00ED7781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/>
                <w:sz w:val="20"/>
                <w:szCs w:val="24"/>
                <w:lang w:eastAsia="ru-RU"/>
              </w:rPr>
              <w:t>вакуумметр – (не менее) 1 шт.;</w:t>
            </w:r>
          </w:p>
          <w:p w14:paraId="00512744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вакуумный насос – (не менее) 1 шт.;</w:t>
            </w:r>
          </w:p>
          <w:p w14:paraId="445C1C5E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заправочный цилиндр и электронные весы – (не менее) 1 шт.;</w:t>
            </w:r>
          </w:p>
          <w:p w14:paraId="1CB912A0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риммер для обработки медных труб – (не менее) 1 шт.;</w:t>
            </w:r>
          </w:p>
          <w:p w14:paraId="030C4923" w14:textId="77777777" w:rsidR="00ED7781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/>
                <w:sz w:val="20"/>
                <w:szCs w:val="24"/>
                <w:lang w:eastAsia="ru-RU"/>
              </w:rPr>
              <w:t>течеискатель – (не менее) 1 шт;</w:t>
            </w:r>
          </w:p>
          <w:p w14:paraId="095E825C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анемометр с предоставлением сведений о поверке или калибровки;</w:t>
            </w:r>
          </w:p>
          <w:p w14:paraId="09BBB136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гигрометр с предоставлением сведений о поверке или калибровки;</w:t>
            </w:r>
          </w:p>
          <w:p w14:paraId="008A080E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4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4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>термометр с предоставлением сведений о поверке или калибровки.</w:t>
            </w:r>
          </w:p>
          <w:p w14:paraId="4A63A215" w14:textId="77777777" w:rsidR="00ED7781" w:rsidRPr="005C3839" w:rsidRDefault="00ED7781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307" w:type="dxa"/>
            <w:gridSpan w:val="2"/>
            <w:vAlign w:val="center"/>
          </w:tcPr>
          <w:p w14:paraId="6B4DDDE1" w14:textId="45FC8D15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Согласие с требованием </w:t>
            </w:r>
          </w:p>
        </w:tc>
        <w:tc>
          <w:tcPr>
            <w:tcW w:w="1307" w:type="dxa"/>
            <w:vAlign w:val="center"/>
          </w:tcPr>
          <w:p w14:paraId="2545EA2A" w14:textId="04BD486E" w:rsidR="00ED7781" w:rsidRDefault="00ED7781">
            <w:pPr>
              <w:widowControl w:val="0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0635169E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4F647E60" w14:textId="77777777">
        <w:tc>
          <w:tcPr>
            <w:tcW w:w="805" w:type="dxa"/>
            <w:vAlign w:val="center"/>
          </w:tcPr>
          <w:p w14:paraId="5791B48E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1.5.</w:t>
            </w:r>
          </w:p>
        </w:tc>
        <w:tc>
          <w:tcPr>
            <w:tcW w:w="4977" w:type="dxa"/>
            <w:gridSpan w:val="3"/>
            <w:vAlign w:val="center"/>
          </w:tcPr>
          <w:p w14:paraId="0BC89A7C" w14:textId="77777777" w:rsidR="00ED7781" w:rsidRDefault="00C34454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Требования к персоналу исполнителя</w:t>
            </w:r>
          </w:p>
        </w:tc>
        <w:tc>
          <w:tcPr>
            <w:tcW w:w="1300" w:type="dxa"/>
            <w:vAlign w:val="center"/>
          </w:tcPr>
          <w:p w14:paraId="29DB33EE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596403BB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6CF007B4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65AEE9D2" w14:textId="77777777">
        <w:tc>
          <w:tcPr>
            <w:tcW w:w="805" w:type="dxa"/>
            <w:vAlign w:val="center"/>
          </w:tcPr>
          <w:p w14:paraId="5D50F7A0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1.5.1.</w:t>
            </w:r>
          </w:p>
        </w:tc>
        <w:tc>
          <w:tcPr>
            <w:tcW w:w="1422" w:type="dxa"/>
            <w:vAlign w:val="center"/>
          </w:tcPr>
          <w:p w14:paraId="06388B4C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3548" w:type="dxa"/>
            <w:vAlign w:val="center"/>
          </w:tcPr>
          <w:p w14:paraId="424491BD" w14:textId="6C9069B7" w:rsidR="00ED7781" w:rsidRPr="005C3839" w:rsidRDefault="00C34454">
            <w:pPr>
              <w:pStyle w:val="afb"/>
              <w:widowControl w:val="0"/>
              <w:tabs>
                <w:tab w:val="left" w:pos="868"/>
              </w:tabs>
              <w:spacing w:before="0" w:after="0"/>
              <w:ind w:left="285" w:firstLine="0"/>
              <w:rPr>
                <w:sz w:val="20"/>
                <w:szCs w:val="24"/>
                <w:lang w:val="ru-RU"/>
              </w:rPr>
            </w:pPr>
            <w:r w:rsidRPr="005C3839">
              <w:rPr>
                <w:rFonts w:eastAsia="Calibri"/>
                <w:sz w:val="20"/>
                <w:szCs w:val="24"/>
                <w:lang w:val="ru-RU"/>
              </w:rPr>
              <w:t>1.Персонал Исполнителя, направляемый для оказания услуг по ТО на Волжскую ГЭС им. Ф.Г. Логинова, должен быть оснащён средствами индивидуальной защиты от термических рисков при оказании следующих услуг:</w:t>
            </w:r>
          </w:p>
          <w:p w14:paraId="5B97E32A" w14:textId="77777777" w:rsidR="00ED7781" w:rsidRPr="005C3839" w:rsidRDefault="00C34454">
            <w:pPr>
              <w:widowControl w:val="0"/>
              <w:tabs>
                <w:tab w:val="left" w:pos="868"/>
              </w:tabs>
              <w:spacing w:before="0" w:after="0"/>
              <w:ind w:firstLine="0"/>
              <w:jc w:val="left"/>
              <w:rPr>
                <w:sz w:val="20"/>
                <w:szCs w:val="24"/>
                <w:lang w:val="ru-RU"/>
              </w:rPr>
            </w:pPr>
            <w:r w:rsidRPr="005C3839">
              <w:rPr>
                <w:rFonts w:eastAsia="Calibri"/>
                <w:sz w:val="20"/>
                <w:szCs w:val="24"/>
                <w:lang w:val="ru-RU"/>
              </w:rPr>
              <w:t>- без снятия напряжения с электроустановки, выполняемых с прикосновением к токоведущим частям, находящимся под напряжением или на расстоянии от этих токоведущих частей, менее указанных в п. 3.3. и п. 47.15 Правил по охране труда при эксплуатации электроустановок (утверждённых Министерством труда и социальной защиты Российской Федерации от 15 декабря 2020 г. № 903н);</w:t>
            </w:r>
          </w:p>
          <w:p w14:paraId="6CF2A47D" w14:textId="77777777" w:rsidR="00ED7781" w:rsidRPr="005C3839" w:rsidRDefault="00C34454">
            <w:pPr>
              <w:widowControl w:val="0"/>
              <w:tabs>
                <w:tab w:val="left" w:pos="868"/>
              </w:tabs>
              <w:spacing w:before="0" w:after="0"/>
              <w:ind w:firstLine="0"/>
              <w:jc w:val="left"/>
              <w:rPr>
                <w:sz w:val="20"/>
                <w:szCs w:val="24"/>
                <w:lang w:val="ru-RU"/>
              </w:rPr>
            </w:pPr>
            <w:r w:rsidRPr="005C3839">
              <w:rPr>
                <w:rFonts w:eastAsia="Calibri"/>
                <w:sz w:val="20"/>
                <w:szCs w:val="24"/>
                <w:lang w:val="ru-RU"/>
              </w:rPr>
              <w:t>- испытаниях оборудования повышенным напряжением;</w:t>
            </w:r>
          </w:p>
          <w:p w14:paraId="339D2E45" w14:textId="77777777" w:rsidR="00ED7781" w:rsidRPr="005C3839" w:rsidRDefault="00C34454">
            <w:pPr>
              <w:widowControl w:val="0"/>
              <w:tabs>
                <w:tab w:val="left" w:pos="868"/>
              </w:tabs>
              <w:spacing w:before="0" w:after="0"/>
              <w:ind w:firstLine="0"/>
              <w:jc w:val="left"/>
              <w:rPr>
                <w:sz w:val="20"/>
                <w:szCs w:val="24"/>
                <w:lang w:val="ru-RU"/>
              </w:rPr>
            </w:pPr>
            <w:r w:rsidRPr="005C3839">
              <w:rPr>
                <w:rFonts w:eastAsia="Calibri"/>
                <w:sz w:val="20"/>
                <w:szCs w:val="24"/>
                <w:lang w:val="ru-RU"/>
              </w:rPr>
              <w:t>- выполняемых со снятием рабочего напряжения с электроустановки или её части с прикосновением к токоведущим частям, находящимся под наведённым напряжением более 25 В на рабочем месте или на расстоянии от этих токоведущих частей менее допустимого;</w:t>
            </w:r>
          </w:p>
          <w:p w14:paraId="3004E568" w14:textId="77777777" w:rsidR="00ED7781" w:rsidRPr="005C3839" w:rsidRDefault="00C34454">
            <w:pPr>
              <w:widowControl w:val="0"/>
              <w:ind w:firstLine="0"/>
              <w:jc w:val="left"/>
              <w:rPr>
                <w:sz w:val="20"/>
                <w:szCs w:val="24"/>
                <w:lang w:val="ru-RU"/>
              </w:rPr>
            </w:pPr>
            <w:r w:rsidRPr="005C3839">
              <w:rPr>
                <w:rFonts w:eastAsia="Calibri"/>
                <w:sz w:val="20"/>
                <w:szCs w:val="24"/>
                <w:lang w:val="ru-RU"/>
              </w:rPr>
              <w:t>- иных работ при наличии перечня, утверждённого главным инженером филиала.</w:t>
            </w:r>
          </w:p>
          <w:p w14:paraId="46E1A68A" w14:textId="77777777" w:rsidR="00ED7781" w:rsidRPr="005C3839" w:rsidRDefault="00C34454">
            <w:pPr>
              <w:widowControl w:val="0"/>
              <w:tabs>
                <w:tab w:val="left" w:pos="881"/>
              </w:tabs>
              <w:spacing w:before="0"/>
              <w:ind w:firstLin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2. Предоставить до подписания договора документальное подтверждение соответствия квалификации персонала, оказывающего услуги на территории и оборудовании филиала ПАО «РусГидро» - «Волжская ГЭС </w:t>
            </w:r>
            <w:r w:rsidRPr="005C3839">
              <w:rPr>
                <w:rFonts w:eastAsia="Calibri"/>
                <w:sz w:val="20"/>
                <w:szCs w:val="24"/>
                <w:lang w:val="ru-RU"/>
              </w:rPr>
              <w:t>им. Ф.Г. Логинова</w:t>
            </w: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», требованиям НТД (ПТЭЭСС, ПТЭЭП, ПОТЭУ, ПУЭ, ППБ, НТД в области промышленной безопасности в соответствии с занимаемой должностью):</w:t>
            </w:r>
          </w:p>
          <w:p w14:paraId="59BEDB37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5"/>
              </w:numPr>
              <w:tabs>
                <w:tab w:val="left" w:pos="1174"/>
              </w:tabs>
              <w:spacing w:befor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выписки из трудовых договоров работников Исполнителя, командированных для работы на объектах филиала, с организацией, направляющей этих работников;</w:t>
            </w:r>
          </w:p>
          <w:p w14:paraId="09ECBA14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5"/>
              </w:numPr>
              <w:tabs>
                <w:tab w:val="left" w:pos="1174"/>
              </w:tabs>
              <w:spacing w:before="0"/>
              <w:contextualSpacing w:val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список персонала с указанием групп по электробезопасности (не ниже 3-й группы по электробезопасности до и выше 1000В– для членов бригады (не менее 2 человек), не ниже 4-й до и выше 1000В – для производителя работ (не менее 2 человека)), не ниже 5-й до и выше 1000В – для ответственного руководителя работ/ выдающего наряд- допуск  (не менее 2 человека) с предоставлением копий удостоверений установленной формы (Приложение №5ПРП) о проверке знаний норм, правил работы в электроустановках, ПТЭЭСС;</w:t>
            </w:r>
          </w:p>
          <w:p w14:paraId="59AB56B9" w14:textId="77777777" w:rsidR="00ED7781" w:rsidRPr="005C3839" w:rsidRDefault="00C34454">
            <w:pPr>
              <w:pStyle w:val="afb"/>
              <w:widowControl w:val="0"/>
              <w:tabs>
                <w:tab w:val="left" w:pos="1174"/>
              </w:tabs>
              <w:spacing w:before="0"/>
              <w:ind w:left="360" w:firstLine="0"/>
              <w:contextualSpacing w:val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3. Предоставить до подписания договора документальное подтверждение права оказания услуг на высоте в соответствии с Правилами по охране труда при работе на высоте (</w:t>
            </w:r>
            <w:r w:rsidRPr="005C3839">
              <w:rPr>
                <w:rFonts w:eastAsia="Times New Roman"/>
                <w:sz w:val="20"/>
                <w:szCs w:val="20"/>
                <w:lang w:val="ru-RU" w:eastAsia="ru-RU"/>
              </w:rPr>
              <w:t>Приказ Министерства труда и социальной защиты РФ от 16.11.2020 г. № 782н</w:t>
            </w: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):</w:t>
            </w:r>
          </w:p>
          <w:p w14:paraId="1D2ADFA9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5"/>
              </w:numPr>
              <w:tabs>
                <w:tab w:val="left" w:pos="1174"/>
              </w:tabs>
              <w:spacing w:befor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список персонала с указанием групп по безопасности работ на высоте (работников с 1-й группой не менее 2 человек; работников со 2-й группой не менее 2 человек; работников с 3-й группой не менее 2 человек);</w:t>
            </w:r>
          </w:p>
          <w:p w14:paraId="10D311D1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5"/>
              </w:numPr>
              <w:tabs>
                <w:tab w:val="left" w:pos="1174"/>
              </w:tabs>
              <w:spacing w:befor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0"/>
                <w:lang w:val="ru-RU" w:eastAsia="ru-RU"/>
              </w:rPr>
              <w:t>персонал, допущенный к оказанию услуг на высоте, должен иметь удостоверения установленной формы, согласно Правил по охране труда при работе на высоте и запись в удостоверении о проверке знаний правил работы в электроустановках в разделе «Свидетельство на право проведения специальных работ» с отметкой о ежегодной проверке знаний (по форме Приложения № 2 к Правилам по охране труда при эксплуатации электроустановок, утвержденным приказом Минтруда России от 15.12.2020 года № 903н).</w:t>
            </w:r>
          </w:p>
          <w:p w14:paraId="0C5F33FA" w14:textId="77777777" w:rsidR="00ED7781" w:rsidRPr="005C3839" w:rsidRDefault="00C34454">
            <w:pPr>
              <w:pStyle w:val="afb"/>
              <w:widowControl w:val="0"/>
              <w:tabs>
                <w:tab w:val="left" w:pos="881"/>
              </w:tabs>
              <w:spacing w:before="0"/>
              <w:ind w:left="360" w:firstLin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4.При наличии в организации постоянно действующей экзаменационной (ПДЭК) предоставить до заключения договора:</w:t>
            </w:r>
          </w:p>
          <w:p w14:paraId="3B59C860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5"/>
              </w:numPr>
              <w:tabs>
                <w:tab w:val="left" w:pos="1174"/>
              </w:tabs>
              <w:spacing w:befor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копии удостоверений членов ПДЭК (не менее пяти человек) о проверке знаний в экзаменационной комиссии Ростехнадзора и копии протоколов проверки знаний норм, правил работы в электроустановках и правил технической эксплуатации электрических станций и сетей, правил пожарной безопасности;</w:t>
            </w:r>
          </w:p>
          <w:p w14:paraId="7E68DA72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5"/>
              </w:numPr>
              <w:tabs>
                <w:tab w:val="left" w:pos="1174"/>
              </w:tabs>
              <w:spacing w:befor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копию приказа о создании комиссии по проверке знаний (ПТЭЭСС, ПТЭЭП, ПОТЭУ, ПУЭ, ППБ, НТД в области промышленной безопасности) у своего персонала;</w:t>
            </w:r>
          </w:p>
          <w:p w14:paraId="179143DF" w14:textId="77777777" w:rsidR="00ED7781" w:rsidRDefault="00C34454">
            <w:pPr>
              <w:pStyle w:val="afb"/>
              <w:widowControl w:val="0"/>
              <w:numPr>
                <w:ilvl w:val="0"/>
                <w:numId w:val="5"/>
              </w:numPr>
              <w:tabs>
                <w:tab w:val="left" w:pos="1174"/>
              </w:tabs>
              <w:spacing w:before="0"/>
              <w:rPr>
                <w:rFonts w:eastAsia="Times New Roman"/>
                <w:sz w:val="20"/>
                <w:szCs w:val="20"/>
                <w:lang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копии протоколов проверки знаний на весь персонал, оказывающий услуги на территории и оборудовании филиала ПАО «РусГидро» - «Волжская ГЭС </w:t>
            </w:r>
            <w:r w:rsidRPr="005C3839">
              <w:rPr>
                <w:rFonts w:eastAsia="Calibri"/>
                <w:sz w:val="20"/>
                <w:szCs w:val="24"/>
                <w:lang w:val="ru-RU"/>
              </w:rPr>
              <w:t xml:space="preserve">им. </w:t>
            </w:r>
            <w:r>
              <w:rPr>
                <w:rFonts w:eastAsia="Calibri"/>
                <w:sz w:val="20"/>
                <w:szCs w:val="24"/>
              </w:rPr>
              <w:t>Ф.Г. Логинова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» оформленных в соответствии с приложением №2 ПРП;</w:t>
            </w:r>
          </w:p>
          <w:p w14:paraId="3AE5909D" w14:textId="77777777" w:rsidR="00ED7781" w:rsidRDefault="00C34454">
            <w:pPr>
              <w:pStyle w:val="afb"/>
              <w:widowControl w:val="0"/>
              <w:tabs>
                <w:tab w:val="left" w:pos="881"/>
              </w:tabs>
              <w:spacing w:before="0"/>
              <w:ind w:left="360"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5C3839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5.При отсутствии в организации ПДЭК предоставить до начала оказания услуг копии протоколов проверки знаний в экзаменационной комиссии Ростехнадзора оформленных в соответствии с приложением №2 ПРП на весь персонал, оказывающий услуги на территории и оборудовании филиала ПАО «РусГидро» - «Волжская ГЭС </w:t>
            </w:r>
            <w:r w:rsidRPr="005C3839">
              <w:rPr>
                <w:rFonts w:eastAsia="Calibri"/>
                <w:sz w:val="20"/>
                <w:szCs w:val="24"/>
                <w:lang w:val="ru-RU"/>
              </w:rPr>
              <w:t xml:space="preserve">им. </w:t>
            </w:r>
            <w:r>
              <w:rPr>
                <w:rFonts w:eastAsia="Calibri"/>
                <w:sz w:val="20"/>
                <w:szCs w:val="24"/>
              </w:rPr>
              <w:t>Ф.Г. Логинова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».</w:t>
            </w:r>
          </w:p>
          <w:p w14:paraId="13E99F45" w14:textId="77777777" w:rsidR="00ED7781" w:rsidRPr="005C3839" w:rsidRDefault="00C34454">
            <w:pPr>
              <w:pStyle w:val="afb"/>
              <w:widowControl w:val="0"/>
              <w:tabs>
                <w:tab w:val="left" w:pos="881"/>
              </w:tabs>
              <w:spacing w:before="0"/>
              <w:ind w:left="360" w:firstLin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0"/>
                <w:lang w:val="ru-RU" w:eastAsia="ru-RU"/>
              </w:rPr>
              <w:t>6. В области соблюдения природоохранного законодательства представить до заключения договора документальное подтверждение соответствия квалификации персонала, оказывающего услуги согласно ТТ, в части обращения с отходами:</w:t>
            </w:r>
          </w:p>
          <w:p w14:paraId="048FD171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5"/>
              </w:numPr>
              <w:spacing w:before="0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5C3839">
              <w:rPr>
                <w:rFonts w:eastAsia="Times New Roman"/>
                <w:sz w:val="20"/>
                <w:szCs w:val="20"/>
                <w:lang w:val="ru-RU" w:eastAsia="ru-RU"/>
              </w:rPr>
              <w:t>заверенные копии свидетельств (удостоверений) персонала, осуществляющего обращение с отходами, а также погрузку и транспортировку производственных отходов, подтверждающих право работы с отходами 1-4 классов опасности;</w:t>
            </w:r>
          </w:p>
          <w:p w14:paraId="1C629872" w14:textId="77777777" w:rsidR="00ED7781" w:rsidRPr="005C3839" w:rsidRDefault="00C34454">
            <w:pPr>
              <w:pStyle w:val="afb"/>
              <w:widowControl w:val="0"/>
              <w:numPr>
                <w:ilvl w:val="0"/>
                <w:numId w:val="5"/>
              </w:numPr>
              <w:rPr>
                <w:sz w:val="20"/>
                <w:szCs w:val="24"/>
                <w:lang w:val="ru-RU"/>
              </w:rPr>
            </w:pPr>
            <w:r w:rsidRPr="005C3839">
              <w:rPr>
                <w:rFonts w:eastAsia="Times New Roman"/>
                <w:sz w:val="20"/>
                <w:szCs w:val="20"/>
                <w:lang w:val="ru-RU" w:eastAsia="ru-RU"/>
              </w:rPr>
              <w:t>заверенный список лиц, допущенных к обращению с отходами и имеющих профессиональную подготовку, подтвержденную свидетельствами/ удостоверениями на право работы с отходами 1-4 класса опасности;</w:t>
            </w:r>
          </w:p>
        </w:tc>
        <w:tc>
          <w:tcPr>
            <w:tcW w:w="1307" w:type="dxa"/>
            <w:gridSpan w:val="2"/>
            <w:vAlign w:val="center"/>
          </w:tcPr>
          <w:p w14:paraId="0D7F1054" w14:textId="7B3495CD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5EA221DB" w14:textId="2B63D149" w:rsidR="00ED7781" w:rsidRDefault="00ED7781">
            <w:pPr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0CF9C95F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3FC4AA60" w14:textId="77777777">
        <w:tc>
          <w:tcPr>
            <w:tcW w:w="805" w:type="dxa"/>
            <w:vAlign w:val="center"/>
          </w:tcPr>
          <w:p w14:paraId="024D12DB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4977" w:type="dxa"/>
            <w:gridSpan w:val="3"/>
            <w:vAlign w:val="center"/>
          </w:tcPr>
          <w:p w14:paraId="61D90ECF" w14:textId="77777777" w:rsidR="00ED7781" w:rsidRDefault="00C34454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Требования к результатам услуг</w:t>
            </w:r>
          </w:p>
        </w:tc>
        <w:tc>
          <w:tcPr>
            <w:tcW w:w="1300" w:type="dxa"/>
            <w:vAlign w:val="center"/>
          </w:tcPr>
          <w:p w14:paraId="5F19FE55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033ED946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1D221678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78B7DCB8" w14:textId="77777777">
        <w:tc>
          <w:tcPr>
            <w:tcW w:w="805" w:type="dxa"/>
            <w:vAlign w:val="center"/>
          </w:tcPr>
          <w:p w14:paraId="76C8F8DE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2.1.</w:t>
            </w:r>
          </w:p>
        </w:tc>
        <w:tc>
          <w:tcPr>
            <w:tcW w:w="4977" w:type="dxa"/>
            <w:gridSpan w:val="3"/>
            <w:vAlign w:val="center"/>
          </w:tcPr>
          <w:p w14:paraId="17004E3E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Общие требования к результатам услуг</w:t>
            </w:r>
          </w:p>
        </w:tc>
        <w:tc>
          <w:tcPr>
            <w:tcW w:w="1300" w:type="dxa"/>
            <w:vAlign w:val="center"/>
          </w:tcPr>
          <w:p w14:paraId="01C66217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32ADBD5C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4E464452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631441CA" w14:textId="77777777">
        <w:tc>
          <w:tcPr>
            <w:tcW w:w="805" w:type="dxa"/>
            <w:vAlign w:val="center"/>
          </w:tcPr>
          <w:p w14:paraId="409B845E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2.1.1.</w:t>
            </w:r>
          </w:p>
        </w:tc>
        <w:tc>
          <w:tcPr>
            <w:tcW w:w="1422" w:type="dxa"/>
            <w:vAlign w:val="center"/>
          </w:tcPr>
          <w:p w14:paraId="2931D800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Результат оказания услуг. Обязанности исполнителя.</w:t>
            </w:r>
          </w:p>
        </w:tc>
        <w:tc>
          <w:tcPr>
            <w:tcW w:w="3548" w:type="dxa"/>
            <w:vAlign w:val="center"/>
          </w:tcPr>
          <w:p w14:paraId="78384745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В обязанности Исполнителя по техническому обслуживанию оборудования инженерных систем вентиляции и кондиционирования серверных помещений входят:</w:t>
            </w:r>
          </w:p>
          <w:p w14:paraId="22132904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1. Выполнение регламентных работ по поддержанию надежного и безопасного функционирования систем вентиляции, кондиционирования согласно перечня оборудования (Приложение № 1 к настоящим ТТ) в соответствии с перечнем типовых работ по ТО (Приложение № 2 к настоящим ТТ).</w:t>
            </w:r>
          </w:p>
          <w:p w14:paraId="5419372C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2. Диагностика и устранение неисправностей по заявкам Заказчика.</w:t>
            </w:r>
          </w:p>
          <w:p w14:paraId="66668014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3. Заправка кондиционеров хладагентом (при необходимости).</w:t>
            </w:r>
          </w:p>
        </w:tc>
        <w:tc>
          <w:tcPr>
            <w:tcW w:w="1307" w:type="dxa"/>
            <w:gridSpan w:val="2"/>
            <w:vAlign w:val="center"/>
          </w:tcPr>
          <w:p w14:paraId="054C6B17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5FB51371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40B7B7D5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62C690F5" w14:textId="77777777">
        <w:tc>
          <w:tcPr>
            <w:tcW w:w="805" w:type="dxa"/>
            <w:vAlign w:val="center"/>
          </w:tcPr>
          <w:p w14:paraId="1B2CD34D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2.2.</w:t>
            </w:r>
          </w:p>
        </w:tc>
        <w:tc>
          <w:tcPr>
            <w:tcW w:w="4977" w:type="dxa"/>
            <w:gridSpan w:val="3"/>
            <w:vAlign w:val="center"/>
          </w:tcPr>
          <w:p w14:paraId="21B3008C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300" w:type="dxa"/>
            <w:vAlign w:val="center"/>
          </w:tcPr>
          <w:p w14:paraId="6B28D0F3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17E4EF2B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44B805E2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2CD55F27" w14:textId="77777777">
        <w:tc>
          <w:tcPr>
            <w:tcW w:w="805" w:type="dxa"/>
            <w:vAlign w:val="center"/>
          </w:tcPr>
          <w:p w14:paraId="76B3E962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2.2.1.</w:t>
            </w:r>
          </w:p>
        </w:tc>
        <w:tc>
          <w:tcPr>
            <w:tcW w:w="1422" w:type="dxa"/>
            <w:vAlign w:val="center"/>
          </w:tcPr>
          <w:p w14:paraId="6F0D4165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3548" w:type="dxa"/>
            <w:vAlign w:val="center"/>
          </w:tcPr>
          <w:p w14:paraId="6A92B600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Соблюдение конфиденциальности</w:t>
            </w:r>
          </w:p>
        </w:tc>
        <w:tc>
          <w:tcPr>
            <w:tcW w:w="1307" w:type="dxa"/>
            <w:gridSpan w:val="2"/>
            <w:vAlign w:val="center"/>
          </w:tcPr>
          <w:p w14:paraId="195D1703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23488EFB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31A1F233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1EC102A8" w14:textId="77777777">
        <w:tc>
          <w:tcPr>
            <w:tcW w:w="805" w:type="dxa"/>
            <w:vAlign w:val="center"/>
          </w:tcPr>
          <w:p w14:paraId="10B01FBB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2.2.2.</w:t>
            </w:r>
          </w:p>
        </w:tc>
        <w:tc>
          <w:tcPr>
            <w:tcW w:w="1422" w:type="dxa"/>
            <w:vAlign w:val="center"/>
          </w:tcPr>
          <w:p w14:paraId="4FBE0420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lang w:val="ru-RU" w:eastAsia="x-none"/>
              </w:rPr>
              <w:t>Требования к соблюдению природоохранного законодательства.</w:t>
            </w:r>
          </w:p>
        </w:tc>
        <w:tc>
          <w:tcPr>
            <w:tcW w:w="3548" w:type="dxa"/>
            <w:vAlign w:val="center"/>
          </w:tcPr>
          <w:p w14:paraId="47B12C7F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1. При оказании по ТО Исполнитель обязан:</w:t>
            </w:r>
          </w:p>
          <w:p w14:paraId="7304DB0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Назначить ответственных лиц за соблюдение требований природоохранного законодательства при оказании услуг на территории Заказчика, в том числе и за обращение с отходами. </w:t>
            </w:r>
          </w:p>
          <w:p w14:paraId="1C54768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- Лица, назначенные приказом ответственными за обращение с отходами, должны иметь свидетельства/удостоверения на право работы с отходами 1-4 классов опасности. Ответственность за допуск работников к работе с отходами </w:t>
            </w:r>
            <w:r>
              <w:rPr>
                <w:rFonts w:eastAsia="Calibri"/>
                <w:sz w:val="20"/>
                <w:szCs w:val="20"/>
              </w:rPr>
              <w:t>I</w:t>
            </w:r>
            <w:r w:rsidRPr="005C3839">
              <w:rPr>
                <w:rFonts w:eastAsia="Calibri"/>
                <w:sz w:val="20"/>
                <w:szCs w:val="20"/>
                <w:lang w:val="ru-RU"/>
              </w:rPr>
              <w:t>-</w:t>
            </w:r>
            <w:r>
              <w:rPr>
                <w:rFonts w:eastAsia="Calibri"/>
                <w:sz w:val="20"/>
                <w:szCs w:val="20"/>
              </w:rPr>
              <w:t>IV</w:t>
            </w: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 класса опасности несет соответствующее должностное лицо Исполнителя.</w:t>
            </w:r>
          </w:p>
          <w:p w14:paraId="6F544680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Предоставить до заключения договора копию приказа о назначении ответственных лиц за соблюдение требований природоохранного законодательства при оказании услуг на территории Заказчика;</w:t>
            </w:r>
          </w:p>
          <w:p w14:paraId="0F218973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- Иметь Лицензию на осуществление деятельности по сбору, транспортированию, обработке, утилизации, обезвреживанию, размещению отходов </w:t>
            </w:r>
            <w:r>
              <w:rPr>
                <w:rFonts w:eastAsia="Calibri"/>
                <w:sz w:val="20"/>
                <w:szCs w:val="20"/>
              </w:rPr>
              <w:t>I</w:t>
            </w: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 - </w:t>
            </w:r>
            <w:r>
              <w:rPr>
                <w:rFonts w:eastAsia="Calibri"/>
                <w:sz w:val="20"/>
                <w:szCs w:val="20"/>
              </w:rPr>
              <w:t>IV</w:t>
            </w: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 классов опасности (за исключением случаев, если сбор отходов 1-4 классов опасности осуществляется не по месту их обработки, и (или) утилизации, и (или) обезвреживания, и (или) (размещения) или договора с организацией, имеющей данную лицензию. Указанная выше Лицензия предоставляется Исполнителем Заказчику только при наличии работ, связанных со сбором, транспортированием, обработкой, утилизацией, обезвреживанием, размещением отходов 1-4 классов опасности (в случае наличия данных требований в ведомостях объемов работ).  </w:t>
            </w:r>
          </w:p>
          <w:p w14:paraId="14A2B874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Установить для каждой категории отходов (лом черных металлов, производственные отходы, промасленная ветошь, отработанное масло и др.) отдельные промаркированные контейнеры, емкости (принадлежность, вместимость, классы опасности отходов) на место, согласованное с Заказчиком. Для промасленной ветоши, обтирочных материалов должны быть установлены отдельные промаркированные контейнеры из негорючего материала с закрывающейся крышкой (ст. 37 ФЗ «О пожарной безопасности»; п.19 «Правил противопожарного режима в РФ», утвержденных Постановлением Правительства РФ от 16.09.2020 №1479).</w:t>
            </w:r>
          </w:p>
          <w:p w14:paraId="418AEC0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-Производить сортировку отходов по видам в промаркированные контейнеры и емкости (лом черных металлов, производственные отходы, промасленная ветошь, обтирочные материалы отработанное масло и др.).</w:t>
            </w:r>
          </w:p>
          <w:p w14:paraId="098E3AC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-Накапливать отходы производства от проведения работ в местах, согласованных с Заказчиком, в промаркированные контейнеры, емкости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Федерации.</w:t>
            </w:r>
          </w:p>
          <w:p w14:paraId="3072143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- Не допускать складирование и временное накопление отходов на непредназначенной для этих целей территории. </w:t>
            </w:r>
          </w:p>
          <w:p w14:paraId="237EBB6E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При необходимости перемещения, накопленных на месте производства работ отходов (собственником которых является Заказчик), в указанные Заказчиком места накопления отходов на его территории, осуществляется Исполнителем за счет собственных сил и средств.</w:t>
            </w:r>
          </w:p>
          <w:p w14:paraId="4FE933F1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- Право собственности на отходы, образующиеся при оказании услуг из материалов Исполнителя, являются собственностью </w:t>
            </w:r>
            <w:r>
              <w:rPr>
                <w:rFonts w:eastAsia="Calibri"/>
                <w:sz w:val="20"/>
                <w:szCs w:val="20"/>
              </w:rPr>
              <w:t>Исполнителя.</w:t>
            </w:r>
          </w:p>
          <w:p w14:paraId="407A7B3E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Вывоз отходов, собственником которых является Исполнитель, организовывается Исполнителем своевременно, за счет собственных сил и средств.</w:t>
            </w:r>
          </w:p>
          <w:p w14:paraId="35D6D96F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Иметь в наличие специальные транспортные средства (собственные или арендованные) для транспортировки отходов 4-5 классов опасности на специализированный полигон для размещения. В случае, если транспорт арендованный, представить копию договора на транспортировку отходов, в котором должна быть предусмотрена ответственность Исполнителя за транспортировку отходов на специализированный полигон для размещения.</w:t>
            </w:r>
          </w:p>
          <w:p w14:paraId="0E603DFC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-Обеспечивать своевременное удаление образовавшихся в процессе производства работ отходов на объекты размещения/захоронения отходов собственными силами и за свой счет в соответствии с требованиями законодательства РФ.</w:t>
            </w:r>
          </w:p>
          <w:p w14:paraId="1D36AB0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</w:t>
            </w:r>
            <w:r w:rsidRPr="005C3839">
              <w:rPr>
                <w:rFonts w:eastAsia="Calibri"/>
                <w:sz w:val="20"/>
                <w:szCs w:val="20"/>
                <w:lang w:val="ru-RU"/>
              </w:rPr>
              <w:tab/>
              <w:t>Вести учет образовавшихся отходов, данные учета ежемесячно в виде официальной справки с приложением копий подтверждающих документов в виде корешков талонов с отметкой полигона, передавать техническому куратору по договору.</w:t>
            </w:r>
          </w:p>
          <w:p w14:paraId="554C64D7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-Выполнять требования природоохранного законодательства в сфере обращения с отходами, соблюдать принцип раздельного складирования отходов в контейнеры по видам отходов.</w:t>
            </w:r>
          </w:p>
          <w:p w14:paraId="6EC56D82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-Обеспечивать за свой счет и собственными силами вывоз тары и упаковки (картонные коробки, деревянная тара, деревянные барабаны) из-под нового оборудования и комплектующих для утилизации (вторичного использования) Исполнителем;</w:t>
            </w:r>
          </w:p>
          <w:p w14:paraId="27071987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-Обеспечивать за свой счет и собственными силами перемещение образовавшихся отходов кабельной продукции и лома черных металлов на место, указанное Заказчиком (на расстояние до 1 км.). </w:t>
            </w:r>
          </w:p>
          <w:p w14:paraId="566B08E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-В случае образования отработанного масла, осуществлять его передачу в центральное маслохозяйство Заказчика на основании актов, согласованных с техническим куратором по договору, с последующим предоставлением актов Заказчику (тех. куратору по договору);</w:t>
            </w:r>
          </w:p>
          <w:p w14:paraId="6341CDA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- Право собственности на отходы черных, цветных металлов, отработанных масел, образующихся от оборудования, зданий, строений, сооружений Заказчика, принадлежат Заказчику. </w:t>
            </w:r>
          </w:p>
          <w:p w14:paraId="6E7C496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Исполнитель накапливает отходы Заказчика в собственной таре, соответствующей требованиям санитарного и экологического законодательств.</w:t>
            </w:r>
          </w:p>
          <w:p w14:paraId="3119C3CC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Не допускается накопление отходов сверх объема, который вмещает место накопления отходов.</w:t>
            </w:r>
          </w:p>
          <w:p w14:paraId="447943D9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Отходы, образующиеся в результате деятельности Исполнителя, в том числе отходы, образующиеся в процессе административно-хозяйственной деятельности персонала Исполнителя на территории Филиала, являются собственностью Исполнителя. Деятельность по обращению с такими отходами, а также связанная с этим ответственность, является обязанностью Исполнителя.</w:t>
            </w:r>
          </w:p>
          <w:p w14:paraId="7B2CB465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Сбор, накопление и транспортировка отходов на специализированный полигон должны производиться Исполнителем в соответствии с санитарными требованиями и требованиями в области охраны окружающей среды к обращению с отходами, установленных законодательством Российской Федерации, собственными силами и за свой счет.</w:t>
            </w:r>
          </w:p>
          <w:p w14:paraId="7D117B5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Соблюдать режим использования водоохранных зон и прибрежных защитных полос, в соответствие со ст. 65 Водного кодекса РФ от 03.06.2006г. № 74-ФЗ;</w:t>
            </w:r>
          </w:p>
          <w:p w14:paraId="22B624D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Соблюдать требования пожарной безопасности при обращении с отходами, установленные ФЗ «О пожарной безопасности» (ст. 37) и Правилами противопожарного режима в РФ, утвержденными Постановлением Правительства РФ от 16.09.2020 №1479.</w:t>
            </w:r>
          </w:p>
          <w:p w14:paraId="40B0B475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Соблюдать экологические требования в области обращения с отходами, отраженные в ст.51 ФЗ № 7 «Об охране окружающей среды», ст. 18 ФЗ № 96 «Об охране атмосферного воздуха»;</w:t>
            </w:r>
          </w:p>
          <w:p w14:paraId="5607D09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-Соблюдать санитарные требования при обращении с отходами, установленные в ст. 22 ФЗ № 52-ФЗ от 30.03.1999 г. «О санитарно-эпидемиологическом благополучии населения» и СанПин 2.1.3684-21.</w:t>
            </w:r>
          </w:p>
          <w:p w14:paraId="04DABDE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Соблюдать Экологическую политику Группы «РусГидро» (Приложение №7);</w:t>
            </w:r>
          </w:p>
        </w:tc>
        <w:tc>
          <w:tcPr>
            <w:tcW w:w="1307" w:type="dxa"/>
            <w:gridSpan w:val="2"/>
            <w:vAlign w:val="center"/>
          </w:tcPr>
          <w:p w14:paraId="56B4EAFD" w14:textId="2F60A215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Согласие с требованием </w:t>
            </w:r>
          </w:p>
        </w:tc>
        <w:tc>
          <w:tcPr>
            <w:tcW w:w="1307" w:type="dxa"/>
            <w:vAlign w:val="center"/>
          </w:tcPr>
          <w:p w14:paraId="75A7C718" w14:textId="33A9F729" w:rsidR="00ED7781" w:rsidRDefault="00ED7781">
            <w:pPr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408DE618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59C91B5A" w14:textId="77777777">
        <w:tc>
          <w:tcPr>
            <w:tcW w:w="805" w:type="dxa"/>
            <w:vAlign w:val="center"/>
          </w:tcPr>
          <w:p w14:paraId="6D8FBBFF" w14:textId="77777777" w:rsidR="00ED7781" w:rsidRDefault="00C34454">
            <w:pPr>
              <w:widowControl w:val="0"/>
              <w:ind w:firstLine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2.2.3</w:t>
            </w:r>
          </w:p>
        </w:tc>
        <w:tc>
          <w:tcPr>
            <w:tcW w:w="1422" w:type="dxa"/>
            <w:vAlign w:val="center"/>
          </w:tcPr>
          <w:p w14:paraId="3E2C2517" w14:textId="77777777" w:rsidR="00ED7781" w:rsidRDefault="00C34454">
            <w:pPr>
              <w:widowControl w:val="0"/>
              <w:ind w:firstLine="0"/>
              <w:rPr>
                <w:rFonts w:eastAsia="Calibri"/>
                <w:sz w:val="20"/>
                <w:lang w:eastAsia="x-none"/>
              </w:rPr>
            </w:pPr>
            <w:r>
              <w:rPr>
                <w:rFonts w:eastAsia="Calibri"/>
                <w:sz w:val="20"/>
                <w:lang w:eastAsia="x-none"/>
              </w:rPr>
              <w:t>Иные требования</w:t>
            </w:r>
          </w:p>
        </w:tc>
        <w:tc>
          <w:tcPr>
            <w:tcW w:w="3548" w:type="dxa"/>
            <w:vAlign w:val="center"/>
          </w:tcPr>
          <w:p w14:paraId="3E97BC25" w14:textId="77777777" w:rsidR="00ED7781" w:rsidRPr="005C3839" w:rsidRDefault="00C34454">
            <w:pPr>
              <w:widowControl w:val="0"/>
              <w:ind w:firstLine="0"/>
              <w:rPr>
                <w:rFonts w:eastAsia="Calibri"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В соответствии с документацией о закупке (далее – ДоЗ), Если Победитель закупки не предоставит копии документов, обязательных к предоставлению Победителем закупки в соответствии с требованиями Приложения № 1 к ДоЗ – Технические требования, то он (по истечению установленных в подразделе 5.2 ДоЗ сроков на заключение Договора) признается уклонившимся от заключения Договора и утрачивает статус Победителя, а 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      </w:r>
          </w:p>
        </w:tc>
        <w:tc>
          <w:tcPr>
            <w:tcW w:w="1307" w:type="dxa"/>
            <w:gridSpan w:val="2"/>
            <w:vAlign w:val="center"/>
          </w:tcPr>
          <w:p w14:paraId="5E19BAA5" w14:textId="77777777" w:rsidR="00ED7781" w:rsidRDefault="00C34454">
            <w:pPr>
              <w:widowControl w:val="0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1C1A38AA" w14:textId="77777777" w:rsidR="00ED7781" w:rsidRDefault="00ED7781">
            <w:pPr>
              <w:widowControl w:val="0"/>
              <w:ind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34FC9ABD" w14:textId="77777777" w:rsidR="00ED7781" w:rsidRDefault="00ED7781">
            <w:pPr>
              <w:widowControl w:val="0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ED7781" w14:paraId="5CE4500A" w14:textId="77777777">
        <w:tc>
          <w:tcPr>
            <w:tcW w:w="805" w:type="dxa"/>
            <w:vAlign w:val="center"/>
          </w:tcPr>
          <w:p w14:paraId="132B2B9B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2.3.</w:t>
            </w:r>
          </w:p>
        </w:tc>
        <w:tc>
          <w:tcPr>
            <w:tcW w:w="4977" w:type="dxa"/>
            <w:gridSpan w:val="3"/>
            <w:vAlign w:val="center"/>
          </w:tcPr>
          <w:p w14:paraId="7A349FF6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приемке результата оказания услуг</w:t>
            </w:r>
          </w:p>
        </w:tc>
        <w:tc>
          <w:tcPr>
            <w:tcW w:w="1300" w:type="dxa"/>
            <w:vAlign w:val="center"/>
          </w:tcPr>
          <w:p w14:paraId="4FE9AB95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52685FD9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0931F72E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65C47192" w14:textId="77777777">
        <w:tc>
          <w:tcPr>
            <w:tcW w:w="805" w:type="dxa"/>
            <w:vAlign w:val="center"/>
          </w:tcPr>
          <w:p w14:paraId="3DDF6F8B" w14:textId="77777777" w:rsidR="00ED7781" w:rsidRDefault="00C34454">
            <w:pPr>
              <w:widowControl w:val="0"/>
              <w:ind w:firstLine="0"/>
            </w:pPr>
            <w:r w:rsidRPr="005C3839">
              <w:rPr>
                <w:sz w:val="20"/>
                <w:szCs w:val="20"/>
              </w:rPr>
              <w:t>2.3.1.</w:t>
            </w:r>
          </w:p>
        </w:tc>
        <w:tc>
          <w:tcPr>
            <w:tcW w:w="1422" w:type="dxa"/>
            <w:vAlign w:val="center"/>
          </w:tcPr>
          <w:p w14:paraId="3FC6EE27" w14:textId="1A7BB6D0" w:rsidR="00ED7781" w:rsidRDefault="00C34454">
            <w:pPr>
              <w:widowControl w:val="0"/>
              <w:ind w:firstLine="0"/>
            </w:pPr>
            <w:r w:rsidRPr="005C3839">
              <w:rPr>
                <w:color w:val="000000"/>
                <w:sz w:val="20"/>
                <w:szCs w:val="20"/>
              </w:rPr>
              <w:t xml:space="preserve">Проведение </w:t>
            </w:r>
            <w:r>
              <w:rPr>
                <w:sz w:val="20"/>
                <w:szCs w:val="20"/>
              </w:rPr>
              <w:t>измерений</w:t>
            </w:r>
          </w:p>
        </w:tc>
        <w:tc>
          <w:tcPr>
            <w:tcW w:w="3548" w:type="dxa"/>
            <w:vAlign w:val="center"/>
          </w:tcPr>
          <w:p w14:paraId="4DAB3305" w14:textId="77777777" w:rsidR="00ED7781" w:rsidRPr="005C3839" w:rsidRDefault="00C34454">
            <w:pPr>
              <w:widowControl w:val="0"/>
              <w:ind w:firstLine="0"/>
              <w:rPr>
                <w:lang w:val="ru-RU"/>
              </w:rPr>
            </w:pPr>
            <w:r w:rsidRPr="005C3839">
              <w:rPr>
                <w:sz w:val="20"/>
                <w:szCs w:val="20"/>
                <w:lang w:val="ru-RU"/>
              </w:rPr>
              <w:t>Перечень услуг и объём представлен в приложении №2 к настоящим ТТ</w:t>
            </w:r>
          </w:p>
        </w:tc>
        <w:tc>
          <w:tcPr>
            <w:tcW w:w="1307" w:type="dxa"/>
            <w:gridSpan w:val="2"/>
            <w:vAlign w:val="center"/>
          </w:tcPr>
          <w:p w14:paraId="3BD13363" w14:textId="77777777" w:rsidR="00ED7781" w:rsidRDefault="00C34454">
            <w:pPr>
              <w:widowControl w:val="0"/>
              <w:ind w:firstLine="0"/>
              <w:jc w:val="center"/>
            </w:pPr>
            <w:r w:rsidRPr="005C3839">
              <w:rPr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63AD3E5F" w14:textId="3A10C5DE" w:rsidR="00ED7781" w:rsidRDefault="00C34454">
            <w:pPr>
              <w:widowControl w:val="0"/>
              <w:ind w:firstLine="0"/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1499" w:type="dxa"/>
            <w:vAlign w:val="center"/>
          </w:tcPr>
          <w:p w14:paraId="083EA173" w14:textId="77777777" w:rsidR="00ED7781" w:rsidRDefault="00C34454">
            <w:pPr>
              <w:widowControl w:val="0"/>
              <w:ind w:firstLine="0"/>
              <w:jc w:val="center"/>
            </w:pPr>
            <w:r w:rsidRPr="005C3839">
              <w:rPr>
                <w:sz w:val="20"/>
                <w:szCs w:val="20"/>
              </w:rPr>
              <w:t>-//-</w:t>
            </w:r>
          </w:p>
        </w:tc>
      </w:tr>
      <w:tr w:rsidR="00ED7781" w14:paraId="6082754D" w14:textId="77777777">
        <w:tc>
          <w:tcPr>
            <w:tcW w:w="805" w:type="dxa"/>
            <w:vAlign w:val="center"/>
          </w:tcPr>
          <w:p w14:paraId="3C45E21B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2.4.</w:t>
            </w:r>
          </w:p>
        </w:tc>
        <w:tc>
          <w:tcPr>
            <w:tcW w:w="4977" w:type="dxa"/>
            <w:gridSpan w:val="3"/>
            <w:vAlign w:val="center"/>
          </w:tcPr>
          <w:p w14:paraId="5FFFE725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300" w:type="dxa"/>
            <w:vAlign w:val="center"/>
          </w:tcPr>
          <w:p w14:paraId="77535F43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547A91F6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7D3E77AF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5010B5C7" w14:textId="77777777">
        <w:tc>
          <w:tcPr>
            <w:tcW w:w="805" w:type="dxa"/>
            <w:vAlign w:val="center"/>
          </w:tcPr>
          <w:p w14:paraId="07DAE737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2.4.1.</w:t>
            </w:r>
          </w:p>
        </w:tc>
        <w:tc>
          <w:tcPr>
            <w:tcW w:w="1422" w:type="dxa"/>
            <w:vAlign w:val="center"/>
          </w:tcPr>
          <w:p w14:paraId="73E4CD1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Документы, передаваемые заказчику по</w:t>
            </w:r>
            <w:r>
              <w:rPr>
                <w:rFonts w:eastAsia="Calibri"/>
                <w:sz w:val="20"/>
                <w:szCs w:val="20"/>
              </w:rPr>
              <w:t> </w:t>
            </w:r>
            <w:r w:rsidRPr="005C3839">
              <w:rPr>
                <w:rFonts w:eastAsia="Calibri"/>
                <w:sz w:val="20"/>
                <w:szCs w:val="20"/>
                <w:lang w:val="ru-RU"/>
              </w:rPr>
              <w:t>результатам оказанных услуг</w:t>
            </w:r>
          </w:p>
        </w:tc>
        <w:tc>
          <w:tcPr>
            <w:tcW w:w="3548" w:type="dxa"/>
            <w:vAlign w:val="center"/>
          </w:tcPr>
          <w:p w14:paraId="2B9D00B0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Исполнитель передает заказчику акт приемки-сдачи оказанных услуг в двух экземплярах по форме, согласованной в Приложении №2 к настоящим ТТ.</w:t>
            </w:r>
          </w:p>
        </w:tc>
        <w:tc>
          <w:tcPr>
            <w:tcW w:w="1307" w:type="dxa"/>
            <w:gridSpan w:val="2"/>
            <w:vAlign w:val="center"/>
          </w:tcPr>
          <w:p w14:paraId="41303A3A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72369830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33795077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166E8CFD" w14:textId="77777777">
        <w:tc>
          <w:tcPr>
            <w:tcW w:w="805" w:type="dxa"/>
            <w:vAlign w:val="center"/>
          </w:tcPr>
          <w:p w14:paraId="2C1A7740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2.4.2.</w:t>
            </w:r>
          </w:p>
        </w:tc>
        <w:tc>
          <w:tcPr>
            <w:tcW w:w="1422" w:type="dxa"/>
            <w:vAlign w:val="center"/>
          </w:tcPr>
          <w:p w14:paraId="0E5D9191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Обязанности Исполнителя по ведению документации</w:t>
            </w:r>
          </w:p>
        </w:tc>
        <w:tc>
          <w:tcPr>
            <w:tcW w:w="3548" w:type="dxa"/>
            <w:vAlign w:val="center"/>
          </w:tcPr>
          <w:p w14:paraId="36A62DCF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В обязанности Исполнителя входит ведение следующего комплекта документации в рамках приведенного в п. 4 Таблицы 1 порядка взаимодействия Заказчика и Исполнителя:</w:t>
            </w:r>
          </w:p>
          <w:p w14:paraId="203838A4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1. Журнал учета неисправностей инженерных систем вентиляции и кондиционирования серверных помещений ГЭС;</w:t>
            </w:r>
          </w:p>
          <w:p w14:paraId="27E1A846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2. Журнал регистрации работ по техническому обслуживанию инженерных систем вентиляции и кондиционирования серверных помещений ГЭС.</w:t>
            </w:r>
          </w:p>
          <w:p w14:paraId="17013DD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3. Журнал учета неисправностей и журнал регистрации работ по ТО за предыдущий период эксплуатации передаётся Исполнителю после заключения договора.</w:t>
            </w:r>
          </w:p>
          <w:p w14:paraId="25AEA56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4. Все записи в журналах должны быть заверены подписью представителей Заказчика и Исполнителя.</w:t>
            </w:r>
          </w:p>
          <w:p w14:paraId="380CCFD1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5. Страницы журналов должны быть пронумерованы и прошнурованы, журналы предоставляет Заказчик (служба Заказчика/участок, ответственный за эксплуатацию инженерных систем вентиляции и кондиционирования серверных помещений) в соответствии с формами, приведенными в Приложениях № 4 и № 5 к настоящим ТТ.</w:t>
            </w:r>
          </w:p>
          <w:p w14:paraId="5E8D4583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6. Форма журналов может быть изменена по согласованию с Исполнителем.</w:t>
            </w:r>
          </w:p>
          <w:p w14:paraId="6CB0A275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7. Если при оказании услуг происходит изменение исполнительных схем, Исполнитель оформляет внесенные изменения в соответствующую эксплуатационную и проектную документацию.</w:t>
            </w:r>
          </w:p>
        </w:tc>
        <w:tc>
          <w:tcPr>
            <w:tcW w:w="1307" w:type="dxa"/>
            <w:gridSpan w:val="2"/>
            <w:vAlign w:val="center"/>
          </w:tcPr>
          <w:p w14:paraId="4F55439C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150FA119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13A4055D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0EA185C3" w14:textId="77777777">
        <w:tc>
          <w:tcPr>
            <w:tcW w:w="805" w:type="dxa"/>
            <w:vAlign w:val="center"/>
          </w:tcPr>
          <w:p w14:paraId="2A239556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4977" w:type="dxa"/>
            <w:gridSpan w:val="3"/>
            <w:vAlign w:val="center"/>
          </w:tcPr>
          <w:p w14:paraId="3224CC66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300" w:type="dxa"/>
            <w:vAlign w:val="center"/>
          </w:tcPr>
          <w:p w14:paraId="48C23BD2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5E7DCE2A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1B5B0A29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5F912EB6" w14:textId="77777777">
        <w:tc>
          <w:tcPr>
            <w:tcW w:w="805" w:type="dxa"/>
            <w:vAlign w:val="center"/>
          </w:tcPr>
          <w:p w14:paraId="65954C86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3.1.1.</w:t>
            </w:r>
          </w:p>
        </w:tc>
        <w:tc>
          <w:tcPr>
            <w:tcW w:w="1422" w:type="dxa"/>
            <w:vAlign w:val="center"/>
          </w:tcPr>
          <w:p w14:paraId="2BA5A3D9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Соблюдение при оказании услуг норм и правил нормативно-технических документов:</w:t>
            </w:r>
          </w:p>
        </w:tc>
        <w:tc>
          <w:tcPr>
            <w:tcW w:w="3548" w:type="dxa"/>
            <w:vAlign w:val="center"/>
          </w:tcPr>
          <w:p w14:paraId="0C8B7648" w14:textId="77777777" w:rsidR="00ED7781" w:rsidRPr="005C3839" w:rsidRDefault="00C34454">
            <w:pPr>
              <w:widowControl w:val="0"/>
              <w:tabs>
                <w:tab w:val="left" w:pos="-4860"/>
                <w:tab w:val="left" w:pos="-3240"/>
              </w:tabs>
              <w:spacing w:before="0" w:after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Порядок оказания услуг, их объем и периодичность должны осуществляться Исполнителем с соблюдением требований действующего законодательства, охраны труда, экологической политики Группы РусГидро (Приложение № 7 к данным ТТ), политики в области охраны труда Группы РусГидро (Приложение № 9 к данным ТТ) производственной санитарии, стандартов в области систем вентиляции и кондиционирования, а также указаний проектно-эксплуатационной документации и заводских инструкций на оборудование инженерных систем вентиляции и кондиционирования серверных помещений:</w:t>
            </w:r>
          </w:p>
          <w:p w14:paraId="5D454F5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1. Правила по охране труда при эксплуатации электроустановок (Приказ Министерства труда и социальной защиты РФ от 15.12.2020 г. № 903н);</w:t>
            </w:r>
          </w:p>
          <w:p w14:paraId="4701BCBC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2. Постановление правительства РФ от 16.09.2020 №1479 «О противопожарном режиме»;</w:t>
            </w:r>
          </w:p>
          <w:p w14:paraId="28B24301" w14:textId="77777777" w:rsidR="00ED7781" w:rsidRPr="005C3839" w:rsidRDefault="00C34454">
            <w:pPr>
              <w:widowControl w:val="0"/>
              <w:ind w:firstLine="0"/>
              <w:jc w:val="left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3. Правила устройства электроустановок;</w:t>
            </w:r>
          </w:p>
          <w:p w14:paraId="59C13482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4. Правила технической эксплуатации электрических станций и сетей Российской Федерации;</w:t>
            </w:r>
          </w:p>
          <w:p w14:paraId="64085370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5. СО 34.04.181-2003 «Правила организации технического обслуживания и ремонта оборудования, зданий и сооружений электростанций и сетей»;</w:t>
            </w:r>
          </w:p>
          <w:p w14:paraId="2E75E554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6. ГОСТ 12.4.021-75 «Системы вентиляционные. Общие требования» (с изменением № 1);</w:t>
            </w:r>
          </w:p>
          <w:p w14:paraId="7BEB81B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7. ГОСТ Р ЕН 13779-2007 «Вентиляция в нежилых зданиях. Технические требования к системам вентиляции и кондиционирования»;</w:t>
            </w:r>
          </w:p>
          <w:p w14:paraId="14DCE84F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8. Федеральный закон «Об охране окружающей среды» (в действующей редакции, №7 от 10.01.2002г.)</w:t>
            </w:r>
          </w:p>
          <w:p w14:paraId="79C8DE76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9. Федеральный закон «Об отходах производства и потребления» (в действующей редакции, №89 от 24.06.1998г.);</w:t>
            </w:r>
          </w:p>
          <w:p w14:paraId="2A0B44D0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10. Федеральный закон «Об охране атмосферного воздуха» (в действующей редакции, №96 от 04.05.1999г);</w:t>
            </w:r>
          </w:p>
          <w:p w14:paraId="0D5BA16E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11. Федеральный закон «О санитарно-эпидемиологическом благополучии населения» (в действующей редакции, №52 от 30.03.1999г.);</w:t>
            </w:r>
          </w:p>
          <w:p w14:paraId="0F4C9F7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12. Федеральный закон «Водный кодекс Российской федерации» (в действующей редакции, №74 от 03.06.2006г.);</w:t>
            </w:r>
          </w:p>
          <w:p w14:paraId="098ECCB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13. СанПин 2.1.3684-21.</w:t>
            </w:r>
          </w:p>
          <w:p w14:paraId="465111B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14. Федеральный закон №99 от 04.05.2011г. «О лицензировании отдельных видов деятельности» (в действующей редакции).</w:t>
            </w:r>
          </w:p>
          <w:p w14:paraId="2F21E6B6" w14:textId="77777777" w:rsidR="00ED7781" w:rsidRPr="005C3839" w:rsidRDefault="00C34454">
            <w:pPr>
              <w:widowControl w:val="0"/>
              <w:ind w:firstLine="0"/>
              <w:jc w:val="left"/>
              <w:rPr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15.  Правила   по   охране   труда   при</w:t>
            </w:r>
          </w:p>
          <w:p w14:paraId="429C9B4D" w14:textId="77777777" w:rsidR="00ED7781" w:rsidRPr="005C3839" w:rsidRDefault="00C34454">
            <w:pPr>
              <w:widowControl w:val="0"/>
              <w:ind w:firstLine="0"/>
              <w:jc w:val="left"/>
              <w:rPr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работе     на     высоте Приказ</w:t>
            </w:r>
          </w:p>
          <w:p w14:paraId="0CFEA1E2" w14:textId="77777777" w:rsidR="00ED7781" w:rsidRPr="005C3839" w:rsidRDefault="00C34454">
            <w:pPr>
              <w:widowControl w:val="0"/>
              <w:ind w:firstLine="0"/>
              <w:jc w:val="left"/>
              <w:rPr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Министерства   труда   и   социальной</w:t>
            </w:r>
          </w:p>
          <w:p w14:paraId="1F950477" w14:textId="77777777" w:rsidR="00ED7781" w:rsidRPr="005C3839" w:rsidRDefault="00C34454">
            <w:pPr>
              <w:widowControl w:val="0"/>
              <w:ind w:firstLine="0"/>
              <w:jc w:val="left"/>
              <w:rPr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защиты РФ от 16.11.2020 г. </w:t>
            </w:r>
            <w:r>
              <w:rPr>
                <w:rFonts w:eastAsia="Calibri"/>
                <w:sz w:val="20"/>
                <w:szCs w:val="20"/>
              </w:rPr>
              <w:t>No</w:t>
            </w:r>
            <w:r w:rsidRPr="005C3839">
              <w:rPr>
                <w:rFonts w:eastAsia="Calibri"/>
                <w:sz w:val="20"/>
                <w:szCs w:val="20"/>
                <w:lang w:val="ru-RU"/>
              </w:rPr>
              <w:t xml:space="preserve"> 782н).</w:t>
            </w:r>
          </w:p>
        </w:tc>
        <w:tc>
          <w:tcPr>
            <w:tcW w:w="1307" w:type="dxa"/>
            <w:gridSpan w:val="2"/>
            <w:vAlign w:val="center"/>
          </w:tcPr>
          <w:p w14:paraId="32D906E6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4AEA6BD6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1E37D91F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03AF3B9B" w14:textId="77777777">
        <w:tc>
          <w:tcPr>
            <w:tcW w:w="805" w:type="dxa"/>
            <w:vAlign w:val="center"/>
          </w:tcPr>
          <w:p w14:paraId="5FB9DBA6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4977" w:type="dxa"/>
            <w:gridSpan w:val="3"/>
            <w:vAlign w:val="center"/>
          </w:tcPr>
          <w:p w14:paraId="782C5FD8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ответственности и гарантиям исполнителя</w:t>
            </w:r>
          </w:p>
        </w:tc>
        <w:tc>
          <w:tcPr>
            <w:tcW w:w="1300" w:type="dxa"/>
            <w:vAlign w:val="center"/>
          </w:tcPr>
          <w:p w14:paraId="5965DAED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338CA0DF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35045EA2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61198472" w14:textId="77777777">
        <w:tc>
          <w:tcPr>
            <w:tcW w:w="805" w:type="dxa"/>
            <w:vAlign w:val="center"/>
          </w:tcPr>
          <w:p w14:paraId="748E591C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4.1.1.</w:t>
            </w:r>
          </w:p>
        </w:tc>
        <w:tc>
          <w:tcPr>
            <w:tcW w:w="1422" w:type="dxa"/>
            <w:vAlign w:val="center"/>
          </w:tcPr>
          <w:p w14:paraId="13FD830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Гарантийный срок на результат услуг</w:t>
            </w:r>
          </w:p>
        </w:tc>
        <w:tc>
          <w:tcPr>
            <w:tcW w:w="3548" w:type="dxa"/>
            <w:vAlign w:val="center"/>
          </w:tcPr>
          <w:p w14:paraId="7F98871E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1.Установленное восстановленное/ замененное оборудование считается поставленным на гарантийное обслуживание с момента его включения в работу.</w:t>
            </w:r>
          </w:p>
          <w:p w14:paraId="19849977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2. Срок гарантии на поставляемое оборудование:</w:t>
            </w:r>
          </w:p>
          <w:p w14:paraId="0F001E9C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производитель – не менее 12 месяцев с даты реализации;</w:t>
            </w:r>
          </w:p>
          <w:p w14:paraId="12A2F8E0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при отсутствии гарантии производителя ответственность несет Исполнитель – не менее 12 месяцев.</w:t>
            </w:r>
          </w:p>
        </w:tc>
        <w:tc>
          <w:tcPr>
            <w:tcW w:w="1307" w:type="dxa"/>
            <w:gridSpan w:val="2"/>
            <w:vAlign w:val="center"/>
          </w:tcPr>
          <w:p w14:paraId="113277AE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5825FA91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440A7AE5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395B7736" w14:textId="77777777">
        <w:tc>
          <w:tcPr>
            <w:tcW w:w="805" w:type="dxa"/>
            <w:vAlign w:val="center"/>
          </w:tcPr>
          <w:p w14:paraId="2AFB00C7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5.</w:t>
            </w:r>
          </w:p>
        </w:tc>
        <w:tc>
          <w:tcPr>
            <w:tcW w:w="4977" w:type="dxa"/>
            <w:gridSpan w:val="3"/>
            <w:vAlign w:val="center"/>
          </w:tcPr>
          <w:p w14:paraId="7A599354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1300" w:type="dxa"/>
            <w:vAlign w:val="center"/>
          </w:tcPr>
          <w:p w14:paraId="5975F0D4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1CA4E3D6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7CC55504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54BD04F3" w14:textId="77777777">
        <w:tc>
          <w:tcPr>
            <w:tcW w:w="805" w:type="dxa"/>
            <w:vAlign w:val="center"/>
          </w:tcPr>
          <w:p w14:paraId="04F916BB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5.1.1.</w:t>
            </w:r>
          </w:p>
        </w:tc>
        <w:tc>
          <w:tcPr>
            <w:tcW w:w="1422" w:type="dxa"/>
            <w:vAlign w:val="center"/>
          </w:tcPr>
          <w:p w14:paraId="62E9BBAE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Требования к соисполнителям, привлекаемым к оказанию услуг</w:t>
            </w:r>
          </w:p>
        </w:tc>
        <w:tc>
          <w:tcPr>
            <w:tcW w:w="3548" w:type="dxa"/>
            <w:vAlign w:val="center"/>
          </w:tcPr>
          <w:p w14:paraId="3BD1E172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услуг.</w:t>
            </w:r>
          </w:p>
          <w:p w14:paraId="7DC2A714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При оказании услуг соисполнительными организациями к ним предъявляются все требования, что и для исполнительной организации.</w:t>
            </w:r>
          </w:p>
          <w:p w14:paraId="0391A2C1" w14:textId="459A0F79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2. В случае привлечения к оказанию услуг по ТО соисполнительных организаций, уполномоченный надлежащим образом оформленной доверенностью представитель Исполнителя обязан находиться на территории Заказчика на всем протяжении оказания услуг и контролировать оказание услуг по ТО по договору, обеспечивая решение возникающих организационно-технических вопросов (выдача доверенности соисполнительной организации не допускается).</w:t>
            </w:r>
          </w:p>
        </w:tc>
        <w:tc>
          <w:tcPr>
            <w:tcW w:w="1307" w:type="dxa"/>
            <w:gridSpan w:val="2"/>
            <w:vAlign w:val="center"/>
          </w:tcPr>
          <w:p w14:paraId="051D7433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55FF70D6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4398B74E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6DFA742D" w14:textId="77777777">
        <w:tc>
          <w:tcPr>
            <w:tcW w:w="805" w:type="dxa"/>
            <w:vAlign w:val="center"/>
          </w:tcPr>
          <w:p w14:paraId="7273C168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5.1.2.</w:t>
            </w:r>
          </w:p>
        </w:tc>
        <w:tc>
          <w:tcPr>
            <w:tcW w:w="1422" w:type="dxa"/>
            <w:vAlign w:val="center"/>
          </w:tcPr>
          <w:p w14:paraId="5DCF988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 xml:space="preserve">Требования к взаимодействию Заказчика и </w:t>
            </w:r>
            <w:r w:rsidRPr="005C3839">
              <w:rPr>
                <w:rFonts w:eastAsia="Calibri"/>
                <w:sz w:val="20"/>
                <w:szCs w:val="24"/>
                <w:lang w:val="ru-RU"/>
              </w:rPr>
              <w:t>Исполнителя</w:t>
            </w:r>
            <w:r w:rsidRPr="005C3839">
              <w:rPr>
                <w:rFonts w:eastAsia="Times New Roman"/>
                <w:sz w:val="20"/>
                <w:szCs w:val="24"/>
                <w:lang w:val="ru-RU" w:eastAsia="ru-RU"/>
              </w:rPr>
              <w:t xml:space="preserve"> при оказании услуг.</w:t>
            </w:r>
          </w:p>
        </w:tc>
        <w:tc>
          <w:tcPr>
            <w:tcW w:w="3548" w:type="dxa"/>
            <w:vAlign w:val="center"/>
          </w:tcPr>
          <w:p w14:paraId="001B8D06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1.Все работы, проводимые в рамках технического обслуживания, должны быть согласованы с полномочными представителями Заказчика и должны проводиться по наряду или распоряжению.</w:t>
            </w:r>
          </w:p>
          <w:p w14:paraId="3BFDDD12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2. В случае необходимости оказания услуг на высоте Исполнитель разрабатывает план производства работ на высоте (ППРв).</w:t>
            </w:r>
          </w:p>
          <w:p w14:paraId="1516D6B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3. В течение 5 рабочих дней с момента заключения договора Исполнитель письменно направляет Заказчику (в адрес главного инженера) перечень персонала (ФИО), осуществляющего техническое обслуживание указанного в Приложении № 1 к настоящим ТТ оборудования, с указанием занимаемых должностей, групп по электробезопасности и предоставленных прав в части организации безопасного проведения работ.</w:t>
            </w:r>
          </w:p>
          <w:p w14:paraId="283887F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4. При проведении регламентных работ на территории Заказчика Исполнитель в обязательном порядке отмечает в журнале регистрации работ по техническому обслуживанию дату, вид и объем проводимых работ. Исполнитель и сотрудник Заказчика, ответственный за эксплуатацию установки, подтверждают своими подписями указанные в журнале сведения.</w:t>
            </w:r>
          </w:p>
          <w:p w14:paraId="1BC50C3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5. Работы по устранению неисправностей оборудования выполняются Исполнителем на основании заявок Заказчика.</w:t>
            </w:r>
          </w:p>
          <w:p w14:paraId="71733D26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6. При проведении восстановительных работ на территории Заказчика Исполнитель в обязательном порядке отмечает в журнале регистрации неисправностей дату и время неисправности, характерные проявления, причину неисправности, принятые меры, дату и время включения оборудования в работу. Исполнитель и сотрудник Заказчика, ответственный за эксплуатацию установки, подтверждают своими подписями указанные в журнале сведения.</w:t>
            </w:r>
          </w:p>
          <w:p w14:paraId="6CFDD576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7. Заявки на работы по устранению неисправностей оборудования должны приниматься Исполнителем в дневное время с 08:00 до 17:00 (время местное для местонахождения Волжской ГЭС им. Ф,Г. Логинова), в том числе в выходные и праздничные дни по телефону, электронной почте, которые он сообщает Заказчику (с указанием контактных лиц) в течение 2-х дней с момента заключения договора.</w:t>
            </w:r>
          </w:p>
          <w:p w14:paraId="60F2F70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8. При возникновении у Заказчика технической проблемы или вопроса при эксплуатации оборудования представитель Заказчика уведомляет Исполнителя сообщением по электронной почте или по телефону. Сообщение должно содержать следующую информацию:</w:t>
            </w:r>
          </w:p>
          <w:p w14:paraId="63FC3F7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контактное лицо Заказчика, номер телефона, адрес электронной почты;</w:t>
            </w:r>
          </w:p>
          <w:p w14:paraId="5F1C2D65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марку, тип модель оборудования, с которым возникла проблема/вопрос;</w:t>
            </w:r>
          </w:p>
          <w:p w14:paraId="5706621E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описание возникшей ситуации.</w:t>
            </w:r>
          </w:p>
          <w:p w14:paraId="2AEEFE5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число заявок не регламентируется.</w:t>
            </w:r>
          </w:p>
          <w:p w14:paraId="2DA09A4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9. При возникновении необходимости разъяснения отдельных вопросов Заказчику в части эксплуатации оборудования (отсутствие неисправностей) Исполнитель обеспечивает исчерпывающую консультацию по телефону или электронной почте в течение 2-х часов с момента поступления запроса.</w:t>
            </w:r>
          </w:p>
          <w:p w14:paraId="054BC953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10. При невозможности предоставления исчерпывающих ответов на возникающие вопросы Заказчика (требуется уточнение ситуации, осмотр оборудования и т.п.) Исполнитель обеспечивает прибытие ответственных специалистов для предоставления консультации на месте в течение 4-х часов с момента поступления запроса.</w:t>
            </w:r>
          </w:p>
          <w:p w14:paraId="477730B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11. По факту получения заявки о неисправности оборудования Исполнитель регистрирует ее (с указанием времени регистрации) и сообщает по телефону Заказчику фамилию, имя, телефон специалиста, ответственного за разрешение возникшей ситуации/вопроса.</w:t>
            </w:r>
          </w:p>
          <w:p w14:paraId="4294EC31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12. Исполнитель обеспечивает собственными силами восстановление работоспособности с выездом на территорию Заказчика в течение 24-х часов с момента регистрации заявки, в том числе в выходные и праздничные дни по просьбе Заказчика, при этом Заказчик должен обеспечить допуск специалистов Исполнителя на объект для оказания услуг.</w:t>
            </w:r>
          </w:p>
          <w:p w14:paraId="6635FC79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13. Решение о замене/восстановлении неисправного оборудования принимается техническими специалистами Исполнителя на основании проводимых ими осмотров, диагностики, консультаций с сервисными центрами/производителями оборудования (при необходимости).</w:t>
            </w:r>
          </w:p>
          <w:p w14:paraId="4023A4A5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14. Исполнитель в обязательном порядке уведомляет Заказчика о принятом решении.</w:t>
            </w:r>
          </w:p>
          <w:p w14:paraId="32701CFE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15. При необходимости неисправное оборудование вывозится уполномоченным представителем Исполнителя в сервисный центр Исполнителя или специализированный сервисный центр с места установки на территории Заказчика для проведения восстановительных работ.</w:t>
            </w:r>
          </w:p>
          <w:p w14:paraId="121507F4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16. Образовавшиеся в процессе оказания услуг отходы, Исполнитель временно накапливает в одноразовой таре (мешки, пакеты) в месте производства работ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Федерации.</w:t>
            </w:r>
          </w:p>
          <w:p w14:paraId="4BDEE0A6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17. По окончании рабочей смены Исполнитель перемещает временно накопленные на месте производства работ отходы в промаркированные контейнеры Исполнителя, установленные Исполнителем на согласованное с Заказчиком место.</w:t>
            </w:r>
          </w:p>
          <w:p w14:paraId="405D254F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18. В случае образования тары и упаковки (картонные коробки, деревянная тара) их утилизацией Исполнитель занимается своими силами и за свой счет.</w:t>
            </w:r>
          </w:p>
          <w:p w14:paraId="506D1BD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19 Отходы, образующиеся в результате деятельности Исполнителя, в том числе отходы, образующиеся в процессе административно-хозяйственной деятельности персонала Исполнителя на территории Филиала, являются собственностью Исполнителя. Деятельность по обращению с такими отходами, а также связанная с этим ответственность, является обязанностью Исполнителя.</w:t>
            </w:r>
          </w:p>
          <w:p w14:paraId="04D206A3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20. Не допускается накопление отходов сверх объема, который вмещает место накопления отходов.</w:t>
            </w:r>
          </w:p>
          <w:p w14:paraId="0855548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21. Персонал Исполнителя обеспечивает поддержание чистоты в местах производства работ (на рабочих местах), своевременную уборку указанной (выделенной) Заказчиком площадки производства работ.</w:t>
            </w:r>
          </w:p>
          <w:p w14:paraId="4C98E3E2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22. Исполнитель при оказании услуг обеспечивает соблюдение санитарных требований и требований в области охраны окружающей среды к обращению с отходами, установленных законодательством Российской Федерации.</w:t>
            </w:r>
          </w:p>
          <w:p w14:paraId="206B4652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23. Неисправное оборудование передается уполномоченному представителю Исполнителя с соблюдением следующих правил:</w:t>
            </w:r>
          </w:p>
          <w:p w14:paraId="4E757CDF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24. Представители Исполнителя и Заказчика совместно уточняют марку, модель, комплектность, заводской/серийный номер неисправного оборудования;</w:t>
            </w:r>
          </w:p>
          <w:p w14:paraId="0C4462F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25. Представители Исполнителя и Заказчика совместно подписывают Акт(ы) приема-передачи оборудования с указанием марки, модели, комплектности, заводского/серийного номера.</w:t>
            </w:r>
          </w:p>
          <w:p w14:paraId="36962D92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26. Исполнительная организация должна иметь ЗИП на обслуживаемые системы в размере, достаточном для проведения восстановления/замены, или обеспечить его доставку на территорию Заказчика в случае необходимости в сроки, указанные в регламенте взаимодействия Заказчика и Исполнителя при организации технического обслуживания, устранения дефектов и диагностирования оборудования.</w:t>
            </w:r>
          </w:p>
          <w:p w14:paraId="3A5F1394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27. Срок восстановления дефектного оборудования после диагностирования неисправности – не более 24 часов с момента подписания Акта приема-передачи при наличии у Заказчика необходимых ЗИП. В остальных случаях, необходимое оборудование и материалы поставляются Исполнителем, при этом срок устранения неисправности увеличивается до 7 (семи) суток. При выходе из строя и невозможности включения существующего оборудования в работу Исполнитель обязан выполнить поддержание параметров микроклимата, согласно приложению №3 к настоящим ТТ, путем организации временного кондиционирования, увлажнения, вентиляции эквивалентным оборудованием до ввода в работу существующего оборудования по согласованию с Заказчиком.</w:t>
            </w:r>
          </w:p>
          <w:p w14:paraId="6C7EF0E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В случае отсутствия оригинальных запасных частей на оборудование Исполнитель обязан выполнить подбор и покупку за свой счет эквивалентных запасных частей согласованных с Заказчиком.</w:t>
            </w:r>
          </w:p>
          <w:p w14:paraId="5CED9DF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28. После устранения дефекта оборудование доставляется уполномоченным представителем Исполнителя на место установки на территории Заказчика. Исправное оборудование передается уполномоченному представителю Заказчика с соблюдением следующих правил:</w:t>
            </w:r>
          </w:p>
          <w:p w14:paraId="22D22643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представители Исполнителя и Заказчика совместно сверяют марку, модель, комплектность, заводской/серийный номер с данными акта приема-передачи, ранее переданного Исполнителю оборудования;</w:t>
            </w:r>
          </w:p>
          <w:p w14:paraId="731292C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представители Исполнителя и Заказчика совместно подписывают Акт(ы) приема-передачи оборудования после восстановления/замены.</w:t>
            </w:r>
          </w:p>
          <w:p w14:paraId="2A95F692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29. В случае, если вышедшее из строя оборудование неремонтопригодно или же восстановление нецелесообразно (по соображениям его стоимости, трудозатрат и т.п.), Исполнитель по согласованию с Заказчиком организует замену вышедшего из строя оборудования на эквивалентное новое.</w:t>
            </w:r>
          </w:p>
          <w:p w14:paraId="562118E1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30. Технические специалисты Исполнителя производят восстановление параметров и настроек на восстановленном/замененном оборудовании (при необходимости).</w:t>
            </w:r>
          </w:p>
          <w:p w14:paraId="4EC44169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31. Организация Доставки оборудования Заказчика в сервисные центры/ремонтные мастерские (и обратно) для восстановления и обслуживания является обязанностью Исполнителя, осуществляется за счет Исполнителя.</w:t>
            </w:r>
          </w:p>
          <w:p w14:paraId="5A0E328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32. Неисправность считается устраненной с момента полного восстановления работоспособности оборудования и включения его в работу (отметка в журнале регистрации неисправностей).</w:t>
            </w:r>
          </w:p>
          <w:p w14:paraId="6DB57FFE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33. Установленное восстановленное/ замененное оборудование считается поставленным на гарантийное обслуживание с момента его включения в работу (отметка в журнале регистрации неисправностей).</w:t>
            </w:r>
          </w:p>
          <w:p w14:paraId="66FC2563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34. Контроль и приемка оказанных Исполнителем услуг (подписание актов оказанных услуг) осуществляется ответственным сотрудником ГЭС с учетом данных в журналах регистрации работ по техническому обслуживанию оборудования, журналах учета неисправностей оборудования.</w:t>
            </w:r>
          </w:p>
          <w:p w14:paraId="72333961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35. Журналы хранятся у сотрудников Заказчика, ответственных за эксплуатацию соответствующего оборудования.</w:t>
            </w:r>
          </w:p>
          <w:p w14:paraId="322D2617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36. Исполнительная организация обязана выполнять в полном объеме требования Заказчика к информационной безопасности. Запрещается:</w:t>
            </w:r>
          </w:p>
          <w:p w14:paraId="091B10E8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передавать иным лицам, кроме полномочных представителей Заказчика, учетные записи и пароли;</w:t>
            </w:r>
          </w:p>
          <w:p w14:paraId="6E6451DF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осуществлять несанкционированное подключение к оборудованию;</w:t>
            </w:r>
          </w:p>
          <w:p w14:paraId="19A5BDB1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- 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</w:p>
        </w:tc>
        <w:tc>
          <w:tcPr>
            <w:tcW w:w="1307" w:type="dxa"/>
            <w:gridSpan w:val="2"/>
            <w:vAlign w:val="center"/>
          </w:tcPr>
          <w:p w14:paraId="066AF583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50595DA2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0F69EECA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7508BE10" w14:textId="77777777">
        <w:tc>
          <w:tcPr>
            <w:tcW w:w="805" w:type="dxa"/>
            <w:vAlign w:val="center"/>
          </w:tcPr>
          <w:p w14:paraId="3C47D66A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6.</w:t>
            </w:r>
          </w:p>
        </w:tc>
        <w:tc>
          <w:tcPr>
            <w:tcW w:w="4977" w:type="dxa"/>
            <w:gridSpan w:val="3"/>
            <w:vAlign w:val="center"/>
          </w:tcPr>
          <w:p w14:paraId="2AF961EC" w14:textId="77777777" w:rsidR="00ED7781" w:rsidRPr="005C3839" w:rsidRDefault="00C34454">
            <w:pPr>
              <w:widowControl w:val="0"/>
              <w:ind w:firstLine="0"/>
              <w:rPr>
                <w:b/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b/>
                <w:sz w:val="20"/>
                <w:szCs w:val="20"/>
                <w:lang w:val="ru-RU"/>
              </w:rPr>
              <w:t>Прочие требования к оказанию услуг</w:t>
            </w:r>
          </w:p>
        </w:tc>
        <w:tc>
          <w:tcPr>
            <w:tcW w:w="1300" w:type="dxa"/>
            <w:vAlign w:val="center"/>
          </w:tcPr>
          <w:p w14:paraId="3C2E642A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307" w:type="dxa"/>
            <w:vAlign w:val="center"/>
          </w:tcPr>
          <w:p w14:paraId="5AC57965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64CF053C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  <w:tr w:rsidR="00ED7781" w14:paraId="3C6346FB" w14:textId="77777777">
        <w:tc>
          <w:tcPr>
            <w:tcW w:w="805" w:type="dxa"/>
            <w:vAlign w:val="center"/>
          </w:tcPr>
          <w:p w14:paraId="6B7061E6" w14:textId="77777777" w:rsidR="00ED7781" w:rsidRDefault="00ED7781">
            <w:pPr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4970" w:type="dxa"/>
            <w:gridSpan w:val="2"/>
            <w:vAlign w:val="center"/>
          </w:tcPr>
          <w:p w14:paraId="51689895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Работы по ТО производятся в условиях особо охраняемого действующего энергопредприятия.</w:t>
            </w:r>
          </w:p>
          <w:p w14:paraId="34B278D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Услуги оказываются на правах командированного персонала в соответствии с требованиями Правил по охране труда при эксплуатации электроустановок (Приказ Министерства труда и социальной защиты РФ от 15.12.2020 г. № 903н).</w:t>
            </w:r>
          </w:p>
          <w:p w14:paraId="3DD30C2D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Перечень оборудования и состав регламентных работ по техническому обслуживанию приведен в Приложениях № 1 и № 2 настоящих ТТ. Указанные перечни могут быть уточнены с учетом производственной необходимости Заказчика по согласованию с Участником.</w:t>
            </w:r>
          </w:p>
          <w:p w14:paraId="6486F10A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У Исполнителя должны быть в наличии исправные и</w:t>
            </w:r>
          </w:p>
          <w:p w14:paraId="27D9EC8B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испытанные   средства   подмащивания   (лестницы,</w:t>
            </w:r>
          </w:p>
          <w:p w14:paraId="6E545727" w14:textId="77777777" w:rsidR="00ED7781" w:rsidRPr="005C3839" w:rsidRDefault="00C34454">
            <w:pPr>
              <w:widowControl w:val="0"/>
              <w:ind w:firstLine="0"/>
              <w:rPr>
                <w:sz w:val="20"/>
                <w:szCs w:val="20"/>
                <w:lang w:val="ru-RU"/>
              </w:rPr>
            </w:pPr>
            <w:r w:rsidRPr="005C3839">
              <w:rPr>
                <w:rFonts w:eastAsia="Calibri"/>
                <w:sz w:val="20"/>
                <w:szCs w:val="20"/>
                <w:lang w:val="ru-RU"/>
              </w:rPr>
              <w:t>стремянки,   вышка-тура)  для   выполнения   работ   на</w:t>
            </w:r>
          </w:p>
          <w:p w14:paraId="34A05806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высоте</w:t>
            </w:r>
          </w:p>
        </w:tc>
        <w:tc>
          <w:tcPr>
            <w:tcW w:w="1307" w:type="dxa"/>
            <w:gridSpan w:val="2"/>
            <w:vAlign w:val="center"/>
          </w:tcPr>
          <w:p w14:paraId="065DA48B" w14:textId="77777777" w:rsidR="00ED7781" w:rsidRDefault="00C34454">
            <w:pPr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07" w:type="dxa"/>
            <w:vAlign w:val="center"/>
          </w:tcPr>
          <w:p w14:paraId="517E0B1D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  <w:tc>
          <w:tcPr>
            <w:tcW w:w="1499" w:type="dxa"/>
            <w:vAlign w:val="center"/>
          </w:tcPr>
          <w:p w14:paraId="6B7D2E3A" w14:textId="77777777" w:rsidR="00ED7781" w:rsidRDefault="00C34454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-//-</w:t>
            </w:r>
          </w:p>
        </w:tc>
      </w:tr>
    </w:tbl>
    <w:p w14:paraId="47A6D1D7" w14:textId="77777777" w:rsidR="00ED7781" w:rsidRDefault="00ED7781">
      <w:pPr>
        <w:rPr>
          <w:sz w:val="2"/>
        </w:rPr>
      </w:pPr>
    </w:p>
    <w:p w14:paraId="65CD09F5" w14:textId="77777777" w:rsidR="00ED7781" w:rsidRDefault="00C34454">
      <w:pPr>
        <w:pStyle w:val="1"/>
      </w:pPr>
      <w:bookmarkStart w:id="14" w:name="_Toc142918363"/>
      <w:bookmarkStart w:id="15" w:name="_Toc142918392"/>
      <w:bookmarkStart w:id="16" w:name="_Toc142918377"/>
      <w:bookmarkStart w:id="17" w:name="_Toc142918365"/>
      <w:bookmarkStart w:id="18" w:name="_Toc142918372"/>
      <w:bookmarkStart w:id="19" w:name="_Toc142918364"/>
      <w:bookmarkEnd w:id="14"/>
      <w:bookmarkEnd w:id="15"/>
      <w:bookmarkEnd w:id="16"/>
      <w:bookmarkEnd w:id="17"/>
      <w:bookmarkEnd w:id="18"/>
      <w:bookmarkEnd w:id="19"/>
      <w:r>
        <w:t>Требования к документации по ценообразованию на этапе закупки</w:t>
      </w:r>
    </w:p>
    <w:p w14:paraId="0603E894" w14:textId="77777777" w:rsidR="00ED7781" w:rsidRDefault="00C34454" w:rsidP="005C3839">
      <w:pPr>
        <w:pStyle w:val="1"/>
        <w:numPr>
          <w:ilvl w:val="1"/>
          <w:numId w:val="2"/>
        </w:numPr>
        <w:rPr>
          <w:b w:val="0"/>
        </w:rPr>
      </w:pPr>
      <w:r>
        <w:rPr>
          <w:b w:val="0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5EFE30CF" w14:textId="77777777" w:rsidR="00ED7781" w:rsidRDefault="00C34454" w:rsidP="005C3839">
      <w:pPr>
        <w:pStyle w:val="1"/>
        <w:numPr>
          <w:ilvl w:val="0"/>
          <w:numId w:val="0"/>
        </w:numPr>
        <w:ind w:left="567"/>
        <w:rPr>
          <w:b w:val="0"/>
        </w:rPr>
      </w:pPr>
      <w:r>
        <w:rPr>
          <w:b w:val="0"/>
        </w:rPr>
        <w:t>3.2.</w:t>
      </w:r>
      <w:r>
        <w:rPr>
          <w:b w:val="0"/>
        </w:rPr>
        <w:tab/>
        <w:t>Дополнительные документы по ценообразованию (сметная документация) в состав заявки Участника не включаются.</w:t>
      </w:r>
    </w:p>
    <w:p w14:paraId="58A35422" w14:textId="77777777" w:rsidR="00ED7781" w:rsidRDefault="00ED7781">
      <w:pPr>
        <w:pStyle w:val="1"/>
        <w:numPr>
          <w:ilvl w:val="0"/>
          <w:numId w:val="0"/>
        </w:numPr>
        <w:ind w:left="567"/>
        <w:jc w:val="center"/>
      </w:pPr>
    </w:p>
    <w:p w14:paraId="0CDF7B84" w14:textId="77777777" w:rsidR="00ED7781" w:rsidRDefault="00C34454">
      <w:pPr>
        <w:pStyle w:val="1"/>
      </w:pPr>
      <w:bookmarkStart w:id="20" w:name="_Toc142918409"/>
      <w:r>
        <w:t>Требования к документации по ценообразованию на этапе заключения (исполнения) договора.</w:t>
      </w:r>
      <w:bookmarkEnd w:id="20"/>
    </w:p>
    <w:p w14:paraId="74921E4A" w14:textId="77777777" w:rsidR="00ED7781" w:rsidRDefault="00C34454">
      <w:pPr>
        <w:tabs>
          <w:tab w:val="left" w:pos="1134"/>
        </w:tabs>
        <w:ind w:left="720" w:firstLine="0"/>
        <w:rPr>
          <w:b/>
          <w:szCs w:val="24"/>
        </w:rPr>
      </w:pPr>
      <w:r>
        <w:rPr>
          <w:szCs w:val="24"/>
        </w:rPr>
        <w:t xml:space="preserve">Требования к оформлению и составлению сметной документации на оказание услуг по ТО </w:t>
      </w:r>
      <w:r>
        <w:rPr>
          <w:rFonts w:eastAsia="Times New Roman"/>
          <w:szCs w:val="24"/>
          <w:lang w:eastAsia="ru-RU"/>
        </w:rPr>
        <w:t>по программе технического обслуживания</w:t>
      </w:r>
      <w:r>
        <w:rPr>
          <w:szCs w:val="24"/>
        </w:rPr>
        <w:t xml:space="preserve"> приведены в Приложении № 6 к настоящим Т</w:t>
      </w:r>
      <w:r w:rsidRPr="005C3839">
        <w:rPr>
          <w:szCs w:val="24"/>
        </w:rPr>
        <w:t>Т.</w:t>
      </w:r>
      <w:r>
        <w:rPr>
          <w:szCs w:val="24"/>
        </w:rPr>
        <w:t xml:space="preserve"> Сметная документация составляется согласно Приложению №2 к настоящим ТТ.</w:t>
      </w:r>
    </w:p>
    <w:p w14:paraId="24A0E496" w14:textId="77777777" w:rsidR="00ED7781" w:rsidRDefault="00C34454">
      <w:pPr>
        <w:pStyle w:val="1"/>
        <w:jc w:val="center"/>
      </w:pPr>
      <w:bookmarkStart w:id="21" w:name="_Toc142918410"/>
      <w:bookmarkStart w:id="22" w:name="_Toc142918411"/>
      <w:bookmarkStart w:id="23" w:name="_Toc142918412"/>
      <w:bookmarkEnd w:id="21"/>
      <w:bookmarkEnd w:id="22"/>
      <w:r>
        <w:t>Приложения.</w:t>
      </w:r>
      <w:bookmarkEnd w:id="23"/>
    </w:p>
    <w:p w14:paraId="4B6E10F4" w14:textId="77777777" w:rsidR="00ED7781" w:rsidRDefault="00C34454">
      <w:pPr>
        <w:pStyle w:val="afb"/>
        <w:numPr>
          <w:ilvl w:val="0"/>
          <w:numId w:val="3"/>
        </w:numPr>
        <w:tabs>
          <w:tab w:val="left" w:pos="1134"/>
        </w:tabs>
      </w:pPr>
      <w:r>
        <w:t xml:space="preserve">Приложение № 1. </w:t>
      </w:r>
      <w:r>
        <w:rPr>
          <w:szCs w:val="24"/>
        </w:rPr>
        <w:t>Перечень оборудования, входящего в состав инженерных систем вентиляции и кондиционирования серверных помещений Филиала ПАО «РусГидро» - «Волжская ГЭС им. Ф.Г. Логинова».</w:t>
      </w:r>
    </w:p>
    <w:p w14:paraId="588D3EE6" w14:textId="77777777" w:rsidR="00ED7781" w:rsidRDefault="00C34454">
      <w:pPr>
        <w:pStyle w:val="afb"/>
        <w:numPr>
          <w:ilvl w:val="0"/>
          <w:numId w:val="3"/>
        </w:numPr>
        <w:tabs>
          <w:tab w:val="left" w:pos="1134"/>
        </w:tabs>
      </w:pPr>
      <w:r>
        <w:t xml:space="preserve">Приложение № 2. </w:t>
      </w:r>
      <w:r>
        <w:rPr>
          <w:szCs w:val="24"/>
        </w:rPr>
        <w:t xml:space="preserve">Перечень типовых работ по техническому обслуживанию </w:t>
      </w:r>
      <w:r>
        <w:rPr>
          <w:color w:val="000000"/>
          <w:szCs w:val="24"/>
          <w:lang w:eastAsia="ar-SA"/>
        </w:rPr>
        <w:t xml:space="preserve">инженерных </w:t>
      </w:r>
      <w:r>
        <w:rPr>
          <w:szCs w:val="24"/>
        </w:rPr>
        <w:t>систем вентиляции и кондиционирования</w:t>
      </w:r>
      <w:r>
        <w:rPr>
          <w:color w:val="000000"/>
          <w:szCs w:val="24"/>
          <w:lang w:eastAsia="ar-SA"/>
        </w:rPr>
        <w:t xml:space="preserve"> серверных помещений ГЭС.</w:t>
      </w:r>
    </w:p>
    <w:p w14:paraId="3DB2EABA" w14:textId="77777777" w:rsidR="00ED7781" w:rsidRDefault="00C34454">
      <w:pPr>
        <w:pStyle w:val="afb"/>
        <w:numPr>
          <w:ilvl w:val="0"/>
          <w:numId w:val="3"/>
        </w:numPr>
        <w:tabs>
          <w:tab w:val="left" w:pos="1134"/>
        </w:tabs>
      </w:pPr>
      <w:r>
        <w:t xml:space="preserve">Приложение № 3. </w:t>
      </w:r>
      <w:r>
        <w:rPr>
          <w:szCs w:val="24"/>
        </w:rPr>
        <w:t>Температура, относительная влажность в рабочей зоне серверных помещений.</w:t>
      </w:r>
    </w:p>
    <w:p w14:paraId="13E3AE00" w14:textId="77777777" w:rsidR="00ED7781" w:rsidRDefault="00C34454">
      <w:pPr>
        <w:pStyle w:val="afb"/>
        <w:numPr>
          <w:ilvl w:val="0"/>
          <w:numId w:val="3"/>
        </w:numPr>
        <w:tabs>
          <w:tab w:val="left" w:pos="1134"/>
        </w:tabs>
      </w:pPr>
      <w:r>
        <w:t>Приложение № 4. Форма журнала учета неисправностей.</w:t>
      </w:r>
    </w:p>
    <w:p w14:paraId="2096F3F8" w14:textId="77777777" w:rsidR="00ED7781" w:rsidRDefault="00C34454">
      <w:pPr>
        <w:pStyle w:val="afb"/>
        <w:numPr>
          <w:ilvl w:val="0"/>
          <w:numId w:val="3"/>
        </w:numPr>
        <w:tabs>
          <w:tab w:val="left" w:pos="1134"/>
        </w:tabs>
      </w:pPr>
      <w:r>
        <w:t>Приложение № 5. Форма журнала регистрации работ по техническому обслуживанию.</w:t>
      </w:r>
    </w:p>
    <w:p w14:paraId="5A1A2CE3" w14:textId="77777777" w:rsidR="00ED7781" w:rsidRDefault="00C34454">
      <w:pPr>
        <w:pStyle w:val="afb"/>
        <w:numPr>
          <w:ilvl w:val="0"/>
          <w:numId w:val="3"/>
        </w:numPr>
        <w:tabs>
          <w:tab w:val="left" w:pos="1134"/>
        </w:tabs>
      </w:pPr>
      <w:r>
        <w:t>Приложение № 6. Требования к оформлению и составлению сметной документации на оказание услуг.</w:t>
      </w:r>
    </w:p>
    <w:p w14:paraId="3938D85B" w14:textId="77777777" w:rsidR="00ED7781" w:rsidRDefault="00C34454">
      <w:pPr>
        <w:pStyle w:val="afb"/>
        <w:numPr>
          <w:ilvl w:val="0"/>
          <w:numId w:val="3"/>
        </w:numPr>
        <w:tabs>
          <w:tab w:val="left" w:pos="1134"/>
        </w:tabs>
      </w:pPr>
      <w:r>
        <w:t>Приложение № 7. Экологическая политика Группы РусГидро.</w:t>
      </w:r>
    </w:p>
    <w:p w14:paraId="54D0F75F" w14:textId="77777777" w:rsidR="00ED7781" w:rsidRDefault="00C34454">
      <w:pPr>
        <w:pStyle w:val="afb"/>
        <w:numPr>
          <w:ilvl w:val="0"/>
          <w:numId w:val="3"/>
        </w:numPr>
        <w:tabs>
          <w:tab w:val="left" w:pos="1134"/>
        </w:tabs>
        <w:contextualSpacing w:val="0"/>
      </w:pPr>
      <w:r>
        <w:t>Приложение № 8. Регламент процесса «Допуск персонала подрядных организаций на объекты ПАО «РусГидро»»</w:t>
      </w:r>
    </w:p>
    <w:p w14:paraId="37C0D876" w14:textId="1FF0781A" w:rsidR="00ED7781" w:rsidRDefault="00C34454" w:rsidP="00E6139C">
      <w:pPr>
        <w:pStyle w:val="afb"/>
        <w:numPr>
          <w:ilvl w:val="0"/>
          <w:numId w:val="3"/>
        </w:numPr>
        <w:tabs>
          <w:tab w:val="left" w:pos="1134"/>
        </w:tabs>
        <w:spacing w:before="0" w:after="0" w:line="240" w:lineRule="auto"/>
        <w:contextualSpacing w:val="0"/>
      </w:pPr>
      <w:r>
        <w:t>Приложение № 9. Политика Группы РусГидро в области охраны труда.</w:t>
      </w:r>
      <w:bookmarkStart w:id="24" w:name="_Toc142918413"/>
      <w:bookmarkEnd w:id="24"/>
    </w:p>
    <w:sectPr w:rsidR="00ED7781">
      <w:headerReference w:type="default" r:id="rId8"/>
      <w:footerReference w:type="default" r:id="rId9"/>
      <w:pgSz w:w="11906" w:h="16838"/>
      <w:pgMar w:top="1206" w:right="851" w:bottom="851" w:left="1701" w:header="426" w:footer="40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C5C75" w14:textId="77777777" w:rsidR="00C34454" w:rsidRDefault="00C34454">
      <w:pPr>
        <w:spacing w:before="0" w:after="0" w:line="240" w:lineRule="auto"/>
      </w:pPr>
      <w:r>
        <w:separator/>
      </w:r>
    </w:p>
  </w:endnote>
  <w:endnote w:type="continuationSeparator" w:id="0">
    <w:p w14:paraId="53A42CA6" w14:textId="77777777" w:rsidR="00C34454" w:rsidRDefault="00C3445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1748260"/>
      <w:docPartObj>
        <w:docPartGallery w:val="Page Numbers (Bottom of Page)"/>
        <w:docPartUnique/>
      </w:docPartObj>
    </w:sdtPr>
    <w:sdtEndPr/>
    <w:sdtContent>
      <w:p w14:paraId="15A84280" w14:textId="6E061060" w:rsidR="00ED7781" w:rsidRDefault="00C34454">
        <w:pPr>
          <w:pStyle w:val="a6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C3839">
          <w:rPr>
            <w:noProof/>
          </w:rPr>
          <w:t>3</w:t>
        </w:r>
        <w:r>
          <w:fldChar w:fldCharType="end"/>
        </w:r>
      </w:p>
    </w:sdtContent>
  </w:sdt>
  <w:p w14:paraId="730BE32B" w14:textId="77777777" w:rsidR="00ED7781" w:rsidRDefault="00ED778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3C3F3" w14:textId="77777777" w:rsidR="00C34454" w:rsidRDefault="00C34454">
      <w:pPr>
        <w:spacing w:before="0" w:after="0" w:line="240" w:lineRule="auto"/>
      </w:pPr>
      <w:r>
        <w:separator/>
      </w:r>
    </w:p>
  </w:footnote>
  <w:footnote w:type="continuationSeparator" w:id="0">
    <w:p w14:paraId="1C951846" w14:textId="77777777" w:rsidR="00C34454" w:rsidRDefault="00C3445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D919E" w14:textId="77777777" w:rsidR="00ED7781" w:rsidRDefault="00C34454">
    <w:pPr>
      <w:spacing w:before="0" w:after="0" w:line="240" w:lineRule="auto"/>
      <w:ind w:firstLine="0"/>
      <w:jc w:val="center"/>
      <w:rPr>
        <w:sz w:val="20"/>
        <w:szCs w:val="20"/>
        <w:u w:val="single"/>
      </w:rPr>
    </w:pPr>
    <w:r>
      <w:rPr>
        <w:sz w:val="20"/>
        <w:szCs w:val="20"/>
        <w:u w:val="single"/>
      </w:rPr>
      <w:t xml:space="preserve">Технические требования </w:t>
    </w:r>
    <w:r>
      <w:rPr>
        <w:sz w:val="20"/>
        <w:szCs w:val="20"/>
        <w:u w:val="single"/>
        <w:lang w:eastAsia="ar-SA"/>
      </w:rPr>
      <w:t>на техническое обслуживание систем вентиляции и кондиционирования</w:t>
    </w:r>
    <w:r>
      <w:rPr>
        <w:color w:val="000000"/>
        <w:sz w:val="20"/>
        <w:szCs w:val="20"/>
        <w:u w:val="single"/>
        <w:lang w:eastAsia="ar-SA"/>
      </w:rPr>
      <w:t xml:space="preserve"> серверных помещений </w:t>
    </w:r>
    <w:r>
      <w:rPr>
        <w:sz w:val="20"/>
        <w:szCs w:val="20"/>
        <w:u w:val="single"/>
        <w:lang w:eastAsia="ar-SA"/>
      </w:rPr>
      <w:t xml:space="preserve">Филиала ПАО «РусГидро» - </w:t>
    </w:r>
    <w:r>
      <w:rPr>
        <w:color w:val="000000"/>
        <w:sz w:val="20"/>
        <w:szCs w:val="20"/>
        <w:u w:val="single"/>
        <w:lang w:eastAsia="ar-SA"/>
      </w:rPr>
      <w:t>«Волжская ГЭС им. Ф.Г. Логинова»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1480A"/>
    <w:multiLevelType w:val="multilevel"/>
    <w:tmpl w:val="D84A10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3C6797"/>
    <w:multiLevelType w:val="multilevel"/>
    <w:tmpl w:val="A3627128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5D547D"/>
    <w:multiLevelType w:val="multilevel"/>
    <w:tmpl w:val="EE0A9FA4"/>
    <w:lvl w:ilvl="0">
      <w:start w:val="1"/>
      <w:numFmt w:val="decimal"/>
      <w:lvlText w:val="%1"/>
      <w:lvlJc w:val="left"/>
      <w:pPr>
        <w:tabs>
          <w:tab w:val="num" w:pos="567"/>
        </w:tabs>
        <w:ind w:left="0" w:firstLine="567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0" w:firstLine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0" w:firstLine="567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0" w:firstLine="567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67"/>
        </w:tabs>
        <w:ind w:left="0" w:firstLine="567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7"/>
        </w:tabs>
        <w:ind w:left="0" w:firstLine="567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67"/>
        </w:tabs>
        <w:ind w:left="0" w:firstLine="567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67"/>
        </w:tabs>
        <w:ind w:left="0" w:firstLine="567"/>
      </w:pPr>
    </w:lvl>
  </w:abstractNum>
  <w:abstractNum w:abstractNumId="3" w15:restartNumberingAfterBreak="0">
    <w:nsid w:val="4C663A51"/>
    <w:multiLevelType w:val="multilevel"/>
    <w:tmpl w:val="F294CA1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8D10AC9"/>
    <w:multiLevelType w:val="multilevel"/>
    <w:tmpl w:val="E1CA7CEE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5" w15:restartNumberingAfterBreak="0">
    <w:nsid w:val="633F3F36"/>
    <w:multiLevelType w:val="multilevel"/>
    <w:tmpl w:val="546E928C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567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567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567"/>
      </w:p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567"/>
      </w:p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567"/>
      </w:p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567"/>
      </w:p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0" w:firstLine="567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81"/>
    <w:rsid w:val="0004493F"/>
    <w:rsid w:val="005C3839"/>
    <w:rsid w:val="00C34454"/>
    <w:rsid w:val="00ED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1302"/>
  <w15:docId w15:val="{816B1473-F1CF-4D6E-B5E9-17AAB513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F48"/>
    <w:pPr>
      <w:spacing w:before="120" w:after="120" w:line="259" w:lineRule="auto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953F48"/>
    <w:pPr>
      <w:numPr>
        <w:numId w:val="2"/>
      </w:numPr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1"/>
    <w:uiPriority w:val="9"/>
    <w:unhideWhenUsed/>
    <w:qFormat/>
    <w:rsid w:val="00B34F7C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B34F7C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F7C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F7C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F7C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F7C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F7C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F7C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953F4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0"/>
    <w:link w:val="2"/>
    <w:uiPriority w:val="9"/>
    <w:qFormat/>
    <w:rsid w:val="00B34F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"/>
    <w:uiPriority w:val="9"/>
    <w:semiHidden/>
    <w:qFormat/>
    <w:rsid w:val="00B34F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34F7C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B34F7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B34F7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34F7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B34F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34F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0F0892"/>
    <w:rPr>
      <w:rFonts w:ascii="Times New Roman" w:hAnsi="Times New Roman"/>
      <w:sz w:val="24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0F0892"/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C7573D"/>
    <w:rPr>
      <w:color w:val="0563C1" w:themeColor="hyperlink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227EB2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qFormat/>
    <w:rsid w:val="0098528F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uiPriority w:val="99"/>
    <w:semiHidden/>
    <w:qFormat/>
    <w:rsid w:val="0098528F"/>
    <w:rPr>
      <w:rFonts w:ascii="Times New Roman" w:hAnsi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qFormat/>
    <w:rsid w:val="0098528F"/>
    <w:rPr>
      <w:rFonts w:ascii="Times New Roman" w:hAnsi="Times New Roman"/>
      <w:b/>
      <w:bCs/>
      <w:sz w:val="20"/>
      <w:szCs w:val="20"/>
    </w:rPr>
  </w:style>
  <w:style w:type="character" w:customStyle="1" w:styleId="match">
    <w:name w:val="match"/>
    <w:basedOn w:val="a0"/>
    <w:qFormat/>
    <w:rsid w:val="00BE747F"/>
  </w:style>
  <w:style w:type="character" w:customStyle="1" w:styleId="af">
    <w:name w:val="Ссылка указателя"/>
    <w:qFormat/>
  </w:style>
  <w:style w:type="character" w:customStyle="1" w:styleId="af0">
    <w:name w:val="Текст сноски Знак"/>
    <w:basedOn w:val="a0"/>
    <w:link w:val="af1"/>
    <w:uiPriority w:val="99"/>
    <w:semiHidden/>
    <w:qFormat/>
    <w:rsid w:val="00A862F9"/>
    <w:rPr>
      <w:rFonts w:ascii="Times New Roman" w:hAnsi="Times New Roman"/>
      <w:sz w:val="20"/>
      <w:szCs w:val="20"/>
    </w:rPr>
  </w:style>
  <w:style w:type="character" w:customStyle="1" w:styleId="af2">
    <w:name w:val="Символ сноски"/>
    <w:uiPriority w:val="99"/>
    <w:semiHidden/>
    <w:unhideWhenUsed/>
    <w:qFormat/>
    <w:rsid w:val="00A862F9"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af4">
    <w:name w:val="line number"/>
  </w:style>
  <w:style w:type="paragraph" w:styleId="af5">
    <w:name w:val="Title"/>
    <w:basedOn w:val="a"/>
    <w:next w:val="af6"/>
    <w:qFormat/>
    <w:pPr>
      <w:keepNext/>
      <w:spacing w:before="240"/>
    </w:pPr>
    <w:rPr>
      <w:rFonts w:ascii="Liberation Sans" w:eastAsia="Noto Sans CJK SC" w:hAnsi="Liberation Sans" w:cs="Arial Unicode MS"/>
      <w:sz w:val="28"/>
      <w:szCs w:val="28"/>
    </w:rPr>
  </w:style>
  <w:style w:type="paragraph" w:styleId="af6">
    <w:name w:val="Body Text"/>
    <w:basedOn w:val="a"/>
    <w:pPr>
      <w:spacing w:before="0" w:after="140" w:line="276" w:lineRule="auto"/>
    </w:pPr>
  </w:style>
  <w:style w:type="paragraph" w:styleId="af7">
    <w:name w:val="List"/>
    <w:basedOn w:val="af6"/>
  </w:style>
  <w:style w:type="paragraph" w:styleId="af8">
    <w:name w:val="caption"/>
    <w:basedOn w:val="a"/>
    <w:qFormat/>
    <w:pPr>
      <w:suppressLineNumbers/>
    </w:pPr>
    <w:rPr>
      <w:i/>
      <w:iCs/>
      <w:szCs w:val="24"/>
    </w:rPr>
  </w:style>
  <w:style w:type="paragraph" w:styleId="af9">
    <w:name w:val="index heading"/>
    <w:basedOn w:val="af5"/>
  </w:style>
  <w:style w:type="paragraph" w:customStyle="1" w:styleId="caption1">
    <w:name w:val="caption1"/>
    <w:basedOn w:val="a"/>
    <w:qFormat/>
    <w:pPr>
      <w:suppressLineNumbers/>
    </w:pPr>
    <w:rPr>
      <w:rFonts w:cs="Arial Unicode MS"/>
      <w:i/>
      <w:iCs/>
      <w:szCs w:val="24"/>
    </w:rPr>
  </w:style>
  <w:style w:type="paragraph" w:customStyle="1" w:styleId="indexheading1">
    <w:name w:val="index heading1"/>
    <w:basedOn w:val="af5"/>
    <w:qFormat/>
  </w:style>
  <w:style w:type="paragraph" w:customStyle="1" w:styleId="11">
    <w:name w:val="Заголовок1"/>
    <w:basedOn w:val="a"/>
    <w:next w:val="af6"/>
    <w:qFormat/>
    <w:pPr>
      <w:keepNext/>
      <w:spacing w:before="24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1">
    <w:name w:val="caption11"/>
    <w:basedOn w:val="a"/>
    <w:qFormat/>
    <w:pPr>
      <w:suppressLineNumbers/>
    </w:pPr>
    <w:rPr>
      <w:i/>
      <w:iCs/>
      <w:szCs w:val="24"/>
    </w:rPr>
  </w:style>
  <w:style w:type="paragraph" w:customStyle="1" w:styleId="indexheading11">
    <w:name w:val="index heading11"/>
    <w:basedOn w:val="11"/>
    <w:qFormat/>
  </w:style>
  <w:style w:type="paragraph" w:customStyle="1" w:styleId="afa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0F0892"/>
    <w:pPr>
      <w:tabs>
        <w:tab w:val="center" w:pos="4677"/>
        <w:tab w:val="right" w:pos="9355"/>
      </w:tabs>
      <w:spacing w:before="0" w:after="0" w:line="240" w:lineRule="auto"/>
    </w:pPr>
  </w:style>
  <w:style w:type="paragraph" w:styleId="a6">
    <w:name w:val="footer"/>
    <w:basedOn w:val="a"/>
    <w:link w:val="a5"/>
    <w:uiPriority w:val="99"/>
    <w:unhideWhenUsed/>
    <w:rsid w:val="000F0892"/>
    <w:pPr>
      <w:tabs>
        <w:tab w:val="center" w:pos="4677"/>
        <w:tab w:val="right" w:pos="9355"/>
      </w:tabs>
      <w:spacing w:before="0" w:after="0" w:line="240" w:lineRule="auto"/>
    </w:pPr>
  </w:style>
  <w:style w:type="paragraph" w:styleId="afb">
    <w:name w:val="List Paragraph"/>
    <w:basedOn w:val="a"/>
    <w:uiPriority w:val="34"/>
    <w:qFormat/>
    <w:rsid w:val="00CC7C81"/>
    <w:pPr>
      <w:ind w:left="720"/>
      <w:contextualSpacing/>
    </w:pPr>
  </w:style>
  <w:style w:type="paragraph" w:styleId="12">
    <w:name w:val="toc 1"/>
    <w:basedOn w:val="a"/>
    <w:next w:val="a"/>
    <w:autoRedefine/>
    <w:uiPriority w:val="39"/>
    <w:unhideWhenUsed/>
    <w:rsid w:val="001E4836"/>
    <w:pPr>
      <w:tabs>
        <w:tab w:val="left" w:pos="426"/>
        <w:tab w:val="right" w:leader="dot" w:pos="9214"/>
      </w:tabs>
      <w:spacing w:after="100"/>
      <w:ind w:left="426" w:right="1132" w:hanging="426"/>
    </w:pPr>
  </w:style>
  <w:style w:type="paragraph" w:styleId="afc">
    <w:name w:val="TOC Heading"/>
    <w:basedOn w:val="1"/>
    <w:next w:val="a"/>
    <w:uiPriority w:val="39"/>
    <w:unhideWhenUsed/>
    <w:qFormat/>
    <w:rsid w:val="00433A3C"/>
    <w:pPr>
      <w:keepNext/>
      <w:keepLines/>
      <w:numPr>
        <w:numId w:val="0"/>
      </w:numPr>
      <w:tabs>
        <w:tab w:val="left" w:pos="1134"/>
      </w:tabs>
      <w:suppressAutoHyphens w:val="0"/>
      <w:spacing w:before="240" w:after="0"/>
      <w:ind w:firstLine="567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227EB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d">
    <w:name w:val="Знак"/>
    <w:basedOn w:val="a"/>
    <w:qFormat/>
    <w:rsid w:val="00B63336"/>
    <w:pPr>
      <w:spacing w:before="0"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fe">
    <w:name w:val="No Spacing"/>
    <w:basedOn w:val="a"/>
    <w:uiPriority w:val="1"/>
    <w:qFormat/>
    <w:rsid w:val="00B63336"/>
    <w:pPr>
      <w:spacing w:before="0" w:after="0" w:line="360" w:lineRule="auto"/>
      <w:ind w:firstLine="0"/>
      <w:jc w:val="left"/>
    </w:pPr>
    <w:rPr>
      <w:rFonts w:eastAsia="Calibri" w:cs="Times New Roman"/>
      <w:szCs w:val="24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qFormat/>
    <w:rsid w:val="0098528F"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d"/>
    <w:uiPriority w:val="99"/>
    <w:semiHidden/>
    <w:unhideWhenUsed/>
    <w:qFormat/>
    <w:rsid w:val="0098528F"/>
    <w:rPr>
      <w:b/>
      <w:bCs/>
    </w:rPr>
  </w:style>
  <w:style w:type="paragraph" w:customStyle="1" w:styleId="headertext">
    <w:name w:val="headertext"/>
    <w:basedOn w:val="a"/>
    <w:qFormat/>
    <w:rsid w:val="00BE747F"/>
    <w:pPr>
      <w:spacing w:beforeAutospacing="1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formattext">
    <w:name w:val="formattext"/>
    <w:basedOn w:val="a"/>
    <w:qFormat/>
    <w:rsid w:val="00BE747F"/>
    <w:pPr>
      <w:spacing w:beforeAutospacing="1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ff">
    <w:name w:val="Revision"/>
    <w:uiPriority w:val="99"/>
    <w:semiHidden/>
    <w:qFormat/>
    <w:rsid w:val="00AF06D2"/>
    <w:rPr>
      <w:rFonts w:ascii="Times New Roman" w:hAnsi="Times New Roman"/>
      <w:sz w:val="24"/>
    </w:rPr>
  </w:style>
  <w:style w:type="paragraph" w:styleId="af1">
    <w:name w:val="footnote text"/>
    <w:basedOn w:val="a"/>
    <w:link w:val="af0"/>
    <w:uiPriority w:val="99"/>
    <w:semiHidden/>
    <w:unhideWhenUsed/>
    <w:rsid w:val="00A862F9"/>
    <w:pPr>
      <w:spacing w:before="0" w:after="0" w:line="240" w:lineRule="auto"/>
    </w:pPr>
    <w:rPr>
      <w:sz w:val="20"/>
      <w:szCs w:val="20"/>
    </w:rPr>
  </w:style>
  <w:style w:type="paragraph" w:styleId="22">
    <w:name w:val="toc 2"/>
    <w:basedOn w:val="a"/>
    <w:next w:val="a"/>
    <w:autoRedefine/>
    <w:uiPriority w:val="39"/>
    <w:unhideWhenUsed/>
    <w:rsid w:val="001A72B0"/>
    <w:pPr>
      <w:suppressAutoHyphens w:val="0"/>
      <w:spacing w:before="0" w:after="100"/>
      <w:ind w:left="220" w:firstLine="0"/>
      <w:jc w:val="left"/>
    </w:pPr>
    <w:rPr>
      <w:rFonts w:asciiTheme="minorHAnsi" w:eastAsiaTheme="minorEastAsia" w:hAnsiTheme="minorHAnsi" w:cs="Times New Roman"/>
      <w:sz w:val="22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1A72B0"/>
    <w:pPr>
      <w:suppressAutoHyphens w:val="0"/>
      <w:spacing w:before="0" w:after="100"/>
      <w:ind w:left="440" w:firstLine="0"/>
      <w:jc w:val="left"/>
    </w:pPr>
    <w:rPr>
      <w:rFonts w:asciiTheme="minorHAnsi" w:eastAsiaTheme="minorEastAsia" w:hAnsiTheme="minorHAnsi" w:cs="Times New Roman"/>
      <w:sz w:val="22"/>
      <w:lang w:eastAsia="ru-RU"/>
    </w:rPr>
  </w:style>
  <w:style w:type="paragraph" w:customStyle="1" w:styleId="30">
    <w:name w:val="Нумерованный список ур3"/>
    <w:basedOn w:val="a"/>
    <w:qFormat/>
    <w:rsid w:val="00AC1C49"/>
    <w:pPr>
      <w:numPr>
        <w:ilvl w:val="2"/>
        <w:numId w:val="6"/>
      </w:numPr>
      <w:suppressAutoHyphens w:val="0"/>
      <w:spacing w:before="0" w:after="0" w:line="240" w:lineRule="auto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41">
    <w:name w:val="Маркированный список 41"/>
    <w:basedOn w:val="a"/>
    <w:qFormat/>
    <w:rsid w:val="00AC1C49"/>
    <w:pPr>
      <w:numPr>
        <w:numId w:val="6"/>
      </w:numPr>
      <w:suppressAutoHyphens w:val="0"/>
      <w:spacing w:after="0" w:line="240" w:lineRule="auto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0">
    <w:name w:val="Нумерованный список ур2"/>
    <w:basedOn w:val="a"/>
    <w:qFormat/>
    <w:rsid w:val="00AC1C49"/>
    <w:pPr>
      <w:numPr>
        <w:ilvl w:val="1"/>
        <w:numId w:val="6"/>
      </w:numPr>
      <w:suppressAutoHyphens w:val="0"/>
      <w:spacing w:after="0" w:line="240" w:lineRule="auto"/>
    </w:pPr>
    <w:rPr>
      <w:rFonts w:ascii="Garamond" w:eastAsia="Times New Roman" w:hAnsi="Garamond" w:cs="Times New Roman"/>
      <w:szCs w:val="20"/>
      <w:lang w:eastAsia="ru-RU"/>
    </w:rPr>
  </w:style>
  <w:style w:type="paragraph" w:styleId="42">
    <w:name w:val="toc 4"/>
    <w:basedOn w:val="indexheading1"/>
  </w:style>
  <w:style w:type="paragraph" w:styleId="51">
    <w:name w:val="toc 5"/>
    <w:basedOn w:val="indexheading1"/>
  </w:style>
  <w:style w:type="paragraph" w:styleId="61">
    <w:name w:val="toc 6"/>
    <w:basedOn w:val="indexheading1"/>
  </w:style>
  <w:style w:type="paragraph" w:styleId="71">
    <w:name w:val="toc 7"/>
    <w:basedOn w:val="indexheading1"/>
  </w:style>
  <w:style w:type="paragraph" w:styleId="81">
    <w:name w:val="toc 8"/>
    <w:basedOn w:val="indexheading1"/>
  </w:style>
  <w:style w:type="paragraph" w:styleId="91">
    <w:name w:val="toc 9"/>
    <w:basedOn w:val="indexheading1"/>
  </w:style>
  <w:style w:type="table" w:styleId="aff0">
    <w:name w:val="Table Grid"/>
    <w:basedOn w:val="a1"/>
    <w:rsid w:val="000C505C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71572-028E-4735-BB6D-4B06ED0C3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25</Pages>
  <Words>6080</Words>
  <Characters>34659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Василий Владимирович</dc:creator>
  <dc:description/>
  <cp:lastModifiedBy>Несмеянова Татьяна Евгеньевна</cp:lastModifiedBy>
  <cp:revision>3</cp:revision>
  <cp:lastPrinted>2026-10-13T12:02:00Z</cp:lastPrinted>
  <dcterms:created xsi:type="dcterms:W3CDTF">2026-10-13T10:39:00Z</dcterms:created>
  <dcterms:modified xsi:type="dcterms:W3CDTF">2026-10-13T12:03:00Z</dcterms:modified>
  <dc:language>ru-RU</dc:language>
</cp:coreProperties>
</file>