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Запрос технико-коммерческих предложений</w:t>
      </w:r>
    </w:p>
    <w:p>
      <w:pPr>
        <w:pStyle w:val="Normal"/>
        <w:jc w:val="center"/>
        <w:rPr>
          <w:rFonts w:ascii="Times New Roman" w:hAnsi="Times New Roman"/>
          <w:i/>
          <w:i/>
          <w:sz w:val="28"/>
          <w:szCs w:val="28"/>
          <w:lang w:eastAsia="ru-RU"/>
        </w:rPr>
      </w:pPr>
      <w:r>
        <w:rPr>
          <w:rFonts w:ascii="Times New Roman" w:hAnsi="Times New Roman"/>
          <w:i/>
          <w:sz w:val="28"/>
          <w:szCs w:val="28"/>
          <w:lang w:eastAsia="ru-RU"/>
        </w:rPr>
      </w:r>
    </w:p>
    <w:p>
      <w:pPr>
        <w:pStyle w:val="Normal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 xml:space="preserve">Филиал ПАО «РусГидро» - «Саяно-Шушенская ГЭС имени </w:t>
      </w:r>
      <w:r>
        <w:rPr>
          <w:rFonts w:eastAsia="Times New Roman" w:ascii="Times New Roman" w:hAnsi="Times New Roman"/>
          <w:sz w:val="28"/>
          <w:szCs w:val="28"/>
          <w:lang w:eastAsia="ru-RU"/>
        </w:rPr>
        <w:br w:type="textWrapping" w:clear="all"/>
      </w:r>
      <w:r>
        <w:rPr>
          <w:rFonts w:eastAsia="Times New Roman" w:ascii="Times New Roman" w:hAnsi="Times New Roman"/>
          <w:sz w:val="28"/>
          <w:szCs w:val="28"/>
          <w:lang w:eastAsia="ru-RU"/>
        </w:rPr>
        <w:t>П.С. Непорожнего»</w:t>
      </w:r>
      <w:r>
        <w:rPr>
          <w:rFonts w:eastAsia="Times New Roman" w:ascii="Times New Roman" w:hAnsi="Times New Roman"/>
          <w:i/>
          <w:sz w:val="28"/>
          <w:szCs w:val="28"/>
          <w:lang w:eastAsia="ru-RU"/>
        </w:rPr>
        <w:t xml:space="preserve"> </w:t>
      </w:r>
      <w:r>
        <w:rPr>
          <w:rFonts w:eastAsia="Times New Roman" w:ascii="Times New Roman" w:hAnsi="Times New Roman"/>
          <w:sz w:val="28"/>
          <w:szCs w:val="28"/>
          <w:lang w:eastAsia="ru-RU"/>
        </w:rPr>
        <w:t>(далее - Заказчик) инициирует мониторинг цен (запрос технико-коммерческих предложений у потенциальных контрагентов) с целью планирования закупки продукции</w:t>
      </w:r>
      <w:r>
        <w:rPr>
          <w:rFonts w:eastAsia="Times New Roman" w:ascii="Times New Roman" w:hAnsi="Times New Roman"/>
          <w:bCs/>
          <w:sz w:val="28"/>
          <w:szCs w:val="28"/>
          <w:lang w:eastAsia="ru-RU"/>
        </w:rPr>
        <w:t>.</w:t>
      </w:r>
    </w:p>
    <w:p>
      <w:pPr>
        <w:pStyle w:val="Normal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рассмотрения.</w:t>
      </w:r>
    </w:p>
    <w:p>
      <w:pPr>
        <w:pStyle w:val="Normal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Ответ с технико-коммерческим предложением должен быть оформлен на официальном бланке организации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suppressAutoHyphens w:val="true"/>
        <w:ind w:firstLine="709" w:left="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дату направления предложения;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suppressAutoHyphens w:val="true"/>
        <w:ind w:firstLine="709" w:left="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полное наименование организации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suppressAutoHyphens w:val="true"/>
        <w:ind w:firstLine="709" w:left="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юридический адрес, почтовый адрес, ИНН;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suppressAutoHyphens w:val="true"/>
        <w:ind w:firstLine="709" w:left="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 xml:space="preserve">контактные данные: номер телефона, </w:t>
      </w:r>
      <w:r>
        <w:rPr>
          <w:rFonts w:eastAsia="Times New Roman" w:ascii="Times New Roman" w:hAnsi="Times New Roman"/>
          <w:sz w:val="28"/>
          <w:szCs w:val="28"/>
          <w:lang w:val="en-US" w:eastAsia="ru-RU"/>
        </w:rPr>
        <w:t>e</w:t>
      </w:r>
      <w:r>
        <w:rPr>
          <w:rFonts w:eastAsia="Times New Roman" w:ascii="Times New Roman" w:hAnsi="Times New Roman"/>
          <w:sz w:val="28"/>
          <w:szCs w:val="28"/>
          <w:lang w:eastAsia="ru-RU"/>
        </w:rPr>
        <w:t>-</w:t>
      </w:r>
      <w:r>
        <w:rPr>
          <w:rFonts w:eastAsia="Times New Roman" w:ascii="Times New Roman" w:hAnsi="Times New Roman"/>
          <w:sz w:val="28"/>
          <w:szCs w:val="28"/>
          <w:lang w:val="en-US" w:eastAsia="ru-RU"/>
        </w:rPr>
        <w:t>mail</w:t>
      </w:r>
      <w:r>
        <w:rPr>
          <w:rFonts w:eastAsia="Times New Roman" w:ascii="Times New Roman" w:hAnsi="Times New Roman"/>
          <w:sz w:val="28"/>
          <w:szCs w:val="28"/>
          <w:lang w:eastAsia="ru-RU"/>
        </w:rPr>
        <w:t>, ФИО контактного лица;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suppressAutoHyphens w:val="true"/>
        <w:ind w:firstLine="709" w:left="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 xml:space="preserve">гарантии наличия у </w:t>
      </w:r>
      <w:r>
        <w:rPr>
          <w:rFonts w:eastAsia="Times New Roman" w:ascii="Times New Roman" w:hAnsi="Times New Roman"/>
          <w:sz w:val="28"/>
          <w:szCs w:val="28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  <w:tab w:val="left" w:pos="993" w:leader="none"/>
        </w:tabs>
        <w:suppressAutoHyphens w:val="true"/>
        <w:ind w:firstLine="709" w:left="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подробное техническое предложение, подтверждающее соответствие установленным требованиям (см.</w:t>
      </w:r>
      <w:r>
        <w:rPr>
          <w:rFonts w:eastAsia="Times New Roman" w:ascii="Times New Roman" w:hAnsi="Times New Roman"/>
          <w:sz w:val="28"/>
          <w:szCs w:val="28"/>
        </w:rPr>
        <w:t xml:space="preserve"> приложение к настоящему запросу).</w:t>
      </w:r>
    </w:p>
    <w:p>
      <w:pPr>
        <w:pStyle w:val="Normal"/>
        <w:tabs>
          <w:tab w:val="clear" w:pos="708"/>
          <w:tab w:val="left" w:pos="567" w:leader="none"/>
          <w:tab w:val="left" w:pos="993" w:leader="none"/>
        </w:tabs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</w:rPr>
        <w:tab/>
        <w:t xml:space="preserve">Техническое предложение должно учитывать стоимость доставки продукции до </w:t>
      </w:r>
      <w:r>
        <w:rPr>
          <w:rFonts w:eastAsia="Times New Roman" w:ascii="Times New Roman" w:hAnsi="Times New Roman"/>
          <w:sz w:val="28"/>
          <w:szCs w:val="28"/>
          <w:lang w:eastAsia="ru-RU"/>
        </w:rPr>
        <w:t>склада</w:t>
      </w:r>
      <w:r>
        <w:rPr>
          <w:rFonts w:eastAsia="Times New Roman" w:ascii="Times New Roman" w:hAnsi="Times New Roman"/>
          <w:sz w:val="28"/>
          <w:szCs w:val="28"/>
        </w:rPr>
        <w:t xml:space="preserve"> покупателя по адресу:  Российская Федерация, Республика Хакасия, г Саяногорск, рп. Черемушки, 106.</w:t>
      </w:r>
    </w:p>
    <w:p>
      <w:pPr>
        <w:pStyle w:val="Normal"/>
        <w:tabs>
          <w:tab w:val="clear" w:pos="708"/>
          <w:tab w:val="left" w:pos="993" w:leader="none"/>
        </w:tabs>
        <w:spacing w:before="0" w:after="12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</w:r>
    </w:p>
    <w:tbl>
      <w:tblPr>
        <w:tblW w:w="9414" w:type="dxa"/>
        <w:jc w:val="left"/>
        <w:tblInd w:w="-1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12"/>
        <w:gridCol w:w="6705"/>
        <w:gridCol w:w="999"/>
        <w:gridCol w:w="997"/>
      </w:tblGrid>
      <w:tr>
        <w:trPr>
          <w:trHeight w:val="528" w:hRule="atLeast"/>
        </w:trPr>
        <w:tc>
          <w:tcPr>
            <w:tcW w:w="71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jc w:val="center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lang w:eastAsia="ru-RU"/>
              </w:rPr>
              <w:t xml:space="preserve">№№ </w:t>
            </w:r>
          </w:p>
        </w:tc>
        <w:tc>
          <w:tcPr>
            <w:tcW w:w="670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lang w:eastAsia="ru-RU"/>
              </w:rPr>
              <w:t>Наименование Товара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lang w:eastAsia="ru-RU"/>
              </w:rPr>
              <w:t>Ед. измерения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lang w:eastAsia="ru-RU"/>
              </w:rPr>
              <w:t>Кол-во</w:t>
            </w:r>
          </w:p>
        </w:tc>
      </w:tr>
      <w:tr>
        <w:trPr>
          <w:trHeight w:val="528" w:hRule="atLeast"/>
        </w:trPr>
        <w:tc>
          <w:tcPr>
            <w:tcW w:w="7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Heading1"/>
              <w:shd w:val="clear" w:color="auto" w:fill="F9F9F9"/>
              <w:spacing w:beforeAutospacing="0" w:before="0" w:afterAutospacing="0" w:after="0"/>
              <w:rPr>
                <w:b w:val="false"/>
                <w:color w:val="202020"/>
                <w:sz w:val="28"/>
                <w:szCs w:val="28"/>
              </w:rPr>
            </w:pPr>
            <w:r>
              <w:rPr>
                <w:b w:val="false"/>
                <w:sz w:val="28"/>
                <w:szCs w:val="28"/>
              </w:rPr>
              <w:t>Подарок новогодний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Times New Roman"/>
                <w:bCs/>
                <w:sz w:val="28"/>
                <w:szCs w:val="28"/>
                <w:lang w:eastAsia="ru-RU"/>
              </w:rPr>
            </w:pPr>
            <w:bookmarkStart w:id="0" w:name="_GoBack"/>
            <w:bookmarkEnd w:id="0"/>
            <w:r>
              <w:rPr>
                <w:rFonts w:eastAsia="Times New Roman" w:ascii="Times New Roman" w:hAnsi="Times New Roman"/>
                <w:bCs/>
                <w:sz w:val="28"/>
                <w:szCs w:val="28"/>
                <w:lang w:eastAsia="ru-RU"/>
              </w:rPr>
              <w:t>303</w:t>
            </w:r>
          </w:p>
        </w:tc>
      </w:tr>
    </w:tbl>
    <w:p>
      <w:pPr>
        <w:pStyle w:val="Normal"/>
        <w:ind w:right="-16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ind w:right="-16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sectPr>
      <w:headerReference w:type="even" r:id="rId2"/>
      <w:headerReference w:type="default" r:id="rId3"/>
      <w:type w:val="nextPage"/>
      <w:pgSz w:w="11906" w:h="16838"/>
      <w:pgMar w:left="1701" w:right="851" w:gutter="0" w:header="964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mbria">
    <w:charset w:val="01"/>
    <w:family w:val="roman"/>
    <w:pitch w:val="variable"/>
  </w:font>
  <w:font w:name="Geneva CY">
    <w:charset w:val="01"/>
    <w:family w:val="roman"/>
    <w:pitch w:val="variable"/>
  </w:font>
  <w:font w:name="Times New Roman">
    <w:charset w:val="01"/>
    <w:family w:val="roman"/>
    <w:pitch w:val="variable"/>
  </w:font>
  <w:font w:name="Lucida Grande">
    <w:charset w:val="01"/>
    <w:family w:val="roman"/>
    <w:pitch w:val="variable"/>
  </w:font>
  <w:font w:name="PT Sans">
    <w:charset w:val="01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  <w:r>
      <mc:AlternateContent>
        <mc:Choice Requires="wps">
          <w:drawing>
            <wp:anchor behindDoc="0" distT="0" distB="0" distL="0" distR="0" simplePos="0" locked="0" layoutInCell="1" allowOverlap="1" relativeHeight="0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Header"/>
                            <w:pBdr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.15pt;height:1.15pt;mso-wrap-distance-left:0pt;mso-wrap-distance-right:0pt;mso-wrap-distance-top:0pt;mso-wrap-distance-bottom:0pt;margin-top:0.05pt;mso-position-vertical-relative:text;margin-left:0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Header"/>
                      <w:pBdr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928160860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0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MS Mincho" w:cs="Times New Roman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002ca"/>
    <w:pPr>
      <w:widowControl/>
      <w:bidi w:val="0"/>
      <w:spacing w:before="0" w:after="0"/>
      <w:jc w:val="left"/>
    </w:pPr>
    <w:rPr>
      <w:rFonts w:ascii="Geneva CY" w:hAnsi="Geneva CY" w:eastAsia="Geneva" w:cs="Times New Roman"/>
      <w:color w:val="auto"/>
      <w:kern w:val="0"/>
      <w:sz w:val="24"/>
      <w:szCs w:val="20"/>
      <w:lang w:val="ru-RU" w:eastAsia="en-US" w:bidi="ar-SA"/>
    </w:rPr>
  </w:style>
  <w:style w:type="paragraph" w:styleId="Heading1">
    <w:name w:val="Heading 1"/>
    <w:basedOn w:val="Normal"/>
    <w:link w:val="1"/>
    <w:uiPriority w:val="9"/>
    <w:qFormat/>
    <w:rsid w:val="00625963"/>
    <w:pPr>
      <w:spacing w:beforeAutospacing="1" w:afterAutospacing="1"/>
      <w:outlineLvl w:val="0"/>
    </w:pPr>
    <w:rPr>
      <w:rFonts w:ascii="Times New Roman" w:hAnsi="Times New Roman" w:eastAsia="Times New Roman"/>
      <w:b/>
      <w:bCs/>
      <w:kern w:val="2"/>
      <w:sz w:val="48"/>
      <w:szCs w:val="48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8" w:customStyle="1">
    <w:name w:val="Верхний колонтитул Знак"/>
    <w:uiPriority w:val="99"/>
    <w:qFormat/>
    <w:rsid w:val="00d002ca"/>
    <w:rPr>
      <w:rFonts w:ascii="Geneva CY" w:hAnsi="Geneva CY" w:eastAsia="Geneva" w:cs="Times New Roman"/>
      <w:szCs w:val="20"/>
      <w:lang w:val="ru-RU" w:eastAsia="en-US"/>
    </w:rPr>
  </w:style>
  <w:style w:type="character" w:styleId="Pagenumber">
    <w:name w:val="page number"/>
    <w:basedOn w:val="DefaultParagraphFont"/>
    <w:qFormat/>
    <w:rsid w:val="00d002ca"/>
    <w:rPr/>
  </w:style>
  <w:style w:type="character" w:styleId="Style9" w:customStyle="1">
    <w:name w:val="Текст выноски Знак"/>
    <w:link w:val="BalloonText"/>
    <w:uiPriority w:val="99"/>
    <w:semiHidden/>
    <w:qFormat/>
    <w:rsid w:val="00d002ca"/>
    <w:rPr>
      <w:rFonts w:ascii="Lucida Grande" w:hAnsi="Lucida Grande" w:eastAsia="Geneva" w:cs="Times New Roman"/>
      <w:sz w:val="18"/>
      <w:szCs w:val="18"/>
      <w:lang w:val="ru-RU" w:eastAsia="en-US"/>
    </w:rPr>
  </w:style>
  <w:style w:type="character" w:styleId="Style10" w:customStyle="1">
    <w:name w:val="Основной текст Знак"/>
    <w:basedOn w:val="DefaultParagraphFont"/>
    <w:qFormat/>
    <w:rsid w:val="00bf0301"/>
    <w:rPr>
      <w:rFonts w:ascii="Times New Roman" w:hAnsi="Times New Roman" w:eastAsia="Times New Roman"/>
      <w:sz w:val="28"/>
      <w:lang w:val="ru-RU"/>
    </w:rPr>
  </w:style>
  <w:style w:type="character" w:styleId="Hyperlink">
    <w:name w:val="Hyperlink"/>
    <w:basedOn w:val="DefaultParagraphFont"/>
    <w:uiPriority w:val="99"/>
    <w:unhideWhenUsed/>
    <w:rsid w:val="00943138"/>
    <w:rPr>
      <w:color w:val="0000FF" w:themeColor="hyperlink"/>
      <w:u w:val="single"/>
    </w:rPr>
  </w:style>
  <w:style w:type="character" w:styleId="1" w:customStyle="1">
    <w:name w:val="Заголовок 1 Знак"/>
    <w:basedOn w:val="DefaultParagraphFont"/>
    <w:uiPriority w:val="9"/>
    <w:qFormat/>
    <w:rsid w:val="00625963"/>
    <w:rPr>
      <w:rFonts w:ascii="Times New Roman" w:hAnsi="Times New Roman" w:eastAsia="Times New Roman"/>
      <w:b/>
      <w:bCs/>
      <w:kern w:val="2"/>
      <w:sz w:val="48"/>
      <w:szCs w:val="48"/>
      <w:lang w:val="ru-RU"/>
    </w:rPr>
  </w:style>
  <w:style w:type="character" w:styleId="Strong">
    <w:name w:val="Strong"/>
    <w:basedOn w:val="DefaultParagraphFont"/>
    <w:uiPriority w:val="22"/>
    <w:qFormat/>
    <w:rsid w:val="00a75c23"/>
    <w:rPr>
      <w:b/>
      <w:bCs/>
    </w:rPr>
  </w:style>
  <w:style w:type="character" w:styleId="Style11" w:customStyle="1">
    <w:name w:val="Нижний колонтитул Знак"/>
    <w:basedOn w:val="DefaultParagraphFont"/>
    <w:uiPriority w:val="99"/>
    <w:qFormat/>
    <w:rsid w:val="00eb4493"/>
    <w:rPr>
      <w:rFonts w:ascii="Geneva CY" w:hAnsi="Geneva CY" w:eastAsia="Geneva"/>
      <w:sz w:val="24"/>
      <w:lang w:val="ru-RU" w:eastAsia="en-US"/>
    </w:rPr>
  </w:style>
  <w:style w:type="paragraph" w:styleId="Style12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10"/>
    <w:unhideWhenUsed/>
    <w:rsid w:val="00bf0301"/>
    <w:pPr/>
    <w:rPr>
      <w:rFonts w:ascii="Times New Roman" w:hAnsi="Times New Roman" w:eastAsia="Times New Roman"/>
      <w:sz w:val="28"/>
      <w:lang w:eastAsia="ru-RU"/>
    </w:rPr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>
      <w:rFonts w:cs="Arial Unicode MS"/>
    </w:rPr>
  </w:style>
  <w:style w:type="paragraph" w:styleId="Style14">
    <w:name w:val="Колонтитул"/>
    <w:basedOn w:val="Normal"/>
    <w:qFormat/>
    <w:pPr/>
    <w:rPr/>
  </w:style>
  <w:style w:type="paragraph" w:styleId="Header">
    <w:name w:val="Header"/>
    <w:basedOn w:val="Normal"/>
    <w:link w:val="Style8"/>
    <w:uiPriority w:val="99"/>
    <w:rsid w:val="00d002ca"/>
    <w:pPr>
      <w:tabs>
        <w:tab w:val="clear" w:pos="708"/>
        <w:tab w:val="center" w:pos="4320" w:leader="none"/>
        <w:tab w:val="right" w:pos="8640" w:leader="none"/>
      </w:tabs>
    </w:pPr>
    <w:rPr/>
  </w:style>
  <w:style w:type="paragraph" w:styleId="BalloonText">
    <w:name w:val="Balloon Text"/>
    <w:basedOn w:val="Normal"/>
    <w:link w:val="Style9"/>
    <w:uiPriority w:val="99"/>
    <w:semiHidden/>
    <w:unhideWhenUsed/>
    <w:qFormat/>
    <w:rsid w:val="00d002ca"/>
    <w:pPr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Style11"/>
    <w:uiPriority w:val="99"/>
    <w:unhideWhenUsed/>
    <w:rsid w:val="00eb4493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ListParagraph">
    <w:name w:val="List Paragraph"/>
    <w:basedOn w:val="Normal"/>
    <w:uiPriority w:val="34"/>
    <w:qFormat/>
    <w:rsid w:val="000e4d0a"/>
    <w:pPr>
      <w:spacing w:before="0" w:after="0"/>
      <w:ind w:left="720"/>
      <w:contextualSpacing/>
    </w:pPr>
    <w:rPr/>
  </w:style>
  <w:style w:type="paragraph" w:styleId="Style15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rsid w:val="002d37d3"/>
    <w:rPr>
      <w:rFonts w:asciiTheme="minorHAnsi" w:hAnsiTheme="minorHAnsi" w:eastAsiaTheme="minorEastAsia" w:cstheme="minorBidi"/>
      <w:lang w:val="ru-RU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063CE8-9E89-4178-AB02-8293C0DD79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725</TotalTime>
  <Application>AlterOffice/2026.2.0.0$Linux_X86_64 LibreOffice_project/bc4ef1adf80b36c7a6365f8ed6cbf29021361edd</Application>
  <AppVersion>15.0000</AppVersion>
  <Pages>1</Pages>
  <Words>203</Words>
  <Characters>1492</Characters>
  <CharactersWithSpaces>1446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2019-09-27T09:20:00Z</dcterms:created>
  <dc:creator>Andrey Zhurin</dc:creator>
  <dc:description/>
  <dc:language>ru-RU</dc:language>
  <cp:lastModifiedBy>hovanovamv@corp.gidroogk.com</cp:lastModifiedBy>
  <cp:lastPrinted>2022-06-02T06:22:00Z</cp:lastPrinted>
  <dcterms:modified xsi:type="dcterms:W3CDTF">2026-10-15T14:56:06Z</dcterms:modified>
  <cp:revision>108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