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40" w:before="0" w:after="0"/>
        <w:ind w:firstLine="851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  <w:tab/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ОКПД 2: 23.14.12.190 Поставка текстолита</w:t>
      </w:r>
      <w:r>
        <w:rPr>
          <w:rFonts w:eastAsia="Calibri" w:cs="Times New Roman" w:ascii="Times New Roman" w:hAnsi="Times New Roman"/>
          <w:color w:val="000000"/>
          <w:sz w:val="24"/>
          <w:szCs w:val="24"/>
          <w:lang w:eastAsia="ru-RU"/>
        </w:rPr>
        <w:t xml:space="preserve"> для нужд Кубанского филиала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  <w:r>
        <w:br w:type="page"/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2"/>
            <w:rPr>
              <w:rFonts w:ascii="Times New Roman" w:hAnsi="Times New Roman"/>
              <w:color w:val="000000"/>
              <w:sz w:val="24"/>
              <w:szCs w:val="24"/>
              <w:highlight w:val="none"/>
              <w:shd w:fill="auto" w:val="clear"/>
            </w:rPr>
          </w:pPr>
          <w:r>
            <w:fldChar w:fldCharType="begin"/>
          </w:r>
          <w:r>
            <w:rPr>
              <w:sz w:val="24"/>
              <w:shd w:fill="auto" w:val="clear"/>
              <w:szCs w:val="24"/>
              <w:rFonts w:ascii="Times New Roman" w:hAnsi="Times New Roman"/>
              <w:color w:val="000000"/>
              <w:lang w:eastAsia="ar-SA"/>
            </w:rPr>
            <w:instrText xml:space="preserve"> TOC \z \o "1-3" \u \h</w:instrText>
          </w:r>
          <w:r>
            <w:rPr>
              <w:sz w:val="24"/>
              <w:shd w:fill="auto" w:val="clear"/>
              <w:szCs w:val="24"/>
              <w:rFonts w:ascii="Times New Roman" w:hAnsi="Times New Roman"/>
              <w:color w:val="000000"/>
              <w:lang w:eastAsia="ar-SA"/>
            </w:rPr>
            <w:fldChar w:fldCharType="separate"/>
          </w:r>
          <w:r>
            <w:rPr>
              <w:rFonts w:ascii="Times New Roman" w:hAnsi="Times New Roman"/>
              <w:color w:val="000000"/>
              <w:sz w:val="24"/>
              <w:szCs w:val="24"/>
              <w:shd w:fill="auto" w:val="clear"/>
              <w:lang w:eastAsia="ar-SA"/>
            </w:rPr>
            <w:t>СОДЕРЖАНИЕ</w:t>
          </w:r>
        </w:p>
        <w:p>
          <w:pPr>
            <w:pStyle w:val="TOC1"/>
            <w:spacing w:lineRule="auto" w:line="240" w:before="0" w:after="0"/>
            <w:rPr/>
          </w:pPr>
          <w:hyperlink w:anchor="_Toc168472240">
            <w:r>
              <w:rPr>
                <w:webHidden/>
                <w:rStyle w:val="Style13"/>
                <w:b/>
                <w:vanish w:val="false"/>
                <w:color w:val="000000"/>
                <w:sz w:val="24"/>
                <w:szCs w:val="24"/>
                <w:shd w:fill="auto" w:val="clear"/>
              </w:rPr>
              <w:t>1.</w:t>
            </w:r>
            <w:r>
              <w:rPr>
                <w:rStyle w:val="Style13"/>
                <w:rFonts w:eastAsia="" w:eastAsiaTheme="minorEastAsia"/>
                <w:color w:val="000000"/>
                <w:sz w:val="24"/>
                <w:szCs w:val="24"/>
                <w:shd w:fill="auto" w:val="clear"/>
                <w:lang w:eastAsia="ru-RU"/>
              </w:rPr>
              <w:tab/>
            </w:r>
            <w:r>
              <w:rPr>
                <w:rStyle w:val="Style13"/>
                <w:b/>
                <w:color w:val="000000"/>
                <w:sz w:val="24"/>
                <w:szCs w:val="24"/>
                <w:shd w:fill="auto" w:val="clear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_Toc168472240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color w:val="000000"/>
                <w:sz w:val="24"/>
                <w:szCs w:val="24"/>
                <w:shd w:fill="auto" w:val="clear"/>
              </w:rPr>
              <w:t xml:space="preserve">                                                                                                                                  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Times New Roman" w:hAnsi="Times New Roman"/>
              <w:color w:val="000000"/>
              <w:sz w:val="24"/>
              <w:szCs w:val="24"/>
              <w:highlight w:val="none"/>
              <w:shd w:fill="auto" w:val="clear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auto" w:val="clear"/>
            </w:rPr>
            <w:t>1.1.</w:t>
            <w:tab/>
            <w:t xml:space="preserve"> Наименование закупаемой продукции.</w:t>
            <w:tab/>
            <w:t>3</w:t>
          </w:r>
        </w:p>
        <w:p>
          <w:pPr>
            <w:pStyle w:val="TOC2"/>
            <w:rPr/>
          </w:pPr>
          <w:hyperlink w:anchor="_Toc168472242">
            <w:r>
              <w:rPr>
                <w:webHidden/>
                <w:rStyle w:val="Style13"/>
                <w:rFonts w:eastAsia="Times New Roman" w:cs="Times New Roman" w:ascii="Times New Roman" w:hAnsi="Times New Roman"/>
                <w:b/>
                <w:bCs/>
                <w:vanish w:val="false"/>
                <w:color w:val="000000"/>
                <w:sz w:val="24"/>
                <w:szCs w:val="24"/>
                <w:shd w:fill="auto" w:val="clear"/>
                <w:lang w:eastAsia="ar-SA"/>
              </w:rPr>
              <w:t>1.2.</w:t>
            </w:r>
            <w:r>
              <w:rPr>
                <w:rStyle w:val="Style13"/>
                <w:rFonts w:eastAsia="" w:ascii="Times New Roman" w:hAnsi="Times New Roman" w:eastAsiaTheme="minorEastAsia"/>
                <w:color w:val="000000"/>
                <w:sz w:val="24"/>
                <w:szCs w:val="24"/>
                <w:shd w:fill="auto" w:val="clear"/>
                <w:lang w:eastAsia="ru-RU"/>
              </w:rPr>
              <w:tab/>
              <w:t xml:space="preserve"> </w:t>
            </w:r>
            <w:r>
              <w:rPr>
                <w:rStyle w:val="Style13"/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ar-SA"/>
              </w:rPr>
              <w:t>Цель использования закупаемой продукции</w:t>
            </w:r>
            <w:r>
              <w:rPr>
                <w:rStyle w:val="Style13"/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  <w:lang w:eastAsia="ar-SA"/>
              </w:rPr>
              <w:t xml:space="preserve">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_Toc168472242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pacing w:lineRule="auto" w:line="240" w:before="0" w:after="0"/>
            <w:rPr>
              <w:rFonts w:ascii="Times New Roman" w:hAnsi="Times New Roman"/>
              <w:color w:val="000000"/>
              <w:sz w:val="24"/>
              <w:szCs w:val="24"/>
              <w:highlight w:val="none"/>
              <w:shd w:fill="auto" w:val="clear"/>
            </w:rPr>
          </w:pPr>
          <w:r>
            <w:rPr>
              <w:b/>
              <w:bCs/>
              <w:color w:val="000000"/>
              <w:sz w:val="24"/>
              <w:szCs w:val="24"/>
              <w:shd w:fill="auto" w:val="clear"/>
            </w:rPr>
            <w:t xml:space="preserve">2.   </w:t>
          </w:r>
          <w:r>
            <w:rPr>
              <w:color w:val="000000"/>
              <w:sz w:val="24"/>
              <w:szCs w:val="24"/>
              <w:shd w:fill="auto" w:val="clear"/>
            </w:rPr>
            <w:t xml:space="preserve">     </w:t>
          </w:r>
          <w:r>
            <w:rPr>
              <w:b/>
              <w:bCs/>
              <w:color w:val="000000"/>
              <w:sz w:val="24"/>
              <w:szCs w:val="24"/>
              <w:shd w:fill="auto" w:val="clear"/>
            </w:rPr>
            <w:t>Требования к продукции</w:t>
          </w:r>
          <w:r>
            <w:rPr>
              <w:color w:val="000000"/>
              <w:sz w:val="24"/>
              <w:szCs w:val="24"/>
              <w:shd w:fill="auto" w:val="clear"/>
            </w:rPr>
            <w:t>.</w:t>
            <w:tab/>
            <w:t>3</w:t>
          </w:r>
        </w:p>
        <w:p>
          <w:pPr>
            <w:pStyle w:val="Normal"/>
            <w:spacing w:lineRule="auto" w:line="240" w:before="0" w:after="0"/>
            <w:rPr>
              <w:rFonts w:ascii="Times New Roman" w:hAnsi="Times New Roman"/>
              <w:color w:val="000000"/>
              <w:sz w:val="24"/>
              <w:szCs w:val="24"/>
              <w:highlight w:val="none"/>
              <w:shd w:fill="auto" w:val="clear"/>
            </w:rPr>
          </w:pPr>
          <w:r>
            <w:rPr>
              <w:rFonts w:cs="Times New Roman" w:ascii="Times New Roman" w:hAnsi="Times New Roman"/>
              <w:b/>
              <w:color w:val="000000"/>
              <w:sz w:val="24"/>
              <w:szCs w:val="24"/>
              <w:shd w:fill="auto" w:val="clear"/>
            </w:rPr>
            <w:t>2.1.     Требования к объёмам и срокам поставки</w:t>
          </w:r>
          <w:r>
            <w:rPr>
              <w:rFonts w:cs="Times New Roman" w:ascii="Times New Roman" w:hAnsi="Times New Roman"/>
              <w:color w:val="000000"/>
              <w:sz w:val="24"/>
              <w:szCs w:val="24"/>
              <w:shd w:fill="auto" w:val="clear"/>
            </w:rPr>
            <w:t>…….……………...………………….............…..3</w:t>
          </w:r>
        </w:p>
        <w:p>
          <w:pPr>
            <w:pStyle w:val="TOC3"/>
            <w:spacing w:lineRule="auto" w:line="240" w:before="0" w:after="0"/>
            <w:rPr/>
          </w:pPr>
          <w:hyperlink w:anchor="_Toc168472244">
            <w:r>
              <w:rPr>
                <w:webHidden/>
                <w:rStyle w:val="Style13"/>
                <w:rFonts w:eastAsia="Calibri" w:cs="Times New Roman" w:ascii="Times New Roman" w:hAnsi="Times New Roman"/>
                <w:b/>
                <w:vanish w:val="false"/>
                <w:color w:val="000000"/>
                <w:sz w:val="24"/>
                <w:szCs w:val="24"/>
                <w:shd w:fill="auto" w:val="clear"/>
                <w:lang w:val="x-none" w:eastAsia="x-none"/>
              </w:rPr>
              <w:t>2.1.1</w:t>
            </w:r>
            <w:r>
              <w:rPr>
                <w:rStyle w:val="Style13"/>
                <w:rFonts w:eastAsia="" w:ascii="Times New Roman" w:hAnsi="Times New Roman" w:eastAsiaTheme="minorEastAsia"/>
                <w:color w:val="000000"/>
                <w:sz w:val="24"/>
                <w:szCs w:val="24"/>
                <w:shd w:fill="auto" w:val="clear"/>
                <w:lang w:eastAsia="ru-RU"/>
              </w:rPr>
              <w:tab/>
              <w:t xml:space="preserve"> </w:t>
            </w:r>
            <w:r>
              <w:rPr>
                <w:rStyle w:val="Style13"/>
                <w:rFonts w:eastAsia="Calibri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  <w:lang w:eastAsia="x-none"/>
              </w:rPr>
              <w:t>Перечень и объем закупаемой продукции</w:t>
            </w:r>
            <w:r>
              <w:rPr>
                <w:rStyle w:val="Style13"/>
                <w:rFonts w:eastAsia="Calibri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x-none"/>
              </w:rPr>
              <w:t>…………………………….………………………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_Toc168472244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pacing w:lineRule="auto" w:line="240" w:before="0" w:after="0"/>
            <w:rPr/>
          </w:pPr>
          <w:hyperlink w:anchor="_Toc168472245">
            <w:r>
              <w:rPr>
                <w:webHidden/>
                <w:rStyle w:val="Style13"/>
                <w:rFonts w:eastAsia="Calibri"/>
                <w:b/>
                <w:vanish w:val="false"/>
                <w:color w:val="000000"/>
                <w:sz w:val="24"/>
                <w:szCs w:val="24"/>
                <w:shd w:fill="auto" w:val="clear"/>
                <w:lang w:val="x-none" w:eastAsia="x-none"/>
              </w:rPr>
              <w:t xml:space="preserve">Таблица </w:t>
            </w:r>
            <w:r>
              <w:rPr>
                <w:rStyle w:val="Style13"/>
                <w:rFonts w:eastAsia="Calibri"/>
                <w:b/>
                <w:color w:val="000000"/>
                <w:sz w:val="24"/>
                <w:szCs w:val="24"/>
                <w:shd w:fill="auto" w:val="clear"/>
                <w:lang w:eastAsia="x-none"/>
              </w:rPr>
              <w:t>1.1</w:t>
            </w:r>
            <w:r>
              <w:rPr>
                <w:rStyle w:val="Style13"/>
                <w:rFonts w:eastAsia="Calibri"/>
                <w:b/>
                <w:color w:val="000000"/>
                <w:sz w:val="24"/>
                <w:szCs w:val="24"/>
                <w:shd w:fill="auto" w:val="clear"/>
                <w:lang w:val="x-none" w:eastAsia="x-none"/>
              </w:rPr>
              <w:t xml:space="preserve"> </w:t>
            </w:r>
            <w:r>
              <w:rPr>
                <w:rStyle w:val="Style13"/>
                <w:rFonts w:eastAsia="Calibri"/>
                <w:b/>
                <w:color w:val="000000"/>
                <w:sz w:val="24"/>
                <w:szCs w:val="24"/>
                <w:shd w:fill="auto" w:val="clear"/>
                <w:lang w:eastAsia="x-none"/>
              </w:rPr>
              <w:t>Перечень и объем закупаемой продукции</w:t>
            </w:r>
            <w:r>
              <w:rPr>
                <w:rStyle w:val="Style13"/>
                <w:rFonts w:eastAsia="Calibri"/>
                <w:color w:val="000000"/>
                <w:sz w:val="24"/>
                <w:szCs w:val="24"/>
                <w:shd w:fill="auto" w:val="clear"/>
                <w:lang w:eastAsia="x-none"/>
              </w:rPr>
              <w:t>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_Toc168472245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color w:val="000000"/>
                <w:sz w:val="24"/>
                <w:szCs w:val="24"/>
                <w:shd w:fill="auto" w:val="clear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pacing w:lineRule="auto" w:line="240" w:before="0" w:after="0"/>
            <w:rPr/>
          </w:pPr>
          <w:hyperlink w:anchor="_Toc168472246">
            <w:r>
              <w:rPr>
                <w:webHidden/>
                <w:rStyle w:val="Style13"/>
                <w:rFonts w:eastAsia="Calibri" w:cs="Times New Roman" w:ascii="Times New Roman" w:hAnsi="Times New Roman"/>
                <w:b/>
                <w:vanish w:val="false"/>
                <w:color w:val="000000"/>
                <w:sz w:val="24"/>
                <w:szCs w:val="24"/>
                <w:shd w:fill="auto" w:val="clear"/>
                <w:lang w:eastAsia="x-none"/>
              </w:rPr>
              <w:t>2.1.2</w:t>
            </w:r>
            <w:r>
              <w:rPr>
                <w:rStyle w:val="Style13"/>
                <w:rFonts w:eastAsia="" w:ascii="Times New Roman" w:hAnsi="Times New Roman" w:eastAsiaTheme="minorEastAsia"/>
                <w:color w:val="000000"/>
                <w:sz w:val="24"/>
                <w:szCs w:val="24"/>
                <w:shd w:fill="auto" w:val="clear"/>
                <w:lang w:eastAsia="ru-RU"/>
              </w:rPr>
              <w:tab/>
              <w:t xml:space="preserve"> </w:t>
            </w:r>
            <w:r>
              <w:rPr>
                <w:rStyle w:val="Style13"/>
                <w:rFonts w:eastAsia="Calibri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  <w:lang w:eastAsia="x-none"/>
              </w:rPr>
              <w:t>Требования к срокам поставки продукции</w:t>
            </w:r>
            <w:r>
              <w:rPr>
                <w:rStyle w:val="Style13"/>
                <w:rFonts w:eastAsia="Calibri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x-none"/>
              </w:rPr>
              <w:t>…………………………………………………...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_Toc168472246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pacing w:lineRule="auto" w:line="240" w:before="0" w:after="0"/>
            <w:rPr/>
          </w:pPr>
          <w:hyperlink w:anchor="_Toc168472247">
            <w:r>
              <w:rPr>
                <w:webHidden/>
                <w:rStyle w:val="Style13"/>
                <w:rFonts w:eastAsia="Calibri"/>
                <w:b/>
                <w:vanish w:val="false"/>
                <w:color w:val="000000"/>
                <w:sz w:val="24"/>
                <w:szCs w:val="24"/>
                <w:shd w:fill="auto" w:val="clear"/>
                <w:lang w:val="x-none" w:eastAsia="x-none"/>
              </w:rPr>
              <w:t xml:space="preserve">Таблица </w:t>
            </w:r>
            <w:r>
              <w:rPr>
                <w:rStyle w:val="Style13"/>
                <w:rFonts w:eastAsia="Calibri"/>
                <w:b/>
                <w:color w:val="000000"/>
                <w:sz w:val="24"/>
                <w:szCs w:val="24"/>
                <w:shd w:fill="auto" w:val="clear"/>
                <w:lang w:eastAsia="x-none"/>
              </w:rPr>
              <w:t>2.1</w:t>
            </w:r>
            <w:r>
              <w:rPr>
                <w:rStyle w:val="Style13"/>
                <w:rFonts w:eastAsia="Calibri"/>
                <w:b/>
                <w:color w:val="000000"/>
                <w:sz w:val="24"/>
                <w:szCs w:val="24"/>
                <w:shd w:fill="auto" w:val="clear"/>
                <w:lang w:val="x-none" w:eastAsia="x-none"/>
              </w:rPr>
              <w:t xml:space="preserve"> Требования по срокам </w:t>
            </w:r>
            <w:r>
              <w:rPr>
                <w:rStyle w:val="Style13"/>
                <w:rFonts w:eastAsia="Calibri"/>
                <w:b/>
                <w:color w:val="000000"/>
                <w:sz w:val="24"/>
                <w:szCs w:val="24"/>
                <w:shd w:fill="auto" w:val="clear"/>
                <w:lang w:eastAsia="x-none"/>
              </w:rPr>
              <w:t>поставки продукции</w:t>
            </w:r>
            <w:r>
              <w:rPr>
                <w:rStyle w:val="Style13"/>
                <w:rFonts w:eastAsia="Calibri"/>
                <w:color w:val="000000"/>
                <w:sz w:val="24"/>
                <w:szCs w:val="24"/>
                <w:shd w:fill="auto" w:val="clear"/>
                <w:lang w:eastAsia="x-none"/>
              </w:rPr>
              <w:t xml:space="preserve">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_Toc168472247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color w:val="000000"/>
                <w:sz w:val="24"/>
                <w:szCs w:val="24"/>
                <w:shd w:fill="auto" w:val="clear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pacing w:lineRule="auto" w:line="240" w:before="0" w:after="0"/>
            <w:rPr>
              <w:rFonts w:ascii="Times New Roman" w:hAnsi="Times New Roman"/>
              <w:color w:val="000000"/>
              <w:sz w:val="24"/>
              <w:szCs w:val="24"/>
              <w:highlight w:val="none"/>
              <w:shd w:fill="auto" w:val="clear"/>
            </w:rPr>
          </w:pPr>
          <w:r>
            <w:rPr>
              <w:rFonts w:cs="Times New Roman" w:ascii="Times New Roman" w:hAnsi="Times New Roman"/>
              <w:b/>
              <w:color w:val="000000"/>
              <w:sz w:val="24"/>
              <w:szCs w:val="24"/>
              <w:shd w:fill="auto" w:val="clear"/>
            </w:rPr>
            <w:t>2.2.     Требования к качеству продукции</w:t>
          </w:r>
          <w:r>
            <w:rPr>
              <w:rFonts w:cs="Times New Roman" w:ascii="Times New Roman" w:hAnsi="Times New Roman"/>
              <w:color w:val="000000"/>
              <w:sz w:val="24"/>
              <w:szCs w:val="24"/>
              <w:shd w:fill="auto" w:val="clear"/>
            </w:rPr>
            <w:t>……….....</w:t>
          </w:r>
          <w:r>
            <w:rPr>
              <w:rFonts w:ascii="Times New Roman" w:hAnsi="Times New Roman"/>
              <w:color w:val="000000"/>
              <w:sz w:val="24"/>
              <w:szCs w:val="24"/>
              <w:shd w:fill="auto" w:val="clear"/>
            </w:rPr>
            <w:t>…………………………………………………</w:t>
          </w:r>
          <w:r>
            <w:rPr>
              <w:rFonts w:cs="Times New Roman" w:ascii="Times New Roman" w:hAnsi="Times New Roman"/>
              <w:color w:val="000000"/>
              <w:sz w:val="24"/>
              <w:szCs w:val="24"/>
              <w:shd w:fill="auto" w:val="clear"/>
            </w:rPr>
            <w:t>4</w:t>
          </w:r>
        </w:p>
        <w:p>
          <w:pPr>
            <w:pStyle w:val="TOC1"/>
            <w:spacing w:lineRule="auto" w:line="240" w:before="0" w:after="0"/>
            <w:rPr/>
          </w:pPr>
          <w:hyperlink w:anchor="_Toc168472248">
            <w:r>
              <w:rPr>
                <w:webHidden/>
                <w:rStyle w:val="Style13"/>
                <w:rFonts w:eastAsia="Calibri"/>
                <w:b/>
                <w:vanish w:val="false"/>
                <w:color w:val="000000"/>
                <w:sz w:val="24"/>
                <w:szCs w:val="24"/>
                <w:shd w:fill="auto" w:val="clear"/>
                <w:lang w:val="x-none" w:eastAsia="x-none"/>
              </w:rPr>
              <w:t>Таблица 3. Требования к продукции</w:t>
            </w:r>
            <w:r>
              <w:rPr>
                <w:rStyle w:val="Style13"/>
                <w:rFonts w:eastAsia="Calibri"/>
                <w:color w:val="000000"/>
                <w:sz w:val="24"/>
                <w:szCs w:val="24"/>
                <w:shd w:fill="auto" w:val="clear"/>
                <w:lang w:eastAsia="x-none"/>
              </w:rPr>
              <w:t xml:space="preserve">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_Toc168472248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color w:val="000000"/>
                <w:sz w:val="24"/>
                <w:szCs w:val="24"/>
                <w:shd w:fill="auto" w:val="clear"/>
              </w:rPr>
              <w:t>4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3"/>
              <w:sz w:val="24"/>
              <w:shd w:fill="auto" w:val="clear"/>
              <w:szCs w:val="24"/>
              <w:color w:val="000000"/>
            </w:rPr>
            <w:fldChar w:fldCharType="end"/>
          </w:r>
        </w:p>
      </w:sdtContent>
    </w:sdt>
    <w:p>
      <w:pPr>
        <w:pStyle w:val="TOC1"/>
        <w:spacing w:lineRule="auto" w:line="240" w:before="0" w:after="0"/>
        <w:rPr>
          <w:rFonts w:ascii="Times New Roman" w:hAnsi="Times New Roman" w:eastAsia="" w:eastAsiaTheme="minorEastAsia"/>
          <w:color w:val="000000"/>
          <w:sz w:val="24"/>
          <w:szCs w:val="24"/>
          <w:highlight w:val="none"/>
          <w:shd w:fill="auto" w:val="clear"/>
          <w:lang w:eastAsia="ru-RU"/>
        </w:rPr>
      </w:pPr>
      <w:r>
        <w:rPr>
          <w:rFonts w:eastAsia="" w:eastAsiaTheme="minorEastAsia"/>
          <w:color w:val="000000"/>
          <w:sz w:val="24"/>
          <w:szCs w:val="24"/>
          <w:shd w:fill="auto" w:val="clear"/>
          <w:lang w:eastAsia="ru-RU"/>
        </w:rPr>
      </w:r>
    </w:p>
    <w:p>
      <w:pPr>
        <w:pStyle w:val="TOC1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color w:val="000000"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7"/>
        </w:numPr>
        <w:spacing w:before="0" w:after="0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Toc75446566"/>
      <w:bookmarkStart w:id="1" w:name="_Toc168472240"/>
      <w:bookmarkStart w:id="2" w:name="_Toc51339692"/>
      <w:bookmarkStart w:id="3" w:name="_Toc125473240"/>
      <w:r>
        <w:rPr>
          <w:color w:val="000000"/>
          <w:sz w:val="24"/>
          <w:szCs w:val="24"/>
          <w:lang w:val="ru-RU"/>
        </w:rPr>
        <w:t>Общие сведения</w:t>
      </w:r>
      <w:bookmarkEnd w:id="0"/>
      <w:bookmarkEnd w:id="1"/>
      <w:bookmarkEnd w:id="2"/>
      <w:bookmarkEnd w:id="3"/>
    </w:p>
    <w:p>
      <w:pPr>
        <w:pStyle w:val="Normal"/>
        <w:spacing w:before="0"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ListParagraph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rFonts w:ascii="Times New Roman" w:hAnsi="Times New Roman"/>
          <w:color w:val="000000"/>
          <w:sz w:val="24"/>
          <w:szCs w:val="24"/>
        </w:rPr>
      </w:pPr>
      <w:bookmarkStart w:id="4" w:name="_Toc125473241"/>
      <w:bookmarkStart w:id="5" w:name="_Toc168472241"/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  <w:t>Наименование закупаемой продукции.</w:t>
      </w:r>
      <w:bookmarkEnd w:id="4"/>
      <w:bookmarkEnd w:id="5"/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  <w:lang w:eastAsia="ru-RU"/>
        </w:rPr>
        <w:t xml:space="preserve">ОКПД 2: 23.14.12.190 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Поставка текстолита для нужд Кубанского филиала (далее-Продукция)</w:t>
      </w:r>
    </w:p>
    <w:p>
      <w:pPr>
        <w:pStyle w:val="ListParagraph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rFonts w:ascii="Times New Roman" w:hAnsi="Times New Roman"/>
          <w:color w:val="000000"/>
          <w:sz w:val="24"/>
          <w:szCs w:val="24"/>
        </w:rPr>
      </w:pPr>
      <w:bookmarkStart w:id="6" w:name="_Toc125473242"/>
      <w:bookmarkStart w:id="7" w:name="_Toc168472242"/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ar-SA"/>
        </w:rPr>
        <w:t>Цель использования закупаемой продукции.</w:t>
      </w:r>
      <w:bookmarkEnd w:id="6"/>
      <w:bookmarkEnd w:id="7"/>
    </w:p>
    <w:p>
      <w:pPr>
        <w:pStyle w:val="Defaul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Исполнение обязательств по договорам Подряда заключенными между АО «Гидроремонт-ВКК» и Филиалом ПАО «РусГидро» - «Каскад Кубанских ГЭС»;</w:t>
      </w:r>
    </w:p>
    <w:p>
      <w:pPr>
        <w:pStyle w:val="Default"/>
        <w:numPr>
          <w:ilvl w:val="0"/>
          <w:numId w:val="8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№ </w:t>
      </w:r>
      <w:r>
        <w:rPr>
          <w:color w:val="000000"/>
          <w:sz w:val="24"/>
          <w:szCs w:val="24"/>
        </w:rPr>
        <w:t>1210-343-2023 от 03.11.2023г. «Выполнение работ по капитальному и текущему ремонту оборудования, зданий, сооружений».</w:t>
      </w:r>
    </w:p>
    <w:p>
      <w:pPr>
        <w:pStyle w:val="Default"/>
        <w:widowControl/>
        <w:numPr>
          <w:ilvl w:val="0"/>
          <w:numId w:val="0"/>
        </w:numPr>
        <w:suppressAutoHyphens w:val="true"/>
        <w:bidi w:val="0"/>
        <w:spacing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Филиалом ПАО «РусГидро» «Карачаево-Черкесский филиал»:</w:t>
      </w:r>
    </w:p>
    <w:p>
      <w:pPr>
        <w:pStyle w:val="Default"/>
        <w:numPr>
          <w:ilvl w:val="0"/>
          <w:numId w:val="8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</w:t>
      </w:r>
      <w:r>
        <w:rPr>
          <w:color w:val="000000"/>
          <w:sz w:val="24"/>
          <w:szCs w:val="24"/>
        </w:rPr>
        <w:t>1190-288-2023 от 11.10.2023 «Выполнение работ по капитальному ремонту оборудования, зданий, сооружений».</w:t>
      </w:r>
    </w:p>
    <w:p>
      <w:pPr>
        <w:pStyle w:val="Default"/>
        <w:ind w:hanging="0"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keepNext w:val="true"/>
        <w:keepLines/>
        <w:numPr>
          <w:ilvl w:val="0"/>
          <w:numId w:val="3"/>
        </w:numPr>
        <w:spacing w:lineRule="auto" w:line="240" w:before="0" w:after="0"/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  <w:bookmarkStart w:id="8" w:name="_Toc168472243"/>
      <w:bookmarkStart w:id="9" w:name="_Toc125473249"/>
      <w:bookmarkStart w:id="10" w:name="_Toc51339693"/>
      <w:bookmarkStart w:id="11" w:name="_Toc75446573"/>
      <w:r>
        <w:rPr>
          <w:rFonts w:eastAsia="Calibri" w:cs="Times New Roman" w:ascii="Times New Roman" w:hAnsi="Times New Roman"/>
          <w:b/>
          <w:iCs/>
          <w:color w:val="000000"/>
          <w:sz w:val="24"/>
          <w:szCs w:val="24"/>
          <w:lang w:val="x-none" w:eastAsia="x-none"/>
        </w:rPr>
        <w:t>Требования к продукции</w:t>
      </w:r>
      <w:bookmarkEnd w:id="10"/>
      <w:bookmarkEnd w:id="11"/>
      <w:r>
        <w:rPr>
          <w:rFonts w:eastAsia="Calibri" w:cs="Times New Roman" w:ascii="Times New Roman" w:hAnsi="Times New Roman"/>
          <w:b/>
          <w:iCs/>
          <w:color w:val="000000"/>
          <w:sz w:val="24"/>
          <w:szCs w:val="24"/>
          <w:lang w:eastAsia="x-none"/>
        </w:rPr>
        <w:t>.</w:t>
      </w:r>
      <w:bookmarkEnd w:id="8"/>
      <w:bookmarkEnd w:id="9"/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786"/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Heading4"/>
        <w:numPr>
          <w:ilvl w:val="1"/>
          <w:numId w:val="4"/>
        </w:numPr>
        <w:spacing w:before="0" w:after="0"/>
        <w:ind w:hanging="567" w:left="567"/>
        <w:rPr>
          <w:rFonts w:ascii="Times New Roman" w:hAnsi="Times New Roman"/>
          <w:color w:val="000000"/>
          <w:sz w:val="24"/>
          <w:szCs w:val="24"/>
        </w:rPr>
      </w:pPr>
      <w:bookmarkStart w:id="12" w:name="_Toc75446574"/>
      <w:r>
        <w:rPr>
          <w:b w:val="false"/>
          <w:bCs w:val="false"/>
          <w:color w:val="000000"/>
          <w:sz w:val="24"/>
          <w:szCs w:val="24"/>
        </w:rPr>
        <w:t xml:space="preserve"> </w:t>
      </w:r>
      <w:r>
        <w:rPr>
          <w:bCs w:val="false"/>
          <w:color w:val="000000"/>
          <w:sz w:val="24"/>
          <w:szCs w:val="24"/>
        </w:rPr>
        <w:t>Требования к объемам и срокам поставк</w:t>
      </w:r>
      <w:r>
        <w:rPr>
          <w:color w:val="000000"/>
          <w:sz w:val="24"/>
          <w:szCs w:val="24"/>
        </w:rPr>
        <w:t>и</w:t>
      </w:r>
      <w:bookmarkEnd w:id="12"/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227" w:left="1227"/>
        <w:outlineLvl w:val="2"/>
        <w:rPr>
          <w:rFonts w:ascii="Times New Roman" w:hAnsi="Times New Roman"/>
          <w:color w:val="000000"/>
          <w:sz w:val="24"/>
          <w:szCs w:val="24"/>
        </w:rPr>
      </w:pPr>
      <w:bookmarkStart w:id="13" w:name="_Toc125473250"/>
      <w:bookmarkStart w:id="14" w:name="_Toc75446575"/>
      <w:bookmarkStart w:id="15" w:name="_Toc168472244"/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x-none"/>
        </w:rPr>
        <w:t>Перечень и объем закупаемой продукции</w:t>
      </w:r>
      <w:bookmarkEnd w:id="13"/>
      <w:bookmarkEnd w:id="14"/>
      <w:bookmarkEnd w:id="15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/>
          <w:color w:val="000000"/>
          <w:sz w:val="24"/>
          <w:szCs w:val="24"/>
        </w:rPr>
      </w:pPr>
      <w:bookmarkStart w:id="16" w:name="_Toc125473251"/>
      <w:bookmarkStart w:id="17" w:name="_Toc75446576"/>
      <w:bookmarkStart w:id="18" w:name="_Toc168472245"/>
      <w:bookmarkStart w:id="19" w:name="_Toc51339695"/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x-none"/>
        </w:rPr>
        <w:t>1.1</w:t>
      </w: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x-none"/>
        </w:rPr>
        <w:t xml:space="preserve">Перечень </w:t>
      </w:r>
      <w:bookmarkEnd w:id="19"/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x-none"/>
        </w:rPr>
        <w:t>и объем закупаемой продукции</w:t>
      </w:r>
      <w:bookmarkEnd w:id="16"/>
      <w:bookmarkEnd w:id="17"/>
      <w:bookmarkEnd w:id="18"/>
    </w:p>
    <w:tbl>
      <w:tblPr>
        <w:tblW w:w="981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67"/>
        <w:gridCol w:w="6422"/>
        <w:gridCol w:w="1413"/>
        <w:gridCol w:w="1409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Количество</w:t>
            </w:r>
          </w:p>
        </w:tc>
      </w:tr>
      <w:tr>
        <w:trPr>
          <w:trHeight w:val="33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Стеклотекстолит на основе стеклотканей на замасливателях, парафиновой эмульсии и политерпеновый СТЭФ, размер 9х1000х1150 мм ГОСТ 12652-74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</w:tr>
      <w:tr>
        <w:trPr>
          <w:trHeight w:val="80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Стеклотекстолит на основе стеклотканей на замасливателях, парафиновой эмульсии и политерпеновый СТЭФ, размер  1,5х1000х2000 мм ГОСТ 12652-74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68,6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Стеклотекстолит на основе стеклотканей на замасливателях, парафиновой эмульсии и политерпеновый СТЭФ, размер  2х1000х2000 мм ГОСТ 12652-74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Стеклотекстолит на основе стеклотканей на замасливателях, парафиновой эмульсии и политерпеновый СТЭФ, размер 3х1000х2000 мм ГОСТ 12652-74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Стеклотекстолит на основе стеклотканей на замасливателях, парафиновой эмульсии и политерпеновый СТЭФ, размер 4х1000х2000 мм ГОСТ 12652-74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Стеклотекстолит на основе стеклотканей на замасливателях, парафиновой эмульсии и политерпеновый СТЭФ, размер  20х1000х1000 мм ГОСТ 12652-74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Стеклотекстолит на основе стеклотканей на замасливателях, парафиновой эмульсии и политерпеновый СТЭФ, размер  5х1000х2000мм ГОСТ 12652-74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Стеклотекстолит электротехнический листовой СТЭФ, размер  0,5х1000х2000 мм ГОСТ 12652-74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26,3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Стеклотекстолит электротехнический листовой СТЭФ, размер  1х1000х2000 мм ГОСТ 12652-74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60,8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Стеклотекстолит электротехнический листовой СТЭФ-1с, размер  0,35х1000х1150 мм  ГОСТ 12652-74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4,1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Текстолит листовой А, размер 2х1500х1500 мм первый сорт ГОСТ 2910-74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Текстолит листовой А, размер 20х1000х1000 мм высший сорт ГОСТ 2910-74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x-none"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lineRule="auto" w:line="240" w:before="0" w:after="227"/>
        <w:ind w:hanging="1227" w:left="1227"/>
        <w:outlineLvl w:val="2"/>
        <w:rPr>
          <w:rFonts w:ascii="Times New Roman" w:hAnsi="Times New Roman"/>
          <w:color w:val="000000"/>
          <w:sz w:val="24"/>
          <w:szCs w:val="24"/>
        </w:rPr>
      </w:pPr>
      <w:bookmarkStart w:id="20" w:name="_Toc168472246"/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x-none"/>
        </w:rPr>
        <w:t>Требования к срокам поставки продукции</w:t>
      </w:r>
      <w:bookmarkEnd w:id="20"/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x-none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/>
          <w:color w:val="000000"/>
          <w:sz w:val="24"/>
          <w:szCs w:val="24"/>
        </w:rPr>
      </w:pPr>
      <w:bookmarkStart w:id="21" w:name="_Toc168472247"/>
      <w:bookmarkStart w:id="22" w:name="_Toc75446579"/>
      <w:bookmarkStart w:id="23" w:name="_Toc125473253"/>
      <w:bookmarkStart w:id="24" w:name="_Toc50125127"/>
      <w:bookmarkStart w:id="25" w:name="_Toc51339697"/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x-none"/>
        </w:rPr>
        <w:t>2.1</w:t>
      </w: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x-none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7"/>
        <w:gridCol w:w="3229"/>
        <w:gridCol w:w="3115"/>
        <w:gridCol w:w="2864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продукции / партии продукции/лота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lef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lef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>ОКПД 2: 23.14.12.190 Поставка текстолита для нужд Кубанского филиала</w:t>
            </w:r>
          </w:p>
        </w:tc>
        <w:tc>
          <w:tcPr>
            <w:tcW w:w="3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2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течении 30 календарных дней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даты подписания договора</w:t>
            </w:r>
          </w:p>
        </w:tc>
      </w:tr>
    </w:tbl>
    <w:p>
      <w:pPr>
        <w:pStyle w:val="Textbody"/>
        <w:keepNext w:val="true"/>
        <w:widowControl w:val="false"/>
        <w:spacing w:lineRule="auto" w:line="240" w:before="0" w:after="28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* В соответствии с календарными графиками к договорам подряда</w:t>
      </w:r>
    </w:p>
    <w:p>
      <w:pPr>
        <w:pStyle w:val="Heading4"/>
        <w:spacing w:before="0" w:after="170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>2.2</w:t>
      </w:r>
      <w:r>
        <w:rPr>
          <w:color w:val="000000"/>
          <w:sz w:val="24"/>
          <w:szCs w:val="24"/>
        </w:rPr>
        <w:t xml:space="preserve"> </w:t>
      </w:r>
      <w:bookmarkStart w:id="27" w:name="_Toc125473255"/>
      <w:r>
        <w:rPr>
          <w:color w:val="000000"/>
          <w:sz w:val="24"/>
          <w:szCs w:val="24"/>
        </w:rPr>
        <w:t>Требования к качеству продукции</w:t>
      </w:r>
      <w:bookmarkEnd w:id="27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170"/>
        <w:ind w:hanging="0" w:left="0"/>
        <w:outlineLvl w:val="0"/>
        <w:rPr>
          <w:rFonts w:ascii="Times New Roman" w:hAnsi="Times New Roman"/>
          <w:color w:val="000000"/>
          <w:sz w:val="24"/>
          <w:szCs w:val="24"/>
        </w:rPr>
      </w:pPr>
      <w:bookmarkStart w:id="28" w:name="_Toc125473256"/>
      <w:bookmarkStart w:id="29" w:name="_Toc168472248"/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val="x-none" w:eastAsia="x-none"/>
        </w:rPr>
        <w:t>Таблица 3. Требования к продукции</w:t>
      </w:r>
      <w:bookmarkEnd w:id="28"/>
      <w:bookmarkEnd w:id="29"/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val="x-none" w:eastAsia="x-none"/>
        </w:rPr>
        <w:t xml:space="preserve"> </w:t>
      </w:r>
    </w:p>
    <w:p>
      <w:pPr>
        <w:pStyle w:val="Normal"/>
        <w:spacing w:lineRule="auto" w:line="240" w:before="0" w:after="113"/>
        <w:rPr>
          <w:rFonts w:ascii="Times New Roman" w:hAnsi="Times New Roman"/>
          <w:color w:val="000000"/>
          <w:sz w:val="24"/>
          <w:szCs w:val="24"/>
        </w:rPr>
      </w:pPr>
      <w:bookmarkStart w:id="30" w:name="_Toc125473257"/>
      <w:r>
        <w:rPr>
          <w:rFonts w:eastAsia="Times New Roman" w:cs="Times New Roman" w:ascii="Times New Roman" w:hAnsi="Times New Roman"/>
          <w:b/>
          <w:bCs/>
          <w:iCs/>
          <w:color w:val="000000"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lang w:eastAsia="ar-SA"/>
        </w:rPr>
        <w:t>согласно Таблицы 1.1 «Перечень и объем закупаемой продукции»</w:t>
      </w:r>
      <w:bookmarkEnd w:id="30"/>
    </w:p>
    <w:tbl>
      <w:tblPr>
        <w:tblStyle w:val="aff0"/>
        <w:tblW w:w="101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91"/>
        <w:gridCol w:w="1923"/>
        <w:gridCol w:w="913"/>
        <w:gridCol w:w="6505"/>
      </w:tblGrid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9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4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74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Стеклотекстолит на основе стеклотканей на замасливателях, парафиновой эмульсии и политерпеновый СТЭФ, размер 9х1000х1150 мм 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СТЭФ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Толщина, мм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листа, мм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1000х1150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Стеклотекстолит на основе стеклотканей на замасливателях, парафиновой эмульсии и политерпеновый СТЭФ, размер  1,5х1000х2000 мм 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СТЭФ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Толщина, мм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1,5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листа, мм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1000х2000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Стеклотекстолит на основе стеклотканей на замасливателях, парафиновой эмульсии и политерпеновый СТЭФ, размер  2х1000х2000 мм 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СТЭФ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Толщина, мм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листа, мм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1000х2000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Стеклотекстолит на основе стеклотканей на замасливателях, парафиновой эмульсии и политерпеновый СТЭФ, размер 3х1000х2000 мм 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СТЭФ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Толщина, мм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листа, мм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1000х2000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</w:t>
            </w:r>
          </w:p>
        </w:tc>
        <w:tc>
          <w:tcPr>
            <w:tcW w:w="6505" w:type="dxa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</w:tcBorders>
            <w:vAlign w:val="center"/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Стеклотекстолит на основе стеклотканей на замасливателях, парафиновой эмульсии и политерпеновый СТЭФ, размер 4х1000х2000 мм 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СТЭФ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Толщина,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листа,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1000х2000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Стеклотекстолит на основе стеклотканей на замасливателях, парафиновой эмульсии и политерпеновый СТЭФ, размер  20х1000х1000 мм 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СТЭФ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Толщина,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листа,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1000х1000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Стеклотекстолит на основе стеклотканей на замасливателях, парафиновой эмульсии и политерпеновый СТЭФ, размер  5х1000х2000мм 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СТЭФ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Толщина,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листа,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1000х2000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Стеклотекстолит электротехнический листовой СТЭФ, размер  0,5х1000х2000 мм 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СТЭФ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Толщина,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листа,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1000х2000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Стеклотекстолит электротехнический листовой СТЭФ, размер  1х1000х2000 мм 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СТЭФ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Толщина,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листа,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1000х2000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Стеклотекстолит электротехнический листовой СТЭФ-1с, размер  0,35х1000х1150 мм  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СТЭФ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Сорт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Толщина,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0,35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листа,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1000х1150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12652-74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Текстолит листовой А, размер 2х1500х1500 мм первый сорт ГОСТ 2910-74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Сорт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Толщина,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листа,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1500х1500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2910-74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Текстолит листовой А, размер 20х1000х1000 мм высший сорт ГОСТ 2910-74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Сорт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Высший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Толщина,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листа, мм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1000х1000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lineRule="auto" w:line="240" w:before="0" w:after="0"/>
              <w:ind w:hanging="0" w:left="2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</w:t>
            </w:r>
          </w:p>
        </w:tc>
        <w:tc>
          <w:tcPr>
            <w:tcW w:w="6505" w:type="dxa"/>
            <w:tcBorders>
              <w:top w:val="nil"/>
            </w:tcBorders>
          </w:tcPr>
          <w:p>
            <w:pPr>
              <w:pStyle w:val="Style18"/>
              <w:widowControl/>
              <w:suppressAutoHyphens w:val="tru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2910-74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lineRule="auto" w:line="240" w:before="0" w:after="0"/>
              <w:ind w:firstLine="142" w:left="-117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Гарантийный срок</w:t>
            </w:r>
          </w:p>
        </w:tc>
        <w:tc>
          <w:tcPr>
            <w:tcW w:w="650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равный 12 (двенадцати) месяцам, исчисляемый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lineRule="auto" w:line="240" w:before="0" w:after="0"/>
              <w:ind w:firstLine="142" w:left="-117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lineRule="auto" w:line="240" w:before="0" w:after="0"/>
              <w:ind w:firstLine="142" w:left="-117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Паспорт качества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lineRule="auto" w:line="240" w:before="0" w:after="0"/>
              <w:ind w:firstLine="142" w:left="-117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  <w:right w:val="outset" w:sz="2" w:space="0" w:color="000000"/>
            </w:tcBorders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Сертификат страны происхождения</w:t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lineRule="auto" w:line="240" w:before="0" w:after="0"/>
              <w:ind w:firstLine="142" w:left="-117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nil"/>
              <w:right w:val="outset" w:sz="2" w:space="0" w:color="000000"/>
            </w:tcBorders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Сертификат соответствия (декларация соответствия)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outset" w:sz="2" w:space="0" w:color="000000"/>
              <w:right w:val="outset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lineRule="auto" w:line="240" w:before="0" w:after="0"/>
              <w:ind w:firstLine="142" w:left="-117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outset" w:sz="2" w:space="0" w:color="000000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6505" w:type="dxa"/>
            <w:tcBorders>
              <w:top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357007, Ставропольский край, Кочубеевский р-н, с. Кочубеевское, АВТОДОРОГА «КАВКАЗ» 246КМ+1200М(СПРАВА)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lineRule="auto" w:line="240" w:before="0" w:after="0"/>
              <w:ind w:firstLine="142" w:left="-117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>
              <w:top w:val="outset" w:sz="2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Условия поставки</w:t>
            </w:r>
          </w:p>
        </w:tc>
        <w:tc>
          <w:tcPr>
            <w:tcW w:w="6505" w:type="dxa"/>
            <w:tcBorders>
              <w:top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За счет средств Поставщика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lineRule="auto" w:line="240" w:before="0" w:after="0"/>
              <w:ind w:firstLine="142" w:left="-117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outset" w:sz="2" w:space="0" w:color="000000"/>
              <w:right w:val="outset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 упаковках (коробках) должно быть указано наименование и количество продукции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lineRule="auto" w:line="240" w:before="0" w:after="0"/>
              <w:ind w:firstLine="142" w:left="-117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341" w:type="dxa"/>
            <w:gridSpan w:val="3"/>
            <w:tcBorders>
              <w:top w:val="outset" w:sz="2" w:space="0" w:color="000000"/>
              <w:bottom w:val="outset" w:sz="2" w:space="0" w:color="000000"/>
              <w:right w:val="outset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25500-82 «Пластики слоистые электротехнические листовые».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eastAsia="x-none"/>
        </w:rPr>
        <mc:AlternateContent>
          <mc:Choice Requires="wps">
            <w:drawing>
              <wp:anchor behindDoc="0" distT="0" distB="0" distL="635" distR="0" simplePos="0" locked="0" layoutInCell="0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6" path="m0,0l-2147483645,0l-2147483645,-2147483646l0,-2147483646xe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sectPr>
      <w:footerReference w:type="default" r:id="rId2"/>
      <w:type w:val="nextPage"/>
      <w:pgSz w:w="11906" w:h="16838"/>
      <w:pgMar w:left="1134" w:right="624" w:gutter="0" w:header="0" w:top="454" w:footer="0" w:bottom="567"/>
      <w:pgNumType w:fmt="decimal"/>
      <w:formProt w:val="false"/>
      <w:textDirection w:val="lrTb"/>
      <w:docGrid w:type="default" w:linePitch="36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12280608"/>
    </w:sdtPr>
    <w:sdtContent>
      <w:p>
        <w:pPr>
          <w:pStyle w:val="Footer"/>
          <w:jc w:val="right"/>
          <w:rPr>
            <w:rFonts w:ascii="Times New Roman" w:hAnsi="Times New Roman"/>
            <w:sz w:val="24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644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suff w:val="nothing"/>
      <w:lvlText w:val="%1."/>
      <w:lvlJc w:val="center"/>
      <w:pPr>
        <w:tabs>
          <w:tab w:val="num" w:pos="0"/>
        </w:tabs>
        <w:ind w:left="0" w:hanging="0"/>
      </w:pPr>
      <w:rPr>
        <w:sz w:val="22"/>
        <w:b/>
        <w:szCs w:val="22"/>
        <w:bCs w:val="false"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sz w:val="22"/>
        <w:b w:val="false"/>
        <w:szCs w:val="22"/>
        <w:bCs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0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0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decimal"/>
      <w:suff w:val="nothing"/>
      <w:lvlText w:val="%1"/>
      <w:lvlJc w:val="center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%1.%2"/>
      <w:lvlJc w:val="left"/>
      <w:pPr>
        <w:tabs>
          <w:tab w:val="num" w:pos="0"/>
        </w:tabs>
        <w:ind w:left="0" w:hanging="0"/>
      </w:pPr>
      <w:rPr>
        <w:sz w:val="22"/>
        <w:szCs w:val="22"/>
        <w:rFonts w:ascii="Times New Roman" w:hAnsi="Times New Roman"/>
      </w:rPr>
    </w:lvl>
    <w:lvl w:ilvl="2">
      <w:start w:val="1"/>
      <w:numFmt w:val="decimal"/>
      <w:suff w:val="nothing"/>
      <w:lvlText w:val="%1.%2.%3"/>
      <w:lvlJc w:val="left"/>
      <w:pPr>
        <w:tabs>
          <w:tab w:val="num" w:pos="0"/>
        </w:tabs>
        <w:ind w:left="0" w:hanging="0"/>
      </w:pPr>
      <w:rPr>
        <w:sz w:val="22"/>
        <w:szCs w:val="22"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332c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rsid w:val="00011af9"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c77ec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rsid w:val="00011af9"/>
    <w:pPr>
      <w:keepNext w:val="true"/>
      <w:spacing w:lineRule="auto" w:line="240" w:before="120" w:after="60"/>
      <w:outlineLvl w:val="2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011af9"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uiPriority w:val="99"/>
    <w:qFormat/>
    <w:rsid w:val="00eb4ab8"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1533cc"/>
    <w:rPr/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d27f2b"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uiPriority w:val="99"/>
    <w:semiHidden/>
    <w:qFormat/>
    <w:rsid w:val="00d35997"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sid w:val="00770603"/>
    <w:rPr/>
  </w:style>
  <w:style w:type="character" w:styleId="Bodytext2" w:customStyle="1">
    <w:name w:val="Body text (2)"/>
    <w:basedOn w:val="DefaultParagraphFont"/>
    <w:qFormat/>
    <w:rsid w:val="00c56bda"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sid w:val="00c56bda"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56bda"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uiPriority w:val="99"/>
    <w:semiHidden/>
    <w:qFormat/>
    <w:rsid w:val="00c56bda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c56bda"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uiPriority w:val="34"/>
    <w:qFormat/>
    <w:locked/>
    <w:rsid w:val="000d5e13"/>
    <w:rPr/>
  </w:style>
  <w:style w:type="character" w:styleId="1" w:customStyle="1">
    <w:name w:val="Заголовок 1 Знак"/>
    <w:basedOn w:val="DefaultParagraphFont"/>
    <w:qFormat/>
    <w:rsid w:val="00011af9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011af9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011af9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f01334"/>
    <w:rPr>
      <w:color w:val="0000FF" w:themeColor="hyperlink"/>
      <w:u w:val="single"/>
    </w:rPr>
  </w:style>
  <w:style w:type="character" w:styleId="2" w:customStyle="1">
    <w:name w:val="Заголовок 2 Знак"/>
    <w:basedOn w:val="DefaultParagraphFont"/>
    <w:uiPriority w:val="9"/>
    <w:semiHidden/>
    <w:qFormat/>
    <w:rsid w:val="004c77ec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2z1" w:customStyle="1">
    <w:name w:val="WW8Num2z1"/>
    <w:qFormat/>
    <w:rPr>
      <w:rFonts w:ascii="OpenSymbol" w:hAnsi="OpenSymbol" w:cs="OpenSymbol"/>
    </w:rPr>
  </w:style>
  <w:style w:type="character" w:styleId="Style14">
    <w:name w:val="Символ нумерации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7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uiPriority w:val="99"/>
    <w:rsid w:val="00eb4ab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link w:val="Style11"/>
    <w:uiPriority w:val="34"/>
    <w:qFormat/>
    <w:rsid w:val="00bc249e"/>
    <w:pPr>
      <w:spacing w:before="0" w:after="200"/>
      <w:ind w:hanging="0" w:left="720"/>
      <w:contextualSpacing/>
    </w:pPr>
    <w:rPr/>
  </w:style>
  <w:style w:type="paragraph" w:styleId="Header">
    <w:name w:val="Header"/>
    <w:basedOn w:val="Normal"/>
    <w:link w:val="Style6"/>
    <w:uiPriority w:val="99"/>
    <w:unhideWhenUsed/>
    <w:rsid w:val="001533c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27f2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Style8"/>
    <w:uiPriority w:val="99"/>
    <w:semiHidden/>
    <w:unhideWhenUsed/>
    <w:qFormat/>
    <w:rsid w:val="00d35997"/>
    <w:pPr>
      <w:spacing w:lineRule="auto" w:line="240" w:before="0" w:after="0"/>
    </w:pPr>
    <w:rPr>
      <w:rFonts w:ascii="Calibri" w:hAnsi="Calibri"/>
      <w:szCs w:val="21"/>
    </w:rPr>
  </w:style>
  <w:style w:type="paragraph" w:styleId="Annotationtext">
    <w:name w:val="annotation text"/>
    <w:basedOn w:val="Normal"/>
    <w:link w:val="Style9"/>
    <w:uiPriority w:val="99"/>
    <w:semiHidden/>
    <w:unhideWhenUsed/>
    <w:qFormat/>
    <w:rsid w:val="00c56bd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uiPriority w:val="99"/>
    <w:semiHidden/>
    <w:unhideWhenUsed/>
    <w:qFormat/>
    <w:rsid w:val="00c56bda"/>
    <w:pPr/>
    <w:rPr>
      <w:b/>
      <w:bCs/>
    </w:rPr>
  </w:style>
  <w:style w:type="paragraph" w:styleId="Default" w:customStyle="1">
    <w:name w:val="Default"/>
    <w:qFormat/>
    <w:rsid w:val="00e13f6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unhideWhenUsed/>
    <w:qFormat/>
    <w:rsid w:val="00071f1b"/>
    <w:pPr>
      <w:keepLines/>
      <w:spacing w:lineRule="auto" w:line="276" w:before="480" w:after="0"/>
      <w:outlineLvl w:val="9"/>
    </w:pPr>
    <w:rPr>
      <w:rFonts w:ascii="Cambria" w:hAnsi="Cambria" w:eastAsia="" w:cs="" w:asciiTheme="majorHAnsi" w:cstheme="majorBidi" w:eastAsiaTheme="majorEastAsia" w:hAnsiTheme="majorHAnsi"/>
      <w:bCs/>
      <w:color w:val="365F91" w:themeColor="accent1" w:themeShade="bf"/>
      <w:lang w:val="ru-RU" w:eastAsia="ru-RU"/>
    </w:rPr>
  </w:style>
  <w:style w:type="paragraph" w:styleId="TOC1">
    <w:name w:val="TOC 1"/>
    <w:basedOn w:val="Normal"/>
    <w:next w:val="Normal"/>
    <w:autoRedefine/>
    <w:uiPriority w:val="39"/>
    <w:unhideWhenUsed/>
    <w:rsid w:val="006a76c1"/>
    <w:pPr>
      <w:tabs>
        <w:tab w:val="clear" w:pos="708"/>
        <w:tab w:val="left" w:pos="395" w:leader="none"/>
        <w:tab w:val="right" w:pos="10138" w:leader="dot"/>
      </w:tabs>
      <w:spacing w:before="0" w:after="10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b31a7f"/>
    <w:pPr>
      <w:tabs>
        <w:tab w:val="clear" w:pos="708"/>
        <w:tab w:val="left" w:pos="573" w:leader="none"/>
        <w:tab w:val="right" w:pos="10138" w:leader="dot"/>
      </w:tabs>
      <w:spacing w:lineRule="auto" w:line="240" w:before="0" w:after="0"/>
    </w:pPr>
    <w:rPr/>
  </w:style>
  <w:style w:type="paragraph" w:styleId="TOC3">
    <w:name w:val="TOC 3"/>
    <w:basedOn w:val="Normal"/>
    <w:next w:val="Normal"/>
    <w:autoRedefine/>
    <w:uiPriority w:val="39"/>
    <w:unhideWhenUsed/>
    <w:rsid w:val="00363bf1"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paragraph" w:styleId="Style20" w:customStyle="1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1" w:customStyle="1">
    <w:name w:val="Содержимое врезки"/>
    <w:basedOn w:val="Normal"/>
    <w:qFormat/>
    <w:pPr/>
    <w:rPr/>
  </w:style>
  <w:style w:type="paragraph" w:styleId="Textbody" w:customStyle="1">
    <w:name w:val="Text body"/>
    <w:basedOn w:val="Standard"/>
    <w:qFormat/>
    <w:rsid w:val="00294615"/>
    <w:pPr>
      <w:spacing w:before="0" w:after="140"/>
    </w:pPr>
    <w:rPr>
      <w:rFonts w:ascii="Liberation Serif" w:hAnsi="Liberation Serif" w:eastAsia="Arial Unicode MS" w:cs="Arial Unicode MS"/>
      <w:kern w:val="2"/>
      <w:sz w:val="24"/>
      <w:szCs w:val="24"/>
      <w:lang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</w:style>
  <w:style w:type="numbering" w:styleId="35707284951">
    <w:name w:val="3570728495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39"/>
    <w:rsid w:val="00a92f9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">
    <w:name w:val="Заголовок 1 Знак1"/>
    <w:basedOn w:val="a1"/>
    <w:uiPriority w:val="39"/>
    <w:rsid w:val="002f4a7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1"/>
    <w:uiPriority w:val="39"/>
    <w:rsid w:val="001d3a45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0">
    <w:name w:val="Сетка таблицы111"/>
    <w:basedOn w:val="a1"/>
    <w:uiPriority w:val="39"/>
    <w:rsid w:val="00ea7e90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">
    <w:name w:val="Заголовок 2 Знак1"/>
    <w:basedOn w:val="a1"/>
    <w:uiPriority w:val="39"/>
    <w:rsid w:val="00ea7e90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B2A99-8B04-470E-BA4B-3AFA279B8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2955</TotalTime>
  <Application>AlterOffice/2026.2.1.0$Linux_X86_64 LibreOffice_project/f008988ffacaa0b2bf57911c2759d08ca79831df</Application>
  <AppVersion>15.0000</AppVersion>
  <Pages>6</Pages>
  <Words>1024</Words>
  <Characters>6871</Characters>
  <CharactersWithSpaces>7981</CharactersWithSpaces>
  <Paragraphs>315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2023-03-20T06:42:00Z</dcterms:created>
  <dc:creator>Катков Олег Валерьевич</dc:creator>
  <dc:description/>
  <dc:language>ru-RU</dc:language>
  <cp:lastModifiedBy>velikosvyatnn@corp.gidroogk.com</cp:lastModifiedBy>
  <cp:lastPrinted>2026-10-15T09:34:23Z</cp:lastPrinted>
  <dcterms:modified xsi:type="dcterms:W3CDTF">2026-10-16T09:56:35Z</dcterms:modified>
  <cp:revision>302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