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EAE" w:rsidRDefault="000D1EAE">
      <w:pPr>
        <w:keepNext/>
        <w:keepLines/>
        <w:jc w:val="right"/>
        <w:rPr>
          <w:highlight w:val="white"/>
        </w:rPr>
      </w:pPr>
    </w:p>
    <w:p w:rsidR="000D1EAE" w:rsidRDefault="000D1EAE">
      <w:pPr>
        <w:jc w:val="right"/>
        <w:rPr>
          <w:highlight w:val="white"/>
        </w:rPr>
      </w:pPr>
    </w:p>
    <w:p w:rsidR="000D1EAE" w:rsidRDefault="000D1EAE">
      <w:pPr>
        <w:jc w:val="right"/>
        <w:rPr>
          <w:highlight w:val="white"/>
        </w:rPr>
      </w:pPr>
    </w:p>
    <w:p w:rsidR="000D1EAE" w:rsidRDefault="000D1EAE">
      <w:pPr>
        <w:jc w:val="right"/>
        <w:rPr>
          <w:highlight w:val="white"/>
        </w:rPr>
      </w:pPr>
    </w:p>
    <w:p w:rsidR="000D1EAE" w:rsidRDefault="000D1EAE">
      <w:pPr>
        <w:jc w:val="right"/>
        <w:rPr>
          <w:highlight w:val="white"/>
        </w:rPr>
      </w:pPr>
    </w:p>
    <w:p w:rsidR="000D1EAE" w:rsidRDefault="000D1EAE">
      <w:pPr>
        <w:jc w:val="right"/>
        <w:rPr>
          <w:highlight w:val="white"/>
        </w:rPr>
      </w:pPr>
    </w:p>
    <w:p w:rsidR="000D1EAE" w:rsidRDefault="000D1EAE">
      <w:pPr>
        <w:jc w:val="right"/>
        <w:rPr>
          <w:highlight w:val="white"/>
        </w:rPr>
      </w:pPr>
    </w:p>
    <w:p w:rsidR="000D1EAE" w:rsidRDefault="000D1EAE">
      <w:pPr>
        <w:keepNext/>
        <w:keepLines/>
        <w:rPr>
          <w:sz w:val="26"/>
          <w:szCs w:val="26"/>
        </w:rPr>
      </w:pPr>
    </w:p>
    <w:p w:rsidR="000D1EAE" w:rsidRDefault="000D1EAE">
      <w:pPr>
        <w:keepNext/>
        <w:keepLines/>
        <w:rPr>
          <w:sz w:val="26"/>
          <w:szCs w:val="26"/>
        </w:rPr>
      </w:pPr>
    </w:p>
    <w:p w:rsidR="000D1EAE" w:rsidRDefault="000D1EAE">
      <w:pPr>
        <w:keepNext/>
        <w:keepLines/>
        <w:rPr>
          <w:sz w:val="26"/>
          <w:szCs w:val="26"/>
        </w:rPr>
      </w:pPr>
    </w:p>
    <w:p w:rsidR="000D1EAE" w:rsidRDefault="000D1EAE">
      <w:pPr>
        <w:keepNext/>
        <w:keepLines/>
        <w:rPr>
          <w:sz w:val="26"/>
          <w:szCs w:val="26"/>
        </w:rPr>
      </w:pPr>
    </w:p>
    <w:p w:rsidR="000D1EAE" w:rsidRDefault="000D1EAE">
      <w:pPr>
        <w:keepNext/>
        <w:keepLines/>
        <w:rPr>
          <w:sz w:val="26"/>
          <w:szCs w:val="26"/>
        </w:rPr>
      </w:pPr>
    </w:p>
    <w:p w:rsidR="000D1EAE" w:rsidRDefault="000D1EAE">
      <w:pPr>
        <w:keepNext/>
        <w:keepLines/>
        <w:rPr>
          <w:sz w:val="26"/>
          <w:szCs w:val="26"/>
        </w:rPr>
      </w:pPr>
    </w:p>
    <w:p w:rsidR="000D1EAE" w:rsidRDefault="000D1EAE">
      <w:pPr>
        <w:keepNext/>
        <w:keepLines/>
        <w:rPr>
          <w:sz w:val="26"/>
          <w:szCs w:val="26"/>
        </w:rPr>
      </w:pPr>
    </w:p>
    <w:p w:rsidR="000D1EAE" w:rsidRDefault="000D1EAE">
      <w:pPr>
        <w:keepNext/>
        <w:keepLines/>
        <w:rPr>
          <w:sz w:val="26"/>
          <w:szCs w:val="26"/>
        </w:rPr>
      </w:pPr>
    </w:p>
    <w:p w:rsidR="000D1EAE" w:rsidRPr="00D37EF1" w:rsidRDefault="00D37EF1" w:rsidP="00D37EF1">
      <w:pPr>
        <w:keepNext/>
        <w:keepLines/>
        <w:jc w:val="center"/>
        <w:rPr>
          <w:rFonts w:eastAsia="Calibri"/>
          <w:b/>
          <w:sz w:val="26"/>
          <w:szCs w:val="26"/>
          <w:lang w:val="en-US"/>
        </w:rPr>
      </w:pPr>
      <w:r>
        <w:rPr>
          <w:rFonts w:eastAsia="Calibri"/>
          <w:b/>
          <w:sz w:val="26"/>
          <w:szCs w:val="26"/>
        </w:rPr>
        <w:t xml:space="preserve">Технические требования на </w:t>
      </w:r>
      <w:r>
        <w:rPr>
          <w:rFonts w:eastAsia="Calibri"/>
          <w:b/>
          <w:sz w:val="26"/>
          <w:szCs w:val="26"/>
          <w:lang w:val="en-US"/>
        </w:rPr>
        <w:t>МТР</w:t>
      </w:r>
    </w:p>
    <w:p w:rsidR="000D1EAE" w:rsidRDefault="000D1EAE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D1EAE" w:rsidRDefault="000D1EAE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D1EAE" w:rsidRDefault="00D37EF1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ОКПД2 22.19.30.137 Поставка пожарных рукавов </w:t>
      </w:r>
    </w:p>
    <w:p w:rsidR="000D1EAE" w:rsidRDefault="00D37EF1">
      <w:pPr>
        <w:jc w:val="center"/>
      </w:pPr>
      <w:r>
        <w:rPr>
          <w:rFonts w:eastAsia="Calibri"/>
          <w:sz w:val="26"/>
          <w:szCs w:val="26"/>
        </w:rPr>
        <w:t>для объектов Филиала ПАО «РусГидро» –</w:t>
      </w:r>
      <w:r w:rsidRPr="00D37EF1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«Жигулевская ГЭС»</w:t>
      </w:r>
    </w:p>
    <w:p w:rsidR="000D1EAE" w:rsidRDefault="000D1EAE">
      <w:pPr>
        <w:keepNext/>
        <w:keepLines/>
        <w:jc w:val="both"/>
        <w:rPr>
          <w:sz w:val="26"/>
          <w:szCs w:val="26"/>
        </w:rPr>
      </w:pPr>
    </w:p>
    <w:p w:rsidR="000D1EAE" w:rsidRDefault="00D37EF1">
      <w:pPr>
        <w:rPr>
          <w:sz w:val="26"/>
          <w:szCs w:val="26"/>
        </w:rPr>
      </w:pPr>
      <w:r>
        <w:br w:type="page"/>
      </w:r>
    </w:p>
    <w:p w:rsidR="000D1EAE" w:rsidRDefault="00D37EF1">
      <w:pPr>
        <w:jc w:val="center"/>
      </w:pPr>
      <w:r>
        <w:rPr>
          <w:b/>
        </w:rPr>
        <w:lastRenderedPageBreak/>
        <w:t>СОДЕРЖАНИЕ</w:t>
      </w:r>
    </w:p>
    <w:sdt>
      <w:sdtPr>
        <w:id w:val="462929515"/>
        <w:docPartObj>
          <w:docPartGallery w:val="Table of Contents"/>
          <w:docPartUnique/>
        </w:docPartObj>
      </w:sdtPr>
      <w:sdtEndPr/>
      <w:sdtContent>
        <w:p w:rsidR="000D1EAE" w:rsidRDefault="00D37EF1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r>
            <w:fldChar w:fldCharType="begin"/>
          </w:r>
          <w:r>
            <w:rPr>
              <w:rStyle w:val="afd"/>
              <w:rFonts w:eastAsia="Calibri"/>
              <w:webHidden/>
            </w:rPr>
            <w:instrText xml:space="preserve"> TOC \z \o "1-4" \u \h</w:instrText>
          </w:r>
          <w:r>
            <w:rPr>
              <w:rStyle w:val="afd"/>
              <w:rFonts w:eastAsia="Calibri"/>
            </w:rPr>
            <w:fldChar w:fldCharType="separate"/>
          </w:r>
          <w:hyperlink w:anchor="_Toc163817111">
            <w:r>
              <w:rPr>
                <w:rStyle w:val="afd"/>
                <w:rFonts w:eastAsia="Calibri"/>
                <w:webHidden/>
              </w:rPr>
              <w:t>1.</w:t>
            </w:r>
            <w:r>
              <w:rPr>
                <w:rStyle w:val="afd"/>
                <w:rFonts w:asciiTheme="minorHAnsi" w:eastAsiaTheme="minorEastAsia" w:hAnsiTheme="minorHAnsi" w:cstheme="minorBidi"/>
                <w:b w:val="0"/>
                <w:bCs w:val="0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12">
            <w:r>
              <w:rPr>
                <w:rStyle w:val="afd"/>
                <w:rFonts w:eastAsia="Calibri"/>
                <w:iCs/>
                <w:webHidden/>
              </w:rPr>
              <w:t>1.1.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13">
            <w:r>
              <w:rPr>
                <w:rStyle w:val="afd"/>
                <w:rFonts w:eastAsia="Calibri"/>
                <w:iCs/>
                <w:webHidden/>
              </w:rPr>
              <w:t>1.2.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14">
            <w:r>
              <w:rPr>
                <w:rStyle w:val="afd"/>
                <w:rFonts w:eastAsia="Calibri"/>
                <w:iCs/>
                <w:webHidden/>
              </w:rPr>
              <w:t>1.3.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15">
            <w:r>
              <w:rPr>
                <w:rStyle w:val="afd"/>
                <w:rFonts w:eastAsia="Calibri"/>
                <w:iCs/>
                <w:webHidden/>
              </w:rPr>
              <w:t>1.4.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</w:instrText>
            </w:r>
            <w:r>
              <w:rPr>
                <w:webHidden/>
              </w:rPr>
              <w:instrText>163817115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hyperlink w:anchor="_Toc163817116">
            <w:r>
              <w:rPr>
                <w:rStyle w:val="afd"/>
                <w:rFonts w:eastAsia="Calibri"/>
                <w:webHidden/>
              </w:rPr>
              <w:t>2.</w:t>
            </w:r>
            <w:r>
              <w:rPr>
                <w:rStyle w:val="afd"/>
                <w:rFonts w:asciiTheme="minorHAnsi" w:eastAsiaTheme="minorEastAsia" w:hAnsiTheme="minorHAnsi" w:cstheme="minorBidi"/>
                <w:b w:val="0"/>
                <w:bCs w:val="0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17">
            <w:r>
              <w:rPr>
                <w:rStyle w:val="afd"/>
                <w:rFonts w:eastAsia="Calibri"/>
                <w:iCs/>
                <w:webHidden/>
              </w:rPr>
              <w:t>2.1.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33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18">
            <w:r>
              <w:rPr>
                <w:rStyle w:val="afd"/>
                <w:rFonts w:eastAsia="Calibri"/>
                <w:webHidden/>
              </w:rPr>
              <w:t>2.1.1.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hyperlink w:anchor="_Toc163817119">
            <w:r>
              <w:rPr>
                <w:rStyle w:val="afd"/>
                <w:rFonts w:eastAsia="Calibri"/>
                <w:webHidden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</w:instrText>
            </w:r>
            <w:r>
              <w:rPr>
                <w:webHidden/>
              </w:rPr>
              <w:instrText>3817119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33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20">
            <w:r>
              <w:rPr>
                <w:rStyle w:val="afd"/>
                <w:rFonts w:eastAsia="Calibri"/>
                <w:webHidden/>
              </w:rPr>
              <w:t>2.1.2.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_Toc163817120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hyperlink w:anchor="_Toc163817121">
            <w:r>
              <w:rPr>
                <w:rStyle w:val="afd"/>
                <w:rFonts w:eastAsia="Calibri"/>
                <w:webHidden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_Toc163817121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22">
            <w:r>
              <w:rPr>
                <w:rStyle w:val="afd"/>
                <w:rFonts w:eastAsia="Calibri"/>
                <w:iCs/>
                <w:webHidden/>
              </w:rPr>
              <w:t>2.2.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_Toc163817122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hyperlink w:anchor="_Toc163817123">
            <w:r>
              <w:rPr>
                <w:rStyle w:val="afd"/>
                <w:rFonts w:eastAsia="Calibri"/>
                <w:webHidden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_Toc163817123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0D1EAE" w:rsidRDefault="00D37EF1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hyperlink w:anchor="_Toc163817124">
            <w:r>
              <w:rPr>
                <w:rStyle w:val="afd"/>
                <w:rFonts w:eastAsia="Calibri"/>
                <w:webHidden/>
              </w:rPr>
              <w:t>3.</w:t>
            </w:r>
            <w:r>
              <w:rPr>
                <w:rStyle w:val="afd"/>
                <w:rFonts w:asciiTheme="minorHAnsi" w:eastAsiaTheme="minorEastAsia" w:hAnsiTheme="minorHAnsi" w:cstheme="minorBidi"/>
                <w:b w:val="0"/>
                <w:bCs w:val="0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_Toc163817124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d"/>
            </w:rPr>
            <w:fldChar w:fldCharType="end"/>
          </w:r>
        </w:p>
      </w:sdtContent>
    </w:sdt>
    <w:p w:rsidR="000D1EAE" w:rsidRDefault="00D37EF1">
      <w:pPr>
        <w:pStyle w:val="2"/>
        <w:rPr>
          <w:b w:val="0"/>
          <w:i/>
        </w:rPr>
      </w:pPr>
      <w:r>
        <w:br w:type="page"/>
      </w:r>
    </w:p>
    <w:p w:rsidR="000D1EAE" w:rsidRDefault="00D37EF1">
      <w:pPr>
        <w:pStyle w:val="1"/>
        <w:keepLines/>
        <w:numPr>
          <w:ilvl w:val="0"/>
          <w:numId w:val="2"/>
        </w:numPr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63817111"/>
      <w:bookmarkEnd w:id="0"/>
      <w:r>
        <w:rPr>
          <w:lang w:val="ru-RU"/>
        </w:rPr>
        <w:lastRenderedPageBreak/>
        <w:t>Общие сведения</w:t>
      </w:r>
      <w:bookmarkEnd w:id="1"/>
    </w:p>
    <w:p w:rsidR="000D1EAE" w:rsidRDefault="00D37EF1">
      <w:pPr>
        <w:pStyle w:val="4"/>
        <w:numPr>
          <w:ilvl w:val="1"/>
          <w:numId w:val="2"/>
        </w:numPr>
      </w:pPr>
      <w:bookmarkStart w:id="2" w:name="_Toc46743505"/>
      <w:bookmarkStart w:id="3" w:name="_Toc163817112"/>
      <w:bookmarkEnd w:id="2"/>
      <w:r>
        <w:t>Обозначения и сокращения</w:t>
      </w:r>
      <w:bookmarkEnd w:id="3"/>
    </w:p>
    <w:p w:rsidR="000D1EAE" w:rsidRDefault="000D1EAE">
      <w:pPr>
        <w:rPr>
          <w:rStyle w:val="af6"/>
          <w:bCs/>
          <w:sz w:val="24"/>
          <w:szCs w:val="24"/>
        </w:rPr>
      </w:pPr>
    </w:p>
    <w:tbl>
      <w:tblPr>
        <w:tblW w:w="9783" w:type="dxa"/>
        <w:jc w:val="center"/>
        <w:tblLayout w:type="fixed"/>
        <w:tblCellMar>
          <w:left w:w="83" w:type="dxa"/>
        </w:tblCellMar>
        <w:tblLook w:val="04A0" w:firstRow="1" w:lastRow="0" w:firstColumn="1" w:lastColumn="0" w:noHBand="0" w:noVBand="1"/>
      </w:tblPr>
      <w:tblGrid>
        <w:gridCol w:w="1696"/>
        <w:gridCol w:w="8087"/>
      </w:tblGrid>
      <w:tr w:rsidR="000D1EAE">
        <w:trPr>
          <w:cantSplit/>
          <w:jc w:val="center"/>
        </w:trPr>
        <w:tc>
          <w:tcPr>
            <w:tcW w:w="1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Style w:val="af6"/>
                <w:i w:val="0"/>
                <w:sz w:val="24"/>
                <w:szCs w:val="24"/>
                <w:shd w:val="clear" w:color="auto" w:fill="FFFFFF"/>
              </w:rPr>
              <w:t>ТР ЕАЭС 043/2017</w:t>
            </w:r>
          </w:p>
        </w:tc>
        <w:tc>
          <w:tcPr>
            <w:tcW w:w="8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Технический регламент Евразийского экономического союза </w:t>
            </w:r>
            <w:r>
              <w:rPr>
                <w:bCs/>
                <w:shd w:val="clear" w:color="auto" w:fill="FFFFFF"/>
              </w:rPr>
              <w:t>«</w:t>
            </w:r>
            <w:r>
              <w:rPr>
                <w:bCs/>
                <w:iCs/>
                <w:sz w:val="24"/>
                <w:szCs w:val="24"/>
              </w:rPr>
              <w:t xml:space="preserve">О требованиях к средствам обеспечения пожарной безопасности и </w:t>
            </w:r>
            <w:r>
              <w:rPr>
                <w:bCs/>
                <w:iCs/>
                <w:sz w:val="24"/>
                <w:szCs w:val="24"/>
              </w:rPr>
              <w:t>пожаротушения</w:t>
            </w:r>
            <w:r>
              <w:rPr>
                <w:bCs/>
                <w:shd w:val="clear" w:color="auto" w:fill="FFFFFF"/>
              </w:rPr>
              <w:t>»</w:t>
            </w:r>
            <w:r>
              <w:t xml:space="preserve"> (</w:t>
            </w:r>
            <w:r>
              <w:rPr>
                <w:bCs/>
                <w:iCs/>
                <w:sz w:val="24"/>
                <w:szCs w:val="24"/>
              </w:rPr>
              <w:t>принят Решением Совета Евразийской экономической комиссии от 23.06.2017 № 40)</w:t>
            </w:r>
          </w:p>
        </w:tc>
      </w:tr>
      <w:tr w:rsidR="000D1EAE">
        <w:trPr>
          <w:cantSplit/>
          <w:jc w:val="center"/>
        </w:trPr>
        <w:tc>
          <w:tcPr>
            <w:tcW w:w="1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tabs>
                <w:tab w:val="left" w:pos="426"/>
              </w:tabs>
              <w:spacing w:before="120" w:after="120"/>
              <w:rPr>
                <w:rStyle w:val="af6"/>
                <w:i w:val="0"/>
                <w:sz w:val="24"/>
                <w:szCs w:val="24"/>
                <w:shd w:val="clear" w:color="auto" w:fill="FFFFFF"/>
              </w:rPr>
            </w:pPr>
            <w:r>
              <w:rPr>
                <w:rStyle w:val="af6"/>
                <w:i w:val="0"/>
                <w:sz w:val="24"/>
                <w:szCs w:val="24"/>
                <w:shd w:val="clear" w:color="auto" w:fill="FFFFFF"/>
              </w:rPr>
              <w:t xml:space="preserve">ГОСТ </w:t>
            </w:r>
          </w:p>
          <w:p w:rsidR="000D1EAE" w:rsidRDefault="00D37EF1">
            <w:pPr>
              <w:widowControl w:val="0"/>
              <w:tabs>
                <w:tab w:val="left" w:pos="426"/>
              </w:tabs>
              <w:spacing w:before="120" w:after="120"/>
              <w:rPr>
                <w:rStyle w:val="af6"/>
                <w:i w:val="0"/>
                <w:sz w:val="24"/>
                <w:szCs w:val="24"/>
                <w:shd w:val="clear" w:color="auto" w:fill="FFFFFF"/>
              </w:rPr>
            </w:pPr>
            <w:r>
              <w:rPr>
                <w:rStyle w:val="af6"/>
                <w:i w:val="0"/>
                <w:sz w:val="24"/>
                <w:szCs w:val="24"/>
                <w:shd w:val="clear" w:color="auto" w:fill="FFFFFF"/>
              </w:rPr>
              <w:t>34779-2021</w:t>
            </w:r>
          </w:p>
        </w:tc>
        <w:tc>
          <w:tcPr>
            <w:tcW w:w="8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Государственный стандарт Российской Федерации. Техника пожарная. </w:t>
            </w:r>
            <w:r>
              <w:rPr>
                <w:bCs/>
                <w:shd w:val="clear" w:color="auto" w:fill="FFFFFF"/>
              </w:rPr>
              <w:t>«</w:t>
            </w:r>
            <w:r>
              <w:rPr>
                <w:bCs/>
                <w:sz w:val="24"/>
                <w:szCs w:val="24"/>
                <w:shd w:val="clear" w:color="auto" w:fill="FFFFFF"/>
              </w:rPr>
              <w:t>Рукава пожарные напорные. Общие технические требования. Методы испытаний</w:t>
            </w:r>
            <w:r>
              <w:rPr>
                <w:bCs/>
                <w:shd w:val="clear" w:color="auto" w:fill="FFFFFF"/>
              </w:rPr>
              <w:t>»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(принят и введен в действие Росстандартом РФ от 29.04.2022 N 258-ст)</w:t>
            </w:r>
          </w:p>
        </w:tc>
      </w:tr>
    </w:tbl>
    <w:p w:rsidR="000D1EAE" w:rsidRDefault="000D1EAE">
      <w:pPr>
        <w:keepNext/>
        <w:keepLines/>
        <w:jc w:val="both"/>
        <w:rPr>
          <w:sz w:val="24"/>
          <w:szCs w:val="24"/>
        </w:rPr>
      </w:pPr>
    </w:p>
    <w:p w:rsidR="000D1EAE" w:rsidRDefault="000D1EAE">
      <w:pPr>
        <w:keepNext/>
        <w:keepLines/>
        <w:jc w:val="both"/>
        <w:rPr>
          <w:sz w:val="24"/>
          <w:szCs w:val="24"/>
        </w:rPr>
      </w:pPr>
    </w:p>
    <w:p w:rsidR="000D1EAE" w:rsidRDefault="00D37EF1">
      <w:pPr>
        <w:keepNext/>
        <w:keepLines/>
        <w:rPr>
          <w:sz w:val="24"/>
          <w:szCs w:val="24"/>
        </w:rPr>
      </w:pPr>
      <w:r>
        <w:br w:type="page"/>
      </w:r>
    </w:p>
    <w:p w:rsidR="000D1EAE" w:rsidRDefault="00D37EF1">
      <w:pPr>
        <w:pStyle w:val="4"/>
        <w:numPr>
          <w:ilvl w:val="1"/>
          <w:numId w:val="2"/>
        </w:numPr>
      </w:pPr>
      <w:bookmarkStart w:id="4" w:name="_Toc46743506"/>
      <w:bookmarkStart w:id="5" w:name="_Toc163817113"/>
      <w:bookmarkEnd w:id="4"/>
      <w:r>
        <w:lastRenderedPageBreak/>
        <w:t>Наименование закупаемой продукции</w:t>
      </w:r>
      <w:bookmarkEnd w:id="5"/>
    </w:p>
    <w:p w:rsidR="000D1EAE" w:rsidRDefault="00D37EF1">
      <w:pPr>
        <w:widowControl w:val="0"/>
        <w:tabs>
          <w:tab w:val="left" w:pos="426"/>
        </w:tabs>
        <w:spacing w:before="120" w:after="120"/>
      </w:pPr>
      <w:r>
        <w:rPr>
          <w:rFonts w:eastAsia="Calibri"/>
          <w:sz w:val="24"/>
          <w:szCs w:val="24"/>
          <w:lang w:eastAsia="x-none"/>
        </w:rPr>
        <w:tab/>
        <w:t xml:space="preserve">ОКПД2 </w:t>
      </w:r>
      <w:r>
        <w:rPr>
          <w:rFonts w:eastAsia="Calibri"/>
          <w:sz w:val="26"/>
          <w:szCs w:val="26"/>
        </w:rPr>
        <w:t>22.19.30.137</w:t>
      </w:r>
      <w:r>
        <w:rPr>
          <w:rFonts w:eastAsia="Calibri"/>
          <w:sz w:val="24"/>
          <w:szCs w:val="24"/>
          <w:lang w:eastAsia="x-none"/>
        </w:rPr>
        <w:t xml:space="preserve"> Поставка пожарных напорных рукавов для пожарных автомобилей (РПМ) для объектов Филиала ПАО «РусГидро» –</w:t>
      </w:r>
      <w:r w:rsidRPr="00D37EF1">
        <w:rPr>
          <w:rFonts w:eastAsia="Calibri"/>
          <w:sz w:val="24"/>
          <w:szCs w:val="24"/>
          <w:lang w:eastAsia="x-none"/>
        </w:rPr>
        <w:t xml:space="preserve"> </w:t>
      </w:r>
      <w:r>
        <w:rPr>
          <w:rFonts w:eastAsia="Calibri"/>
          <w:sz w:val="24"/>
          <w:szCs w:val="24"/>
          <w:lang w:eastAsia="x-none"/>
        </w:rPr>
        <w:t>«Жигулевская ГЭС»</w:t>
      </w:r>
      <w:r>
        <w:rPr>
          <w:rFonts w:eastAsia="Calibri"/>
          <w:lang w:eastAsia="x-none"/>
        </w:rPr>
        <w:br/>
      </w:r>
    </w:p>
    <w:p w:rsidR="000D1EAE" w:rsidRDefault="00D37EF1">
      <w:pPr>
        <w:pStyle w:val="4"/>
        <w:numPr>
          <w:ilvl w:val="1"/>
          <w:numId w:val="2"/>
        </w:numPr>
        <w:spacing w:before="240"/>
        <w:ind w:left="431" w:hanging="431"/>
      </w:pPr>
      <w:bookmarkStart w:id="6" w:name="_Toc46743507"/>
      <w:bookmarkStart w:id="7" w:name="_Toc163817114"/>
      <w:r>
        <w:t xml:space="preserve">Цель </w:t>
      </w:r>
      <w:bookmarkEnd w:id="6"/>
      <w:r>
        <w:rPr>
          <w:lang w:val="ru-RU"/>
        </w:rPr>
        <w:t>использования закупаемой продукции</w:t>
      </w:r>
      <w:bookmarkEnd w:id="7"/>
    </w:p>
    <w:p w:rsidR="000D1EAE" w:rsidRDefault="00D37EF1">
      <w:pPr>
        <w:widowControl w:val="0"/>
        <w:spacing w:before="120" w:after="240"/>
        <w:ind w:firstLine="327"/>
        <w:jc w:val="both"/>
        <w:rPr>
          <w:sz w:val="24"/>
          <w:szCs w:val="24"/>
        </w:rPr>
      </w:pPr>
      <w:r>
        <w:rPr>
          <w:sz w:val="24"/>
          <w:szCs w:val="24"/>
        </w:rPr>
        <w:t>Пожарные рукава предназначены для подачи воды и пенных растворов огнетушащих веществ при тушении пожаров на объектах Филиала ПАО «РусГидро» –</w:t>
      </w:r>
      <w:r w:rsidRPr="00D37EF1">
        <w:rPr>
          <w:sz w:val="24"/>
          <w:szCs w:val="24"/>
        </w:rPr>
        <w:t xml:space="preserve"> </w:t>
      </w:r>
      <w:r>
        <w:rPr>
          <w:sz w:val="24"/>
          <w:szCs w:val="24"/>
        </w:rPr>
        <w:t>«Жигулевская ГЭС». Рукава используются в комплекте с пожарными стволами и другим</w:t>
      </w:r>
      <w:r>
        <w:rPr>
          <w:sz w:val="24"/>
          <w:szCs w:val="24"/>
        </w:rPr>
        <w:t xml:space="preserve"> пожарным оборудованием для создания эффективной системы пожаротушения.</w:t>
      </w:r>
    </w:p>
    <w:p w:rsidR="000D1EAE" w:rsidRDefault="00D37EF1">
      <w:pPr>
        <w:pStyle w:val="4"/>
        <w:numPr>
          <w:ilvl w:val="1"/>
          <w:numId w:val="2"/>
        </w:numPr>
      </w:pPr>
      <w:bookmarkStart w:id="8" w:name="_Toc163817115"/>
      <w:bookmarkStart w:id="9" w:name="_Toc46743508"/>
      <w:r>
        <w:t>Существующее положение</w:t>
      </w:r>
      <w:bookmarkEnd w:id="8"/>
      <w:bookmarkEnd w:id="9"/>
      <w:r>
        <w:rPr>
          <w:lang w:val="ru-RU"/>
        </w:rPr>
        <w:t xml:space="preserve"> </w:t>
      </w:r>
    </w:p>
    <w:p w:rsidR="000D1EAE" w:rsidRDefault="00D37EF1">
      <w:pPr>
        <w:widowControl w:val="0"/>
        <w:tabs>
          <w:tab w:val="left" w:pos="426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ab/>
        <w:t>Жигулёвская ГЭС расположена по адресу: Российская Федерация, 445350, Самарская область, город Жигулевск, Московское шоссе, дом 2. На объектах защиты применяютс</w:t>
      </w:r>
      <w:r>
        <w:rPr>
          <w:sz w:val="24"/>
          <w:szCs w:val="24"/>
        </w:rPr>
        <w:t>я пожарные рукава различных типов и диаметров. Поставка пожарных рукавов осуществляется в целях поддержания готовности сил и средств на объектах Филиала ПАО «РусГидро» –«Жигулевская ГЭС».</w:t>
      </w:r>
    </w:p>
    <w:p w:rsidR="000D1EAE" w:rsidRDefault="00D37EF1">
      <w:pPr>
        <w:pStyle w:val="afff6"/>
        <w:widowControl w:val="0"/>
        <w:numPr>
          <w:ilvl w:val="1"/>
          <w:numId w:val="2"/>
        </w:numPr>
        <w:tabs>
          <w:tab w:val="left" w:pos="426"/>
        </w:tabs>
        <w:spacing w:before="120" w:after="240"/>
        <w:jc w:val="both"/>
        <w:rPr>
          <w:b/>
        </w:rPr>
      </w:pPr>
      <w:r>
        <w:rPr>
          <w:b/>
        </w:rPr>
        <w:t>Иные требования и сведения общего характера</w:t>
      </w:r>
    </w:p>
    <w:p w:rsidR="000D1EAE" w:rsidRDefault="00D37EF1">
      <w:pPr>
        <w:widowControl w:val="0"/>
        <w:tabs>
          <w:tab w:val="left" w:pos="426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ab/>
        <w:t>Требования к участникам</w:t>
      </w:r>
      <w:r>
        <w:rPr>
          <w:sz w:val="24"/>
          <w:szCs w:val="24"/>
        </w:rPr>
        <w:t xml:space="preserve"> закупки: отсутствие в реестре недобросовестных поставщиков ФАС.</w:t>
      </w:r>
    </w:p>
    <w:p w:rsidR="000D1EAE" w:rsidRDefault="00D37EF1">
      <w:pPr>
        <w:pStyle w:val="1"/>
        <w:keepLines/>
        <w:numPr>
          <w:ilvl w:val="0"/>
          <w:numId w:val="2"/>
        </w:numPr>
        <w:ind w:left="357" w:hanging="357"/>
        <w:jc w:val="center"/>
        <w:rPr>
          <w:iCs/>
          <w:caps/>
          <w:lang w:val="ru-RU"/>
        </w:rPr>
      </w:pPr>
      <w:bookmarkStart w:id="10" w:name="_Toc51339693"/>
      <w:bookmarkStart w:id="11" w:name="_Toc163817116"/>
      <w:bookmarkEnd w:id="10"/>
      <w:r>
        <w:rPr>
          <w:iCs/>
        </w:rPr>
        <w:t>Требования к продукции</w:t>
      </w:r>
      <w:bookmarkEnd w:id="11"/>
    </w:p>
    <w:p w:rsidR="000D1EAE" w:rsidRDefault="00D37EF1">
      <w:pPr>
        <w:pStyle w:val="4"/>
        <w:numPr>
          <w:ilvl w:val="1"/>
          <w:numId w:val="2"/>
        </w:numPr>
      </w:pPr>
      <w:bookmarkStart w:id="12" w:name="_Toc163817117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 w:rsidR="000D1EAE" w:rsidRDefault="00D37EF1">
      <w:pPr>
        <w:pStyle w:val="3"/>
        <w:numPr>
          <w:ilvl w:val="2"/>
          <w:numId w:val="2"/>
        </w:numPr>
      </w:pPr>
      <w:bookmarkStart w:id="13" w:name="_Toc163817118"/>
      <w:r>
        <w:rPr>
          <w:lang w:val="ru-RU"/>
        </w:rPr>
        <w:t>Перечень и объем закупаемой продукции</w:t>
      </w:r>
      <w:bookmarkEnd w:id="13"/>
    </w:p>
    <w:p w:rsidR="000D1EAE" w:rsidRDefault="00D37EF1">
      <w:pPr>
        <w:pStyle w:val="1"/>
        <w:keepLines/>
        <w:numPr>
          <w:ilvl w:val="0"/>
          <w:numId w:val="0"/>
        </w:numPr>
        <w:spacing w:before="240"/>
      </w:pPr>
      <w:bookmarkStart w:id="14" w:name="_Toc51339695"/>
      <w:bookmarkStart w:id="15" w:name="_Toc1638171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4"/>
      <w:r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9765" w:type="dxa"/>
        <w:tblInd w:w="124" w:type="dxa"/>
        <w:tblLayout w:type="fixed"/>
        <w:tblCellMar>
          <w:left w:w="83" w:type="dxa"/>
        </w:tblCellMar>
        <w:tblLook w:val="0000" w:firstRow="0" w:lastRow="0" w:firstColumn="0" w:lastColumn="0" w:noHBand="0" w:noVBand="0"/>
      </w:tblPr>
      <w:tblGrid>
        <w:gridCol w:w="789"/>
        <w:gridCol w:w="6151"/>
        <w:gridCol w:w="1413"/>
        <w:gridCol w:w="1412"/>
      </w:tblGrid>
      <w:tr w:rsidR="000D1EAE">
        <w:trPr>
          <w:tblHeader/>
        </w:trPr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D1EAE" w:rsidRDefault="00D37EF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D1EAE" w:rsidRDefault="00D37EF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D1EAE" w:rsidRDefault="00D37EF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D1EAE" w:rsidRDefault="00D37EF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</w:t>
            </w: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D1EAE" w:rsidRDefault="00D37EF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0D1EAE">
        <w:trPr>
          <w:tblHeader/>
        </w:trPr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D1EAE"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0D1EAE">
            <w:pPr>
              <w:pStyle w:val="afff6"/>
              <w:widowControl w:val="0"/>
              <w:numPr>
                <w:ilvl w:val="0"/>
                <w:numId w:val="4"/>
              </w:numPr>
            </w:pP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Латексированный напорный пожарный рукав (РПМ) диаметром 51 мм – износостойкие (И), с умеренным и холодным климатом категории размещения 1 (УХЛ)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D1EAE"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0D1EAE">
            <w:pPr>
              <w:pStyle w:val="afff6"/>
              <w:widowControl w:val="0"/>
              <w:numPr>
                <w:ilvl w:val="0"/>
                <w:numId w:val="4"/>
              </w:numPr>
            </w:pP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Латексированный напорный пожарный рукав (РПМ) диаметром 77 мм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износостойкие (И), с умеренным и холодным климатом категории размещения 1 (УХЛ)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</w:tbl>
    <w:p w:rsidR="000D1EAE" w:rsidRDefault="00D37EF1">
      <w:pPr>
        <w:pStyle w:val="3"/>
        <w:numPr>
          <w:ilvl w:val="2"/>
          <w:numId w:val="2"/>
        </w:numPr>
        <w:rPr>
          <w:lang w:val="ru-RU"/>
        </w:rPr>
      </w:pPr>
      <w:bookmarkStart w:id="16" w:name="_Toc51339696"/>
      <w:bookmarkStart w:id="17" w:name="_Toc163817120"/>
      <w:r>
        <w:rPr>
          <w:lang w:val="ru-RU"/>
        </w:rPr>
        <w:t xml:space="preserve">Требования </w:t>
      </w:r>
      <w:bookmarkEnd w:id="16"/>
      <w:r>
        <w:rPr>
          <w:lang w:val="ru-RU"/>
        </w:rPr>
        <w:t>к срокам поставки продукции и оказания сопутствующих услуг</w:t>
      </w:r>
      <w:bookmarkEnd w:id="17"/>
    </w:p>
    <w:p w:rsidR="000D1EAE" w:rsidRDefault="00D37EF1">
      <w:pPr>
        <w:pStyle w:val="1"/>
        <w:keepLines/>
        <w:numPr>
          <w:ilvl w:val="0"/>
          <w:numId w:val="0"/>
        </w:numPr>
        <w:spacing w:before="240"/>
      </w:pPr>
      <w:bookmarkStart w:id="18" w:name="_Toc501251261"/>
      <w:bookmarkStart w:id="19" w:name="_Toc51339697"/>
      <w:bookmarkStart w:id="20" w:name="_Toc50125127"/>
      <w:bookmarkStart w:id="21" w:name="_Toc163817121"/>
      <w:bookmarkEnd w:id="1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2" w:name="_Hlk50465284"/>
      <w:r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>
        <w:rPr>
          <w:sz w:val="24"/>
          <w:szCs w:val="24"/>
          <w:lang w:val="ru-RU"/>
        </w:rPr>
        <w:t>поставки продукции</w:t>
      </w:r>
      <w:bookmarkEnd w:id="21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tblInd w:w="-25" w:type="dxa"/>
        <w:tblLayout w:type="fixed"/>
        <w:tblCellMar>
          <w:left w:w="83" w:type="dxa"/>
        </w:tblCellMar>
        <w:tblLook w:val="04A0" w:firstRow="1" w:lastRow="0" w:firstColumn="1" w:lastColumn="0" w:noHBand="0" w:noVBand="1"/>
      </w:tblPr>
      <w:tblGrid>
        <w:gridCol w:w="784"/>
        <w:gridCol w:w="3806"/>
        <w:gridCol w:w="2555"/>
        <w:gridCol w:w="2631"/>
      </w:tblGrid>
      <w:tr w:rsidR="000D1EAE">
        <w:trPr>
          <w:tblHeader/>
        </w:trPr>
        <w:tc>
          <w:tcPr>
            <w:tcW w:w="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продукции / партии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D1EAE">
        <w:trPr>
          <w:tblHeader/>
        </w:trPr>
        <w:tc>
          <w:tcPr>
            <w:tcW w:w="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pStyle w:val="afffe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pStyle w:val="afffe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D1EAE">
        <w:tc>
          <w:tcPr>
            <w:tcW w:w="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0D1EAE">
            <w:pPr>
              <w:pStyle w:val="afff6"/>
              <w:widowControl w:val="0"/>
              <w:numPr>
                <w:ilvl w:val="0"/>
                <w:numId w:val="5"/>
              </w:numPr>
            </w:pPr>
          </w:p>
        </w:tc>
        <w:tc>
          <w:tcPr>
            <w:tcW w:w="3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Продукция согласно перечня табл. 1.1. настоящих технических требований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даты подписания договора </w:t>
            </w:r>
          </w:p>
        </w:tc>
        <w:tc>
          <w:tcPr>
            <w:tcW w:w="2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D1EAE" w:rsidRDefault="00D37EF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45 рабочих  дней с даты </w:t>
            </w:r>
            <w:r>
              <w:rPr>
                <w:sz w:val="24"/>
                <w:szCs w:val="24"/>
              </w:rPr>
              <w:t>подписания договора</w:t>
            </w:r>
          </w:p>
        </w:tc>
      </w:tr>
    </w:tbl>
    <w:p w:rsidR="000D1EAE" w:rsidRDefault="000D1EAE">
      <w:pPr>
        <w:sectPr w:rsidR="000D1EAE">
          <w:headerReference w:type="default" r:id="rId8"/>
          <w:headerReference w:type="first" r:id="rId9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0D1EAE" w:rsidRDefault="00D37EF1">
      <w:pPr>
        <w:pStyle w:val="4"/>
        <w:numPr>
          <w:ilvl w:val="1"/>
          <w:numId w:val="2"/>
        </w:numPr>
      </w:pPr>
      <w:bookmarkStart w:id="23" w:name="_Toc46743511"/>
      <w:bookmarkStart w:id="24" w:name="_Toc163817122"/>
      <w:bookmarkStart w:id="25" w:name="_Toc51339698"/>
      <w:r>
        <w:lastRenderedPageBreak/>
        <w:t xml:space="preserve">Требования к </w:t>
      </w:r>
      <w:bookmarkEnd w:id="23"/>
      <w:r>
        <w:rPr>
          <w:lang w:val="ru-RU"/>
        </w:rPr>
        <w:t>качеству продукции</w:t>
      </w:r>
      <w:bookmarkEnd w:id="24"/>
    </w:p>
    <w:p w:rsidR="000D1EAE" w:rsidRDefault="00D37EF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6" w:name="_Toc16381712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5"/>
      <w:bookmarkEnd w:id="26"/>
      <w:r>
        <w:rPr>
          <w:sz w:val="24"/>
          <w:szCs w:val="24"/>
        </w:rPr>
        <w:t xml:space="preserve"> </w:t>
      </w:r>
    </w:p>
    <w:p w:rsidR="000D1EAE" w:rsidRDefault="000D1EAE">
      <w:pPr>
        <w:rPr>
          <w:rStyle w:val="af6"/>
        </w:rPr>
      </w:pPr>
    </w:p>
    <w:p w:rsidR="000D1EAE" w:rsidRDefault="00D37EF1">
      <w:pPr>
        <w:jc w:val="both"/>
        <w:rPr>
          <w:b/>
        </w:rPr>
      </w:pPr>
      <w:r>
        <w:rPr>
          <w:b/>
          <w:bCs/>
          <w:iCs/>
          <w:sz w:val="24"/>
          <w:szCs w:val="24"/>
        </w:rPr>
        <w:t>Наименование продукции (позиция №</w:t>
      </w:r>
      <w:r w:rsidRPr="00D37EF1"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24"/>
          <w:szCs w:val="24"/>
        </w:rPr>
        <w:t xml:space="preserve">1-2 Таблицы 1.1): </w:t>
      </w:r>
      <w:r>
        <w:rPr>
          <w:rFonts w:eastAsia="Calibri"/>
          <w:b/>
          <w:bCs/>
          <w:iCs/>
          <w:sz w:val="24"/>
          <w:szCs w:val="24"/>
          <w:lang w:eastAsia="x-none"/>
        </w:rPr>
        <w:t xml:space="preserve">«Поставка </w:t>
      </w:r>
      <w:r>
        <w:rPr>
          <w:rFonts w:eastAsia="Calibri"/>
          <w:b/>
          <w:bCs/>
          <w:iCs/>
          <w:sz w:val="24"/>
          <w:szCs w:val="24"/>
          <w:lang w:eastAsia="x-none"/>
        </w:rPr>
        <w:t>пожарных напорных рукавов для объектов Филиала ПАО «РусГидро» –</w:t>
      </w:r>
      <w:r w:rsidRPr="00D37EF1">
        <w:rPr>
          <w:rFonts w:eastAsia="Calibri"/>
          <w:b/>
          <w:bCs/>
          <w:iCs/>
          <w:sz w:val="24"/>
          <w:szCs w:val="24"/>
          <w:lang w:eastAsia="x-none"/>
        </w:rPr>
        <w:t xml:space="preserve"> </w:t>
      </w:r>
      <w:r>
        <w:rPr>
          <w:rFonts w:eastAsia="Calibri"/>
          <w:b/>
          <w:bCs/>
          <w:iCs/>
          <w:sz w:val="24"/>
          <w:szCs w:val="24"/>
          <w:lang w:eastAsia="x-none"/>
        </w:rPr>
        <w:t>«Жигулевская ГЭС»</w:t>
      </w:r>
    </w:p>
    <w:tbl>
      <w:tblPr>
        <w:tblStyle w:val="affff7"/>
        <w:tblW w:w="15309" w:type="dxa"/>
        <w:tblInd w:w="-30" w:type="dxa"/>
        <w:tblLayout w:type="fixed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31"/>
        <w:gridCol w:w="1582"/>
        <w:gridCol w:w="29"/>
        <w:gridCol w:w="24"/>
        <w:gridCol w:w="8"/>
        <w:gridCol w:w="12"/>
        <w:gridCol w:w="2961"/>
        <w:gridCol w:w="2927"/>
        <w:gridCol w:w="3201"/>
        <w:gridCol w:w="3334"/>
      </w:tblGrid>
      <w:tr w:rsidR="000D1EAE">
        <w:tc>
          <w:tcPr>
            <w:tcW w:w="1230" w:type="dxa"/>
            <w:vMerge w:val="restart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655" w:type="dxa"/>
            <w:gridSpan w:val="5"/>
            <w:vMerge w:val="restart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961" w:type="dxa"/>
            <w:vMerge w:val="restart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6128" w:type="dxa"/>
            <w:gridSpan w:val="2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334" w:type="dxa"/>
            <w:vMerge w:val="restart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D1EAE">
        <w:tc>
          <w:tcPr>
            <w:tcW w:w="1230" w:type="dxa"/>
            <w:vMerge/>
            <w:shd w:val="clear" w:color="auto" w:fill="auto"/>
            <w:vAlign w:val="center"/>
          </w:tcPr>
          <w:p w:rsidR="000D1EAE" w:rsidRDefault="000D1EA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5" w:type="dxa"/>
            <w:gridSpan w:val="5"/>
            <w:vMerge/>
            <w:shd w:val="clear" w:color="auto" w:fill="auto"/>
            <w:vAlign w:val="center"/>
          </w:tcPr>
          <w:p w:rsidR="000D1EAE" w:rsidRDefault="000D1EA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vMerge/>
            <w:shd w:val="clear" w:color="auto" w:fill="auto"/>
            <w:vAlign w:val="center"/>
          </w:tcPr>
          <w:p w:rsidR="000D1EAE" w:rsidRDefault="000D1EA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27" w:type="dxa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</w:t>
            </w:r>
            <w:r>
              <w:rPr>
                <w:b/>
                <w:bCs/>
                <w:sz w:val="24"/>
                <w:szCs w:val="24"/>
              </w:rPr>
              <w:t xml:space="preserve"> требованием/ указание характеристик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334" w:type="dxa"/>
            <w:vMerge/>
            <w:shd w:val="clear" w:color="auto" w:fill="auto"/>
            <w:vAlign w:val="center"/>
          </w:tcPr>
          <w:p w:rsidR="000D1EAE" w:rsidRDefault="000D1EA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D37EF1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55" w:type="dxa"/>
            <w:gridSpan w:val="5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27" w:type="dxa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334" w:type="dxa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0D1EAE" w:rsidRDefault="00D37EF1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27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color w:val="FF0000"/>
              </w:rPr>
            </w:pPr>
          </w:p>
        </w:tc>
        <w:tc>
          <w:tcPr>
            <w:tcW w:w="1655" w:type="dxa"/>
            <w:gridSpan w:val="5"/>
            <w:shd w:val="clear" w:color="auto" w:fill="auto"/>
          </w:tcPr>
          <w:p w:rsidR="000D1EAE" w:rsidRDefault="00D37EF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</w:rPr>
              <w:t>функциональным характеристикам</w:t>
            </w:r>
          </w:p>
        </w:tc>
        <w:tc>
          <w:tcPr>
            <w:tcW w:w="2961" w:type="dxa"/>
            <w:shd w:val="clear" w:color="auto" w:fill="auto"/>
          </w:tcPr>
          <w:p w:rsidR="000D1EAE" w:rsidRDefault="00D37EF1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Пожарные рукава должны быть изготовлены из материалов, обеспечивающих стойкость к воздействию воды, масел, нефтепродуктов и агрессивных сред; рабочее давление не менее 1,0 МПа для напорных рукавов; испытательное давление не м</w:t>
            </w:r>
            <w:r>
              <w:rPr>
                <w:bCs/>
                <w:sz w:val="24"/>
                <w:szCs w:val="24"/>
              </w:rPr>
              <w:t xml:space="preserve">енее 1,5 МПа; срок службы не менее 5 лет. </w:t>
            </w: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jc w:val="center"/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widowControl w:val="0"/>
              <w:jc w:val="center"/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widowControl w:val="0"/>
              <w:jc w:val="center"/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0D1EAE" w:rsidRDefault="00D37EF1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927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43" w:type="dxa"/>
            <w:gridSpan w:val="4"/>
            <w:shd w:val="clear" w:color="auto" w:fill="auto"/>
          </w:tcPr>
          <w:p w:rsidR="000D1EAE" w:rsidRDefault="00D37EF1">
            <w:pPr>
              <w:widowControl w:val="0"/>
              <w:tabs>
                <w:tab w:val="left" w:pos="1066"/>
              </w:tabs>
              <w:spacing w:after="200" w:line="276" w:lineRule="auto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Требования к информационной </w:t>
            </w:r>
            <w:r>
              <w:rPr>
                <w:color w:val="auto"/>
                <w:sz w:val="24"/>
                <w:szCs w:val="24"/>
              </w:rPr>
              <w:lastRenderedPageBreak/>
              <w:t>безопасности результата оказания услуг</w:t>
            </w:r>
          </w:p>
          <w:p w:rsidR="000D1EAE" w:rsidRDefault="000D1EA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shd w:val="clear" w:color="auto" w:fill="auto"/>
          </w:tcPr>
          <w:p w:rsidR="000D1EAE" w:rsidRDefault="00D37EF1">
            <w:pPr>
              <w:widowControl w:val="0"/>
              <w:tabs>
                <w:tab w:val="left" w:pos="1066"/>
              </w:tabs>
              <w:spacing w:after="200" w:line="276" w:lineRule="auto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 xml:space="preserve">Требования информационной безопасности должны </w:t>
            </w:r>
            <w:r>
              <w:rPr>
                <w:color w:val="auto"/>
                <w:sz w:val="24"/>
                <w:szCs w:val="24"/>
              </w:rPr>
              <w:lastRenderedPageBreak/>
              <w:t xml:space="preserve">обеспечиваться на всех стадиях жизненного цикла </w:t>
            </w:r>
            <w:r>
              <w:rPr>
                <w:color w:val="auto"/>
                <w:sz w:val="24"/>
                <w:szCs w:val="24"/>
              </w:rPr>
              <w:t>Систем с учетом всех сторон, вовлеченных в процессы жизненного цикла.</w:t>
            </w: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0D1EAE" w:rsidRDefault="00D37EF1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927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11" w:type="dxa"/>
            <w:gridSpan w:val="2"/>
            <w:shd w:val="clear" w:color="auto" w:fill="auto"/>
            <w:vAlign w:val="center"/>
          </w:tcPr>
          <w:p w:rsidR="000D1EAE" w:rsidRDefault="00D37EF1">
            <w:pPr>
              <w:widowControl w:val="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Требования к материалам</w:t>
            </w:r>
          </w:p>
        </w:tc>
        <w:tc>
          <w:tcPr>
            <w:tcW w:w="3005" w:type="dxa"/>
            <w:gridSpan w:val="4"/>
            <w:shd w:val="clear" w:color="auto" w:fill="auto"/>
            <w:vAlign w:val="center"/>
          </w:tcPr>
          <w:p w:rsidR="000D1EAE" w:rsidRDefault="00D37EF1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Материалы, используемые для изготовления пожарных рукавов, должны соответствовать ГОСТ </w:t>
            </w:r>
            <w:r>
              <w:rPr>
                <w:rStyle w:val="af6"/>
                <w:i w:val="0"/>
                <w:sz w:val="24"/>
                <w:szCs w:val="24"/>
                <w:shd w:val="clear" w:color="auto" w:fill="FFFFFF"/>
              </w:rPr>
              <w:t>34779-2021</w:t>
            </w:r>
            <w:r>
              <w:rPr>
                <w:bCs/>
                <w:color w:val="000000"/>
                <w:sz w:val="24"/>
                <w:szCs w:val="24"/>
              </w:rPr>
              <w:t xml:space="preserve"> и иметь сертификаты качества. Внутренний слой должен быть герметичным, внешний слой - износостойким.</w:t>
            </w: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11" w:type="dxa"/>
            <w:gridSpan w:val="2"/>
            <w:shd w:val="clear" w:color="auto" w:fill="auto"/>
            <w:vAlign w:val="center"/>
          </w:tcPr>
          <w:p w:rsidR="000D1EAE" w:rsidRDefault="00D37EF1">
            <w:pPr>
              <w:widowControl w:val="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Требования к документации</w:t>
            </w:r>
          </w:p>
        </w:tc>
        <w:tc>
          <w:tcPr>
            <w:tcW w:w="3005" w:type="dxa"/>
            <w:gridSpan w:val="4"/>
            <w:shd w:val="clear" w:color="auto" w:fill="auto"/>
            <w:vAlign w:val="center"/>
          </w:tcPr>
          <w:p w:rsidR="000D1EAE" w:rsidRDefault="00D37EF1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На каждый пожарный рукав предоставляется паспорт изделия с указанием даты изготовления, номера партии и </w:t>
            </w:r>
            <w:r>
              <w:rPr>
                <w:bCs/>
                <w:sz w:val="24"/>
                <w:szCs w:val="24"/>
              </w:rPr>
              <w:t>результатов заводских испытаний.</w:t>
            </w: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0D1EAE" w:rsidRDefault="00D37EF1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27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582" w:type="dxa"/>
            <w:shd w:val="clear" w:color="auto" w:fill="auto"/>
          </w:tcPr>
          <w:p w:rsidR="000D1EAE" w:rsidRDefault="00D37EF1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Требования к диапазону температур </w:t>
            </w:r>
          </w:p>
        </w:tc>
        <w:tc>
          <w:tcPr>
            <w:tcW w:w="3034" w:type="dxa"/>
            <w:gridSpan w:val="5"/>
            <w:shd w:val="clear" w:color="auto" w:fill="auto"/>
          </w:tcPr>
          <w:p w:rsidR="000D1EAE" w:rsidRDefault="00D37EF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Диапазон хранения и применения пожарных рукавов должен составлять не менее </w:t>
            </w:r>
            <w:r>
              <w:rPr>
                <w:sz w:val="24"/>
                <w:szCs w:val="24"/>
              </w:rPr>
              <w:t>-40 до +50 °C.</w:t>
            </w: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jc w:val="center"/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widowControl w:val="0"/>
              <w:jc w:val="center"/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widowControl w:val="0"/>
              <w:jc w:val="center"/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0D1EAE" w:rsidRDefault="00D37EF1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доставке,  маркировке, упаковке, транспортировке, </w:t>
            </w:r>
            <w:r>
              <w:rPr>
                <w:b/>
                <w:bCs/>
                <w:sz w:val="24"/>
                <w:szCs w:val="24"/>
              </w:rPr>
              <w:lastRenderedPageBreak/>
              <w:t>перемещению, условиям хранения, приемке и испытаниям</w:t>
            </w:r>
          </w:p>
        </w:tc>
        <w:tc>
          <w:tcPr>
            <w:tcW w:w="2927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3201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shd w:val="clear" w:color="auto" w:fill="auto"/>
          </w:tcPr>
          <w:p w:rsidR="000D1EAE" w:rsidRDefault="00D37EF1">
            <w:pPr>
              <w:widowControl w:val="0"/>
              <w:spacing w:line="276" w:lineRule="auto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Погрузка, доставка, разгрузка и перемещение Товара</w:t>
            </w:r>
          </w:p>
        </w:tc>
        <w:tc>
          <w:tcPr>
            <w:tcW w:w="2961" w:type="dxa"/>
            <w:shd w:val="clear" w:color="auto" w:fill="auto"/>
          </w:tcPr>
          <w:p w:rsidR="000D1EAE" w:rsidRDefault="00D37EF1">
            <w:pPr>
              <w:widowControl w:val="0"/>
              <w:spacing w:line="276" w:lineRule="auto"/>
              <w:jc w:val="both"/>
            </w:pPr>
            <w:r>
              <w:rPr>
                <w:sz w:val="24"/>
                <w:szCs w:val="24"/>
              </w:rPr>
              <w:t xml:space="preserve">Погрузка, доставка, разгрузка и перемещение Товара </w:t>
            </w:r>
            <w:r>
              <w:rPr>
                <w:sz w:val="24"/>
                <w:szCs w:val="24"/>
              </w:rPr>
              <w:t>(в том числе по территории Покупателя) осуществляется Поставщиком, по адресу: Российская Федерация, 445350, Самарская область, город Жигулевск, Московское шоссе, дом 2. Транспорт, на котором осуществляется доставка, не должен содержать попутного груза.</w:t>
            </w: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widowControl w:val="0"/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shd w:val="clear" w:color="auto" w:fill="auto"/>
          </w:tcPr>
          <w:p w:rsidR="000D1EAE" w:rsidRDefault="00D37EF1">
            <w:pPr>
              <w:widowControl w:val="0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Требования к маркировке</w:t>
            </w:r>
          </w:p>
        </w:tc>
        <w:tc>
          <w:tcPr>
            <w:tcW w:w="2961" w:type="dxa"/>
            <w:shd w:val="clear" w:color="auto" w:fill="auto"/>
          </w:tcPr>
          <w:p w:rsidR="000D1EAE" w:rsidRDefault="00D37EF1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Маркировка пожарных рукавов должна соответствовать требованиям ГОСТ </w:t>
            </w:r>
            <w:r>
              <w:rPr>
                <w:rStyle w:val="af6"/>
                <w:i w:val="0"/>
                <w:sz w:val="24"/>
                <w:szCs w:val="24"/>
                <w:shd w:val="clear" w:color="auto" w:fill="FFFFFF"/>
              </w:rPr>
              <w:t>34779-2021</w:t>
            </w:r>
            <w:r>
              <w:rPr>
                <w:sz w:val="24"/>
                <w:szCs w:val="24"/>
              </w:rPr>
              <w:t xml:space="preserve"> и содержать информацию о типе рукава, диаметре, длине, рабочем давлении, дате изготовления и наименовании производителя.</w:t>
            </w:r>
          </w:p>
          <w:p w:rsidR="000D1EAE" w:rsidRDefault="000D1EAE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widowControl w:val="0"/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shd w:val="clear" w:color="auto" w:fill="auto"/>
          </w:tcPr>
          <w:p w:rsidR="000D1EAE" w:rsidRDefault="00D37EF1">
            <w:pPr>
              <w:widowControl w:val="0"/>
              <w:tabs>
                <w:tab w:val="left" w:pos="432"/>
                <w:tab w:val="left" w:pos="459"/>
              </w:tabs>
              <w:spacing w:line="276" w:lineRule="auto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Стоимость погрузки, </w:t>
            </w:r>
            <w:r>
              <w:rPr>
                <w:sz w:val="24"/>
                <w:szCs w:val="24"/>
              </w:rPr>
              <w:t xml:space="preserve">доставки, </w:t>
            </w:r>
            <w:r>
              <w:rPr>
                <w:sz w:val="24"/>
                <w:szCs w:val="24"/>
              </w:rPr>
              <w:lastRenderedPageBreak/>
              <w:t>разгрузки и перемещения Товара</w:t>
            </w:r>
          </w:p>
        </w:tc>
        <w:tc>
          <w:tcPr>
            <w:tcW w:w="2961" w:type="dxa"/>
            <w:shd w:val="clear" w:color="auto" w:fill="auto"/>
          </w:tcPr>
          <w:p w:rsidR="000D1EAE" w:rsidRDefault="00D37EF1">
            <w:pPr>
              <w:widowControl w:val="0"/>
              <w:tabs>
                <w:tab w:val="left" w:pos="432"/>
                <w:tab w:val="left" w:pos="459"/>
              </w:tabs>
              <w:spacing w:line="276" w:lineRule="auto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lastRenderedPageBreak/>
              <w:t xml:space="preserve">Стоимость погрузки, доставки, разгрузки и перемещения Товара </w:t>
            </w:r>
            <w:r>
              <w:rPr>
                <w:sz w:val="24"/>
                <w:szCs w:val="24"/>
              </w:rPr>
              <w:lastRenderedPageBreak/>
              <w:t>должна быть включена в стоимость Товара.</w:t>
            </w: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0D1EAE" w:rsidRDefault="00D37EF1">
            <w:pPr>
              <w:widowControl w:val="0"/>
              <w:spacing w:before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927" w:type="dxa"/>
            <w:shd w:val="clear" w:color="auto" w:fill="auto"/>
          </w:tcPr>
          <w:p w:rsidR="000D1EAE" w:rsidRDefault="00D37EF1">
            <w:pPr>
              <w:widowControl w:val="0"/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0D1EAE" w:rsidRDefault="00D37EF1">
            <w:pPr>
              <w:widowControl w:val="0"/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0D1EAE" w:rsidRDefault="00D37EF1">
            <w:pPr>
              <w:widowControl w:val="0"/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D1EAE">
        <w:tc>
          <w:tcPr>
            <w:tcW w:w="1230" w:type="dxa"/>
            <w:tcBorders>
              <w:top w:val="nil"/>
            </w:tcBorders>
            <w:shd w:val="clear" w:color="auto" w:fill="auto"/>
            <w:vAlign w:val="center"/>
          </w:tcPr>
          <w:p w:rsidR="000D1EAE" w:rsidRDefault="00D37EF1">
            <w:pPr>
              <w:pStyle w:val="afff6"/>
              <w:widowControl w:val="0"/>
              <w:tabs>
                <w:tab w:val="left" w:pos="450"/>
              </w:tabs>
              <w:spacing w:before="60" w:after="60"/>
              <w:ind w:left="0"/>
              <w:jc w:val="center"/>
            </w:pPr>
            <w:r>
              <w:t xml:space="preserve">6.1. </w:t>
            </w:r>
          </w:p>
        </w:tc>
        <w:tc>
          <w:tcPr>
            <w:tcW w:w="1635" w:type="dxa"/>
            <w:gridSpan w:val="3"/>
            <w:tcBorders>
              <w:top w:val="nil"/>
              <w:right w:val="nil"/>
            </w:tcBorders>
            <w:shd w:val="clear" w:color="auto" w:fill="auto"/>
            <w:vAlign w:val="center"/>
          </w:tcPr>
          <w:p w:rsidR="000D1EAE" w:rsidRDefault="000D1EAE">
            <w:pPr>
              <w:widowControl w:val="0"/>
              <w:spacing w:before="40"/>
              <w:rPr>
                <w:b/>
                <w:sz w:val="24"/>
                <w:szCs w:val="24"/>
              </w:rPr>
            </w:pPr>
          </w:p>
        </w:tc>
        <w:tc>
          <w:tcPr>
            <w:tcW w:w="298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0D1EAE" w:rsidRDefault="000D1EAE">
            <w:pPr>
              <w:widowControl w:val="0"/>
              <w:spacing w:before="40"/>
              <w:rPr>
                <w:b/>
                <w:sz w:val="24"/>
                <w:szCs w:val="24"/>
              </w:rPr>
            </w:pPr>
          </w:p>
        </w:tc>
        <w:tc>
          <w:tcPr>
            <w:tcW w:w="2927" w:type="dxa"/>
            <w:tcBorders>
              <w:top w:val="nil"/>
            </w:tcBorders>
            <w:shd w:val="clear" w:color="auto" w:fill="auto"/>
          </w:tcPr>
          <w:p w:rsidR="000D1EAE" w:rsidRDefault="000D1EAE">
            <w:pPr>
              <w:widowControl w:val="0"/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01" w:type="dxa"/>
            <w:tcBorders>
              <w:top w:val="nil"/>
            </w:tcBorders>
            <w:shd w:val="clear" w:color="auto" w:fill="auto"/>
          </w:tcPr>
          <w:p w:rsidR="000D1EAE" w:rsidRDefault="000D1EAE">
            <w:pPr>
              <w:widowControl w:val="0"/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nil"/>
            </w:tcBorders>
            <w:shd w:val="clear" w:color="auto" w:fill="auto"/>
          </w:tcPr>
          <w:p w:rsidR="000D1EAE" w:rsidRDefault="000D1EAE">
            <w:pPr>
              <w:widowControl w:val="0"/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0D1EAE" w:rsidRDefault="00D37EF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гарантиям, </w:t>
            </w:r>
            <w:r>
              <w:rPr>
                <w:b/>
                <w:sz w:val="24"/>
                <w:szCs w:val="24"/>
              </w:rPr>
              <w:t>гарантийному и послегарантийному обслуживанию</w:t>
            </w:r>
          </w:p>
          <w:p w:rsidR="000D1EAE" w:rsidRDefault="000D1EAE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27" w:type="dxa"/>
            <w:shd w:val="clear" w:color="auto" w:fill="auto"/>
          </w:tcPr>
          <w:p w:rsidR="000D1EAE" w:rsidRDefault="00D37EF1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0D1EAE" w:rsidRDefault="00D37EF1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0D1EAE" w:rsidRDefault="00D37EF1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2961" w:type="dxa"/>
            <w:shd w:val="clear" w:color="auto" w:fill="auto"/>
          </w:tcPr>
          <w:p w:rsidR="000D1EAE" w:rsidRDefault="00D37EF1">
            <w:pPr>
              <w:widowControl w:val="0"/>
              <w:spacing w:line="276" w:lineRule="auto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bCs/>
                <w:color w:val="000000"/>
                <w:sz w:val="24"/>
                <w:szCs w:val="24"/>
              </w:rPr>
              <w:t>Гарантийный срок должен составлять не менее 12 месяцев с даты поставки продукции.</w:t>
            </w: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0D1EAE" w:rsidRDefault="00D37EF1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27" w:type="dxa"/>
            <w:shd w:val="clear" w:color="auto" w:fill="auto"/>
          </w:tcPr>
          <w:p w:rsidR="000D1EAE" w:rsidRDefault="00D37EF1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0D1EAE" w:rsidRDefault="00D37EF1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0D1EAE" w:rsidRDefault="00D37EF1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Техническая часть заявки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D1EAE" w:rsidRDefault="00D37EF1">
            <w:pPr>
              <w:widowControl w:val="0"/>
              <w:spacing w:line="276" w:lineRule="auto"/>
              <w:ind w:firstLine="284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В технической части заявка участника должна содержать информацию о полном наименовании продукции или их эквиваленте с указанием параметров поставляемой продукции, в том числе:</w:t>
            </w: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D37EF1">
            <w:pPr>
              <w:pStyle w:val="afff6"/>
              <w:widowControl w:val="0"/>
              <w:spacing w:before="60" w:after="60"/>
              <w:ind w:left="57"/>
              <w:jc w:val="center"/>
            </w:pPr>
            <w:r>
              <w:t>8.1.1.</w:t>
            </w:r>
          </w:p>
        </w:tc>
        <w:tc>
          <w:tcPr>
            <w:tcW w:w="1655" w:type="dxa"/>
            <w:gridSpan w:val="5"/>
            <w:shd w:val="clear" w:color="auto" w:fill="auto"/>
            <w:vAlign w:val="center"/>
          </w:tcPr>
          <w:p w:rsidR="000D1EAE" w:rsidRDefault="000D1EA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61" w:type="dxa"/>
            <w:shd w:val="clear" w:color="auto" w:fill="auto"/>
            <w:vAlign w:val="center"/>
          </w:tcPr>
          <w:p w:rsidR="000D1EAE" w:rsidRDefault="00D37EF1">
            <w:pPr>
              <w:widowControl w:val="0"/>
              <w:spacing w:line="276" w:lineRule="auto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Техническое описание продукции, код товара </w:t>
            </w:r>
            <w:r>
              <w:rPr>
                <w:sz w:val="24"/>
                <w:szCs w:val="24"/>
              </w:rPr>
              <w:t>согласно каталогу производителя;</w:t>
            </w: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</w:tr>
      <w:tr w:rsidR="000D1EAE">
        <w:tc>
          <w:tcPr>
            <w:tcW w:w="1230" w:type="dxa"/>
            <w:tcBorders>
              <w:top w:val="nil"/>
            </w:tcBorders>
            <w:shd w:val="clear" w:color="auto" w:fill="auto"/>
            <w:vAlign w:val="center"/>
          </w:tcPr>
          <w:p w:rsidR="000D1EAE" w:rsidRDefault="00D37EF1">
            <w:pPr>
              <w:pStyle w:val="afff6"/>
              <w:widowControl w:val="0"/>
              <w:spacing w:before="60" w:after="60"/>
              <w:ind w:left="57"/>
              <w:jc w:val="center"/>
            </w:pPr>
            <w:r>
              <w:t>8.1.2.</w:t>
            </w:r>
          </w:p>
        </w:tc>
        <w:tc>
          <w:tcPr>
            <w:tcW w:w="1655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0D1EAE" w:rsidRDefault="000D1EA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</w:tcBorders>
            <w:shd w:val="clear" w:color="auto" w:fill="auto"/>
            <w:vAlign w:val="center"/>
          </w:tcPr>
          <w:p w:rsidR="000D1EAE" w:rsidRDefault="00D37EF1">
            <w:pPr>
              <w:widowControl w:val="0"/>
              <w:spacing w:line="276" w:lineRule="auto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изготовителя продукции:</w:t>
            </w:r>
          </w:p>
          <w:p w:rsidR="000D1EAE" w:rsidRDefault="00D37EF1">
            <w:pPr>
              <w:widowControl w:val="0"/>
              <w:spacing w:line="276" w:lineRule="auto"/>
              <w:ind w:firstLine="284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Заполненные таблицы </w:t>
            </w:r>
            <w:r>
              <w:rPr>
                <w:sz w:val="24"/>
                <w:szCs w:val="24"/>
              </w:rPr>
              <w:lastRenderedPageBreak/>
              <w:t>технических характеристик, в соответствии с техническими требованиями Заказчика.</w:t>
            </w:r>
          </w:p>
        </w:tc>
        <w:tc>
          <w:tcPr>
            <w:tcW w:w="2927" w:type="dxa"/>
            <w:tcBorders>
              <w:top w:val="nil"/>
            </w:tcBorders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tcBorders>
              <w:top w:val="nil"/>
            </w:tcBorders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nil"/>
            </w:tcBorders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</w:tr>
      <w:tr w:rsidR="000D1EAE">
        <w:tc>
          <w:tcPr>
            <w:tcW w:w="1230" w:type="dxa"/>
            <w:tcBorders>
              <w:top w:val="nil"/>
            </w:tcBorders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0D1EAE" w:rsidRDefault="00D37EF1">
            <w:pPr>
              <w:widowControl w:val="0"/>
              <w:spacing w:line="276" w:lineRule="auto"/>
              <w:ind w:firstLine="284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На этапе поставки должны быть представлены</w:t>
            </w:r>
          </w:p>
        </w:tc>
        <w:tc>
          <w:tcPr>
            <w:tcW w:w="2961" w:type="dxa"/>
            <w:tcBorders>
              <w:top w:val="nil"/>
            </w:tcBorders>
            <w:shd w:val="clear" w:color="auto" w:fill="auto"/>
            <w:vAlign w:val="center"/>
          </w:tcPr>
          <w:p w:rsidR="000D1EAE" w:rsidRDefault="00D37EF1">
            <w:pPr>
              <w:widowControl w:val="0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- сертификаты соответствия ТР ЕАЭС</w:t>
            </w:r>
            <w:r>
              <w:rPr>
                <w:sz w:val="24"/>
                <w:szCs w:val="24"/>
              </w:rPr>
              <w:t xml:space="preserve"> 043/2017 (обязательно);</w:t>
            </w:r>
          </w:p>
          <w:p w:rsidR="000D1EAE" w:rsidRDefault="00D37EF1">
            <w:pPr>
              <w:widowControl w:val="0"/>
              <w:spacing w:line="276" w:lineRule="auto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паспорта изделий пожарные напорные рукава (обязательно)</w:t>
            </w:r>
          </w:p>
        </w:tc>
        <w:tc>
          <w:tcPr>
            <w:tcW w:w="2927" w:type="dxa"/>
            <w:tcBorders>
              <w:top w:val="nil"/>
            </w:tcBorders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tcBorders>
              <w:top w:val="nil"/>
            </w:tcBorders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nil"/>
            </w:tcBorders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D37EF1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1655" w:type="dxa"/>
            <w:gridSpan w:val="5"/>
            <w:shd w:val="clear" w:color="auto" w:fill="auto"/>
            <w:vAlign w:val="center"/>
          </w:tcPr>
          <w:p w:rsidR="000D1EAE" w:rsidRDefault="00D37EF1">
            <w:pPr>
              <w:widowControl w:val="0"/>
              <w:spacing w:line="276" w:lineRule="auto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Спецификация поставляемой продукции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D1EAE" w:rsidRDefault="00D37EF1">
            <w:pPr>
              <w:widowControl w:val="0"/>
              <w:spacing w:line="276" w:lineRule="auto"/>
              <w:ind w:firstLine="284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Спецификация поставляемой продукции должна быть представлена в двух вариантах:</w:t>
            </w:r>
          </w:p>
          <w:p w:rsidR="000D1EAE" w:rsidRDefault="00D37EF1">
            <w:pPr>
              <w:widowControl w:val="0"/>
              <w:ind w:firstLine="426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- на бумажном носителе; </w:t>
            </w:r>
          </w:p>
          <w:p w:rsidR="000D1EAE" w:rsidRDefault="00D37EF1">
            <w:pPr>
              <w:widowControl w:val="0"/>
              <w:spacing w:line="276" w:lineRule="auto"/>
              <w:ind w:firstLine="426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- на электронном носителе (в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>, Excel</w:t>
            </w:r>
            <w:r>
              <w:t xml:space="preserve">, </w:t>
            </w:r>
            <w:r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</w:rPr>
              <w:t>df), полностью соответствующем бумажному варианту.</w:t>
            </w: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0D1EAE" w:rsidRDefault="00D37EF1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27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0D1EAE" w:rsidRDefault="00D37EF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D1EAE">
        <w:tc>
          <w:tcPr>
            <w:tcW w:w="1230" w:type="dxa"/>
            <w:shd w:val="clear" w:color="auto" w:fill="auto"/>
            <w:vAlign w:val="center"/>
          </w:tcPr>
          <w:p w:rsidR="000D1EAE" w:rsidRDefault="000D1EAE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Требования по сертификации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D1EAE" w:rsidRDefault="00D37EF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на </w:t>
            </w:r>
            <w:r>
              <w:rPr>
                <w:sz w:val="24"/>
                <w:szCs w:val="24"/>
              </w:rPr>
              <w:t>продукцию сертификатов соответствия ТР ЕАЭС 043/2017</w:t>
            </w:r>
          </w:p>
        </w:tc>
        <w:tc>
          <w:tcPr>
            <w:tcW w:w="2927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0D1EAE" w:rsidRDefault="000D1EAE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0D1EAE" w:rsidRDefault="000D1EAE">
      <w:pPr>
        <w:sectPr w:rsidR="000D1EAE">
          <w:headerReference w:type="default" r:id="rId10"/>
          <w:headerReference w:type="first" r:id="rId11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0D1EAE" w:rsidRDefault="00D37EF1">
      <w:pPr>
        <w:pStyle w:val="1"/>
        <w:keepLines/>
        <w:numPr>
          <w:ilvl w:val="0"/>
          <w:numId w:val="2"/>
        </w:numPr>
        <w:ind w:left="357" w:hanging="357"/>
        <w:jc w:val="center"/>
        <w:rPr>
          <w:sz w:val="24"/>
          <w:szCs w:val="24"/>
          <w:lang w:val="ru-RU"/>
        </w:rPr>
      </w:pPr>
      <w:bookmarkStart w:id="27" w:name="_Toc53393312"/>
      <w:bookmarkStart w:id="28" w:name="_Toc163817124"/>
      <w:r>
        <w:rPr>
          <w:sz w:val="24"/>
          <w:szCs w:val="24"/>
          <w:lang w:val="ru-RU"/>
        </w:rPr>
        <w:lastRenderedPageBreak/>
        <w:t>Требования к документации по ценообразованию</w:t>
      </w:r>
      <w:bookmarkEnd w:id="27"/>
      <w:r>
        <w:rPr>
          <w:sz w:val="24"/>
          <w:szCs w:val="24"/>
          <w:lang w:val="ru-RU"/>
        </w:rPr>
        <w:t xml:space="preserve"> на этапе закупки</w:t>
      </w:r>
      <w:bookmarkEnd w:id="28"/>
    </w:p>
    <w:p w:rsidR="000D1EAE" w:rsidRDefault="000D1EAE">
      <w:pPr>
        <w:widowControl w:val="0"/>
        <w:tabs>
          <w:tab w:val="left" w:pos="426"/>
        </w:tabs>
        <w:spacing w:before="60"/>
        <w:jc w:val="both"/>
        <w:rPr>
          <w:rStyle w:val="af6"/>
          <w:bCs/>
          <w:iCs/>
          <w:sz w:val="24"/>
          <w:szCs w:val="24"/>
        </w:rPr>
      </w:pPr>
    </w:p>
    <w:p w:rsidR="000D1EAE" w:rsidRDefault="00D37EF1" w:rsidP="00D37EF1">
      <w:pPr>
        <w:numPr>
          <w:ilvl w:val="1"/>
          <w:numId w:val="6"/>
        </w:numPr>
        <w:spacing w:after="120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 xml:space="preserve">В обоснование стоимости своей заявки Участник предоставляет </w:t>
      </w:r>
      <w:r w:rsidRPr="00D37EF1">
        <w:rPr>
          <w:bCs/>
          <w:iCs/>
          <w:sz w:val="24"/>
          <w:szCs w:val="24"/>
          <w:lang w:eastAsia="x-none"/>
        </w:rPr>
        <w:t>Коммерческое предложение по форме согласно Приложению № 1 к настоящим ТТ (в двух вариантах – в pdf и Excel)</w:t>
      </w:r>
      <w:r>
        <w:rPr>
          <w:bCs/>
          <w:iCs/>
          <w:sz w:val="24"/>
          <w:szCs w:val="24"/>
          <w:lang w:eastAsia="x-none"/>
        </w:rPr>
        <w:t>.</w:t>
      </w:r>
    </w:p>
    <w:p w:rsidR="000D1EAE" w:rsidRDefault="00D37EF1" w:rsidP="00D37EF1">
      <w:pPr>
        <w:numPr>
          <w:ilvl w:val="1"/>
          <w:numId w:val="6"/>
        </w:numPr>
        <w:spacing w:after="120"/>
        <w:jc w:val="both"/>
        <w:rPr>
          <w:sz w:val="24"/>
          <w:szCs w:val="24"/>
        </w:rPr>
      </w:pPr>
      <w:bookmarkStart w:id="29" w:name="_GoBack"/>
      <w:bookmarkEnd w:id="29"/>
      <w:r w:rsidRPr="00D37EF1">
        <w:rPr>
          <w:bCs/>
          <w:iCs/>
          <w:sz w:val="24"/>
          <w:szCs w:val="24"/>
          <w:lang w:eastAsia="x-none"/>
        </w:rPr>
        <w:t>Дополнительные документы по ценообразованию в состав заявки не включается</w:t>
      </w:r>
      <w:r>
        <w:rPr>
          <w:bCs/>
          <w:iCs/>
          <w:sz w:val="24"/>
          <w:szCs w:val="24"/>
          <w:lang w:eastAsia="x-none"/>
        </w:rPr>
        <w:t>.</w:t>
      </w:r>
    </w:p>
    <w:p w:rsidR="000D1EAE" w:rsidRDefault="000D1EAE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p w:rsidR="000D1EAE" w:rsidRDefault="000D1EAE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p w:rsidR="000D1EAE" w:rsidRDefault="000D1EAE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p w:rsidR="000D1EAE" w:rsidRDefault="000D1EAE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p w:rsidR="000D1EAE" w:rsidRDefault="000D1EAE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p w:rsidR="000D1EAE" w:rsidRDefault="000D1EAE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sectPr w:rsidR="000D1EAE">
      <w:headerReference w:type="default" r:id="rId12"/>
      <w:headerReference w:type="first" r:id="rId13"/>
      <w:pgSz w:w="11906" w:h="16838"/>
      <w:pgMar w:top="851" w:right="992" w:bottom="1134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37EF1">
      <w:r>
        <w:separator/>
      </w:r>
    </w:p>
  </w:endnote>
  <w:endnote w:type="continuationSeparator" w:id="0">
    <w:p w:rsidR="00000000" w:rsidRDefault="00D37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37EF1">
      <w:r>
        <w:separator/>
      </w:r>
    </w:p>
  </w:footnote>
  <w:footnote w:type="continuationSeparator" w:id="0">
    <w:p w:rsidR="00000000" w:rsidRDefault="00D37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EAE" w:rsidRDefault="00D37EF1">
    <w:pPr>
      <w:pStyle w:val="aff9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EAE" w:rsidRDefault="000D1EAE">
    <w:pPr>
      <w:pStyle w:val="aff9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EAE" w:rsidRDefault="00D37EF1">
    <w:pPr>
      <w:pStyle w:val="aff9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EAE" w:rsidRDefault="000D1EAE">
    <w:pPr>
      <w:pStyle w:val="aff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EAE" w:rsidRDefault="000D1EAE">
    <w:pPr>
      <w:pStyle w:val="aff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EAE" w:rsidRDefault="000D1E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F17FD"/>
    <w:multiLevelType w:val="multilevel"/>
    <w:tmpl w:val="CF209870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1" w15:restartNumberingAfterBreak="0">
    <w:nsid w:val="2A1C33B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B57409F"/>
    <w:multiLevelType w:val="multilevel"/>
    <w:tmpl w:val="C908B2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5D630CB"/>
    <w:multiLevelType w:val="multilevel"/>
    <w:tmpl w:val="293AE74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5C334ADA"/>
    <w:multiLevelType w:val="multilevel"/>
    <w:tmpl w:val="A408433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pStyle w:val="4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93F2FF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79AF6F15"/>
    <w:multiLevelType w:val="multilevel"/>
    <w:tmpl w:val="AB42B2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27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AE"/>
    <w:rsid w:val="000D1EAE"/>
    <w:rsid w:val="00D3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74F34"/>
  <w15:docId w15:val="{5043E42F-1226-429B-882E-EF873D8D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66F"/>
    <w:rPr>
      <w:color w:val="00000A"/>
      <w:sz w:val="28"/>
      <w:szCs w:val="28"/>
    </w:rPr>
  </w:style>
  <w:style w:type="paragraph" w:styleId="1">
    <w:name w:val="heading 1"/>
    <w:basedOn w:val="3"/>
    <w:link w:val="1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">
    <w:name w:val="heading 2"/>
    <w:basedOn w:val="4"/>
    <w:qFormat/>
    <w:rsid w:val="00EA61A8"/>
    <w:pPr>
      <w:numPr>
        <w:ilvl w:val="0"/>
        <w:numId w:val="0"/>
      </w:numPr>
      <w:outlineLvl w:val="1"/>
    </w:pPr>
  </w:style>
  <w:style w:type="paragraph" w:styleId="3">
    <w:name w:val="heading 3"/>
    <w:basedOn w:val="a"/>
    <w:link w:val="31"/>
    <w:autoRedefine/>
    <w:qFormat/>
    <w:rsid w:val="00035E96"/>
    <w:pPr>
      <w:keepNext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styleId="a5">
    <w:name w:val="page number"/>
    <w:basedOn w:val="a0"/>
    <w:qFormat/>
    <w:rsid w:val="006C2F3F"/>
  </w:style>
  <w:style w:type="character" w:styleId="a6">
    <w:name w:val="Hyperlink"/>
    <w:basedOn w:val="a0"/>
    <w:uiPriority w:val="99"/>
    <w:unhideWhenUsed/>
    <w:rsid w:val="007450EF"/>
    <w:rPr>
      <w:color w:val="0563C1" w:themeColor="hyperlink"/>
      <w:u w:val="single"/>
    </w:rPr>
  </w:style>
  <w:style w:type="character" w:styleId="a7">
    <w:name w:val="annotation reference"/>
    <w:uiPriority w:val="99"/>
    <w:semiHidden/>
    <w:qFormat/>
    <w:rsid w:val="00B714B0"/>
    <w:rPr>
      <w:sz w:val="16"/>
      <w:szCs w:val="16"/>
    </w:rPr>
  </w:style>
  <w:style w:type="character" w:styleId="a8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0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9">
    <w:name w:val="Название Знак"/>
    <w:uiPriority w:val="10"/>
    <w:qFormat/>
    <w:rsid w:val="00D22F6D"/>
    <w:rPr>
      <w:sz w:val="28"/>
    </w:rPr>
  </w:style>
  <w:style w:type="character" w:customStyle="1" w:styleId="aa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b">
    <w:name w:val="Emphasis"/>
    <w:uiPriority w:val="20"/>
    <w:qFormat/>
    <w:rsid w:val="00D22F6D"/>
    <w:rPr>
      <w:i/>
      <w:iCs/>
    </w:rPr>
  </w:style>
  <w:style w:type="character" w:customStyle="1" w:styleId="21">
    <w:name w:val="Цитата 2 Знак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c">
    <w:name w:val="Выделенная цитата Знак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d">
    <w:name w:val="Subtle Emphasis"/>
    <w:uiPriority w:val="19"/>
    <w:qFormat/>
    <w:rsid w:val="00D22F6D"/>
    <w:rPr>
      <w:i/>
      <w:iCs/>
      <w:color w:val="808080"/>
    </w:rPr>
  </w:style>
  <w:style w:type="character" w:styleId="ae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0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1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2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customStyle="1" w:styleId="11">
    <w:name w:val="Заголовок 1 Знак1"/>
    <w:link w:val="1"/>
    <w:qFormat/>
    <w:locked/>
    <w:rsid w:val="00D22F6D"/>
    <w:rPr>
      <w:sz w:val="28"/>
    </w:rPr>
  </w:style>
  <w:style w:type="character" w:customStyle="1" w:styleId="af3">
    <w:name w:val="Текст сноски Знак"/>
    <w:uiPriority w:val="99"/>
    <w:qFormat/>
    <w:rsid w:val="00D22F6D"/>
  </w:style>
  <w:style w:type="character" w:customStyle="1" w:styleId="af4">
    <w:name w:val="Основной текст Знак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5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6">
    <w:name w:val="комментарий"/>
    <w:qFormat/>
    <w:rsid w:val="0025139E"/>
    <w:rPr>
      <w:i/>
      <w:shd w:val="clear" w:color="auto" w:fill="FFFF99"/>
    </w:rPr>
  </w:style>
  <w:style w:type="character" w:customStyle="1" w:styleId="af7">
    <w:name w:val="Подподпункт Знак"/>
    <w:qFormat/>
    <w:locked/>
    <w:rsid w:val="0025139E"/>
    <w:rPr>
      <w:sz w:val="26"/>
      <w:szCs w:val="26"/>
    </w:rPr>
  </w:style>
  <w:style w:type="character" w:customStyle="1" w:styleId="31">
    <w:name w:val="Заголовок 3 Знак1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8">
    <w:name w:val="Верхний колонтитул Знак"/>
    <w:uiPriority w:val="99"/>
    <w:qFormat/>
    <w:rsid w:val="002F31AF"/>
    <w:rPr>
      <w:sz w:val="24"/>
      <w:szCs w:val="24"/>
    </w:rPr>
  </w:style>
  <w:style w:type="character" w:customStyle="1" w:styleId="af9">
    <w:name w:val="Текст примечания Знак"/>
    <w:semiHidden/>
    <w:qFormat/>
    <w:rsid w:val="00DC0F7D"/>
  </w:style>
  <w:style w:type="character" w:customStyle="1" w:styleId="afa">
    <w:name w:val="Текст концевой сноски Знак"/>
    <w:basedOn w:val="a0"/>
    <w:qFormat/>
    <w:rsid w:val="003879D4"/>
  </w:style>
  <w:style w:type="character" w:customStyle="1" w:styleId="afb">
    <w:name w:val="Символ концевой сноски"/>
    <w:qFormat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22">
    <w:name w:val="Пункт2 Знак"/>
    <w:link w:val="23"/>
    <w:qFormat/>
    <w:rsid w:val="00DE52BC"/>
    <w:rPr>
      <w:b/>
      <w:sz w:val="28"/>
    </w:rPr>
  </w:style>
  <w:style w:type="character" w:customStyle="1" w:styleId="12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2">
    <w:name w:val="Оглавление 3 Знак"/>
    <w:link w:val="33"/>
    <w:qFormat/>
    <w:rsid w:val="00C36F30"/>
    <w:rPr>
      <w:sz w:val="16"/>
      <w:szCs w:val="16"/>
    </w:rPr>
  </w:style>
  <w:style w:type="character" w:customStyle="1" w:styleId="afd">
    <w:name w:val="Ссылка указателя"/>
    <w:qFormat/>
  </w:style>
  <w:style w:type="character" w:customStyle="1" w:styleId="afe">
    <w:name w:val="Символы концевой сноски"/>
    <w:qFormat/>
  </w:style>
  <w:style w:type="paragraph" w:styleId="aff">
    <w:name w:val="Title"/>
    <w:basedOn w:val="a"/>
    <w:next w:val="aff0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f0">
    <w:name w:val="Body Text"/>
    <w:basedOn w:val="a"/>
    <w:rsid w:val="0076353A"/>
    <w:pPr>
      <w:spacing w:after="120"/>
    </w:pPr>
  </w:style>
  <w:style w:type="paragraph" w:styleId="aff1">
    <w:name w:val="List"/>
    <w:basedOn w:val="aff0"/>
  </w:style>
  <w:style w:type="paragraph" w:styleId="aff2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3">
    <w:name w:val="index heading"/>
    <w:basedOn w:val="aff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heading11">
    <w:name w:val="index heading11"/>
    <w:basedOn w:val="aff"/>
    <w:qFormat/>
  </w:style>
  <w:style w:type="paragraph" w:customStyle="1" w:styleId="caption111">
    <w:name w:val="caption111"/>
    <w:basedOn w:val="a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1">
    <w:name w:val="index heading111"/>
    <w:basedOn w:val="a"/>
    <w:qFormat/>
    <w:pPr>
      <w:suppressLineNumbers/>
    </w:pPr>
  </w:style>
  <w:style w:type="paragraph" w:customStyle="1" w:styleId="aff4">
    <w:name w:val="Название раздела инструкции"/>
    <w:basedOn w:val="a"/>
    <w:autoRedefine/>
    <w:qFormat/>
    <w:rsid w:val="00275328"/>
    <w:pPr>
      <w:jc w:val="center"/>
    </w:pPr>
    <w:rPr>
      <w:b/>
    </w:rPr>
  </w:style>
  <w:style w:type="paragraph" w:customStyle="1" w:styleId="aff5">
    <w:name w:val="Раздел положения"/>
    <w:basedOn w:val="a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customStyle="1" w:styleId="aff6">
    <w:name w:val="Подраздел раздела положения"/>
    <w:basedOn w:val="a"/>
    <w:autoRedefine/>
    <w:qFormat/>
    <w:rsid w:val="007475EE"/>
    <w:pPr>
      <w:spacing w:before="80" w:after="80"/>
      <w:jc w:val="both"/>
    </w:pPr>
  </w:style>
  <w:style w:type="paragraph" w:styleId="aff7">
    <w:name w:val="footnote text"/>
    <w:basedOn w:val="a"/>
  </w:style>
  <w:style w:type="paragraph" w:customStyle="1" w:styleId="14">
    <w:name w:val="Шапка 1"/>
    <w:basedOn w:val="a"/>
    <w:qFormat/>
    <w:rsid w:val="00D561D9"/>
    <w:pPr>
      <w:pBdr>
        <w:bottom w:val="thickThinSmallGap" w:sz="24" w:space="1" w:color="00000A"/>
      </w:pBdr>
      <w:spacing w:after="240"/>
      <w:jc w:val="center"/>
    </w:pPr>
    <w:rPr>
      <w:sz w:val="22"/>
      <w:szCs w:val="22"/>
    </w:rPr>
  </w:style>
  <w:style w:type="paragraph" w:customStyle="1" w:styleId="210">
    <w:name w:val="Заголовок 2 Знак1"/>
    <w:basedOn w:val="a"/>
    <w:qFormat/>
    <w:rsid w:val="00D561D9"/>
    <w:pPr>
      <w:pBdr>
        <w:bottom w:val="thickThinSmallGap" w:sz="24" w:space="1" w:color="00000A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8">
    <w:name w:val="Колонтитул"/>
    <w:basedOn w:val="a"/>
    <w:qFormat/>
  </w:style>
  <w:style w:type="paragraph" w:styleId="aff9">
    <w:name w:val="header"/>
    <w:basedOn w:val="a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a">
    <w:name w:val="Body Text Indent"/>
    <w:basedOn w:val="a"/>
    <w:rsid w:val="0076353A"/>
    <w:pPr>
      <w:ind w:left="360"/>
    </w:pPr>
    <w:rPr>
      <w:sz w:val="24"/>
      <w:szCs w:val="24"/>
    </w:rPr>
  </w:style>
  <w:style w:type="paragraph" w:styleId="affb">
    <w:name w:val="footer"/>
    <w:basedOn w:val="a"/>
    <w:rsid w:val="0076353A"/>
    <w:pPr>
      <w:tabs>
        <w:tab w:val="center" w:pos="4677"/>
        <w:tab w:val="right" w:pos="9355"/>
      </w:tabs>
    </w:pPr>
  </w:style>
  <w:style w:type="paragraph" w:styleId="24">
    <w:name w:val="Body Text Indent 2"/>
    <w:basedOn w:val="a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"/>
    <w:qFormat/>
    <w:rsid w:val="0076353A"/>
    <w:pPr>
      <w:spacing w:after="120"/>
      <w:ind w:left="283"/>
    </w:pPr>
    <w:rPr>
      <w:sz w:val="16"/>
      <w:szCs w:val="16"/>
    </w:rPr>
  </w:style>
  <w:style w:type="paragraph" w:styleId="25">
    <w:name w:val="Body Text 2"/>
    <w:basedOn w:val="a"/>
    <w:qFormat/>
    <w:rsid w:val="0076353A"/>
    <w:pPr>
      <w:spacing w:after="120" w:line="480" w:lineRule="auto"/>
    </w:pPr>
  </w:style>
  <w:style w:type="paragraph" w:styleId="affc">
    <w:name w:val="Block Text"/>
    <w:basedOn w:val="a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d">
    <w:name w:val="Подпункт"/>
    <w:basedOn w:val="a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6">
    <w:name w:val="Пункт2"/>
    <w:basedOn w:val="a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3">
    <w:name w:val="toc 3"/>
    <w:basedOn w:val="a"/>
    <w:link w:val="32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e">
    <w:name w:val="Раздел регламента"/>
    <w:basedOn w:val="a"/>
    <w:qFormat/>
    <w:rsid w:val="00E228FA"/>
  </w:style>
  <w:style w:type="paragraph" w:customStyle="1" w:styleId="afff">
    <w:name w:val="Приложение к регламенту"/>
    <w:basedOn w:val="a"/>
    <w:qFormat/>
    <w:rsid w:val="00E228FA"/>
    <w:pPr>
      <w:jc w:val="right"/>
    </w:pPr>
  </w:style>
  <w:style w:type="paragraph" w:styleId="27">
    <w:name w:val="toc 2"/>
    <w:basedOn w:val="a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0">
    <w:name w:val="Balloon Text"/>
    <w:basedOn w:val="a"/>
    <w:semiHidden/>
    <w:qFormat/>
    <w:rsid w:val="00197C91"/>
    <w:rPr>
      <w:rFonts w:ascii="Tahoma" w:hAnsi="Tahoma" w:cs="Tahoma"/>
      <w:sz w:val="16"/>
      <w:szCs w:val="16"/>
    </w:rPr>
  </w:style>
  <w:style w:type="paragraph" w:styleId="afff1">
    <w:name w:val="annotation text"/>
    <w:basedOn w:val="a"/>
    <w:semiHidden/>
    <w:qFormat/>
    <w:rsid w:val="00B714B0"/>
    <w:rPr>
      <w:sz w:val="20"/>
      <w:szCs w:val="20"/>
    </w:rPr>
  </w:style>
  <w:style w:type="paragraph" w:styleId="afff2">
    <w:name w:val="annotation subject"/>
    <w:basedOn w:val="afff1"/>
    <w:semiHidden/>
    <w:qFormat/>
    <w:rsid w:val="00B714B0"/>
    <w:rPr>
      <w:b/>
      <w:bCs/>
    </w:rPr>
  </w:style>
  <w:style w:type="paragraph" w:customStyle="1" w:styleId="17">
    <w:name w:val="Обычный (веб)1"/>
    <w:basedOn w:val="a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8">
    <w:name w:val="Раздел положения 2"/>
    <w:basedOn w:val="a"/>
    <w:qFormat/>
    <w:rsid w:val="002C1E0E"/>
    <w:pPr>
      <w:pageBreakBefore/>
      <w:jc w:val="both"/>
      <w:outlineLvl w:val="0"/>
    </w:pPr>
    <w:rPr>
      <w:b/>
    </w:rPr>
  </w:style>
  <w:style w:type="paragraph" w:customStyle="1" w:styleId="afff3">
    <w:name w:val="Знак Знак Знак Знак Знак Знак Знак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4">
    <w:name w:val="No Spacing"/>
    <w:basedOn w:val="a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f5">
    <w:name w:val="Subtitle"/>
    <w:basedOn w:val="a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f6">
    <w:name w:val="List Paragraph"/>
    <w:basedOn w:val="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9">
    <w:name w:val="Quote"/>
    <w:basedOn w:val="a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f7">
    <w:name w:val="Intense Quote"/>
    <w:basedOn w:val="a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8">
    <w:name w:val="TOC Heading"/>
    <w:basedOn w:val="1"/>
    <w:uiPriority w:val="39"/>
    <w:qFormat/>
    <w:rsid w:val="00D22F6D"/>
    <w:pPr>
      <w:keepLines/>
      <w:numPr>
        <w:numId w:val="0"/>
      </w:numPr>
      <w:spacing w:before="480"/>
    </w:pPr>
    <w:rPr>
      <w:rFonts w:ascii="Cambria" w:hAnsi="Cambria"/>
      <w:bCs/>
      <w:color w:val="365F91"/>
    </w:rPr>
  </w:style>
  <w:style w:type="paragraph" w:styleId="afff9">
    <w:name w:val="E-mail Signature"/>
    <w:basedOn w:val="a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a">
    <w:name w:val="Знак"/>
    <w:basedOn w:val="a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7">
    <w:name w:val="Основной текст с отступом 3 Знак"/>
    <w:basedOn w:val="a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customStyle="1" w:styleId="410">
    <w:name w:val="Маркированный список 41"/>
    <w:basedOn w:val="a"/>
    <w:qFormat/>
    <w:rsid w:val="00D22F6D"/>
    <w:p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"/>
    <w:link w:val="22"/>
    <w:qFormat/>
    <w:rsid w:val="00D22F6D"/>
    <w:pPr>
      <w:spacing w:before="120"/>
      <w:jc w:val="both"/>
    </w:pPr>
    <w:rPr>
      <w:rFonts w:ascii="Garamond" w:hAnsi="Garamond"/>
      <w:sz w:val="24"/>
      <w:szCs w:val="20"/>
    </w:rPr>
  </w:style>
  <w:style w:type="paragraph" w:styleId="afffb">
    <w:name w:val="Revision"/>
    <w:uiPriority w:val="99"/>
    <w:semiHidden/>
    <w:qFormat/>
    <w:rsid w:val="00D22F6D"/>
    <w:rPr>
      <w:rFonts w:eastAsia="Calibri"/>
      <w:color w:val="00000A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  <w:color w:val="00000A"/>
      <w:sz w:val="28"/>
    </w:rPr>
  </w:style>
  <w:style w:type="paragraph" w:customStyle="1" w:styleId="38">
    <w:name w:val="Знак Знак3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c">
    <w:name w:val="Пункт"/>
    <w:basedOn w:val="a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d">
    <w:name w:val="Таблица"/>
    <w:basedOn w:val="a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e">
    <w:name w:val="Таблица шапка"/>
    <w:basedOn w:val="a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f">
    <w:name w:val="Подподпункт"/>
    <w:basedOn w:val="affd"/>
    <w:qFormat/>
    <w:rsid w:val="0025139E"/>
    <w:pPr>
      <w:tabs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ffff0">
    <w:name w:val="УРОВЕНЬ_(а)"/>
    <w:basedOn w:val="afff6"/>
    <w:qFormat/>
    <w:rsid w:val="00B56F46"/>
    <w:pPr>
      <w:spacing w:before="120" w:line="360" w:lineRule="exact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f6"/>
    <w:qFormat/>
    <w:rsid w:val="00B56F46"/>
    <w:pPr>
      <w:spacing w:before="120" w:line="360" w:lineRule="exact"/>
      <w:jc w:val="both"/>
      <w:outlineLvl w:val="4"/>
    </w:pPr>
    <w:rPr>
      <w:sz w:val="26"/>
      <w:szCs w:val="28"/>
      <w:lang w:eastAsia="en-US"/>
    </w:rPr>
  </w:style>
  <w:style w:type="paragraph" w:customStyle="1" w:styleId="2a">
    <w:name w:val="УРОВЕНЬ_Абзац_тип2"/>
    <w:basedOn w:val="afff6"/>
    <w:qFormat/>
    <w:rsid w:val="00B56F46"/>
    <w:p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39">
    <w:name w:val="УРОВЕНЬ_Абзац_тип3"/>
    <w:basedOn w:val="afff6"/>
    <w:qFormat/>
    <w:rsid w:val="00B56F46"/>
    <w:p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affff1">
    <w:name w:val="УРОВЕНЬ_Подпись"/>
    <w:basedOn w:val="afff6"/>
    <w:qFormat/>
    <w:rsid w:val="00B56F46"/>
    <w:pPr>
      <w:keepNext/>
      <w:spacing w:before="120" w:after="120" w:line="360" w:lineRule="exact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sz w:val="40"/>
      <w:szCs w:val="20"/>
      <w:lang w:val="ru-RU" w:eastAsia="ru-RU"/>
    </w:rPr>
  </w:style>
  <w:style w:type="paragraph" w:styleId="affff2">
    <w:name w:val="endnote text"/>
    <w:basedOn w:val="a"/>
    <w:qFormat/>
    <w:rsid w:val="003879D4"/>
    <w:rPr>
      <w:sz w:val="20"/>
      <w:szCs w:val="20"/>
    </w:rPr>
  </w:style>
  <w:style w:type="paragraph" w:customStyle="1" w:styleId="2b">
    <w:name w:val="Заголовок 2 КВВ"/>
    <w:basedOn w:val="a"/>
    <w:qFormat/>
    <w:rsid w:val="00CB35E8"/>
    <w:pPr>
      <w:keepNext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customStyle="1" w:styleId="affff3">
    <w:name w:val="Таблица текст"/>
    <w:basedOn w:val="a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a">
    <w:name w:val="УРОВЕНЬ_1."/>
    <w:basedOn w:val="afff6"/>
    <w:qFormat/>
    <w:rsid w:val="004A17AE"/>
    <w:pPr>
      <w:keepNext/>
      <w:keepLines/>
      <w:spacing w:before="240" w:after="120" w:line="276" w:lineRule="auto"/>
      <w:ind w:left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таблицы"/>
    <w:basedOn w:val="a"/>
    <w:qFormat/>
  </w:style>
  <w:style w:type="paragraph" w:customStyle="1" w:styleId="affff6">
    <w:name w:val="Заголовок таблицы"/>
    <w:basedOn w:val="affff5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c">
    <w:name w:val="Стиль2"/>
    <w:uiPriority w:val="99"/>
    <w:qFormat/>
    <w:rsid w:val="006629C9"/>
  </w:style>
  <w:style w:type="table" w:styleId="affff7">
    <w:name w:val="Table Grid"/>
    <w:basedOn w:val="a1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1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B00DC-EB46-460B-AB16-B317CB691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10</Pages>
  <Words>1301</Words>
  <Characters>7420</Characters>
  <Application>Microsoft Office Word</Application>
  <DocSecurity>0</DocSecurity>
  <Lines>61</Lines>
  <Paragraphs>17</Paragraphs>
  <ScaleCrop>false</ScaleCrop>
  <Company>Microsoft</Company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Раенко Ирина Николаевна</cp:lastModifiedBy>
  <cp:revision>41</cp:revision>
  <cp:lastPrinted>2024-04-08T07:04:00Z</cp:lastPrinted>
  <dcterms:created xsi:type="dcterms:W3CDTF">2024-04-08T09:02:00Z</dcterms:created>
  <dcterms:modified xsi:type="dcterms:W3CDTF">2026-10-19T10:12:00Z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