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media/image1.jpeg" ContentType="image/jpeg"/>
  <Override PartName="/word/media/image2.png" ContentType="image/pn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tLeast" w:line="28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spacing w:lineRule="atLeast" w:line="28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tabs>
          <w:tab w:val="clear" w:pos="708"/>
          <w:tab w:val="left" w:pos="8070" w:leader="none"/>
        </w:tabs>
        <w:spacing w:lineRule="atLeast" w:line="283"/>
        <w:ind w:firstLine="851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Standard"/>
        <w:widowControl w:val="false"/>
        <w:spacing w:lineRule="atLeast" w:line="283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/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ОКПД 2: 22.19.73.114 Поставка гидроуплотнений резинотехнических для нужд Кубанского филиала</w:t>
      </w:r>
    </w:p>
    <w:p>
      <w:pPr>
        <w:pStyle w:val="Standard"/>
        <w:widowControl w:val="false"/>
        <w:spacing w:lineRule="atLeast" w:line="283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/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Standard"/>
        <w:widowControl w:val="false"/>
        <w:spacing w:lineRule="atLeast" w:line="283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Standard"/>
        <w:widowControl w:val="false"/>
        <w:spacing w:lineRule="atLeast" w:line="283"/>
        <w:ind w:firstLine="851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</w:p>
    <w:p>
      <w:pPr>
        <w:pStyle w:val="Contents2"/>
        <w:spacing w:lineRule="atLeast" w:line="283" w:before="0" w:after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 Общие сведения…………………………………………………………………………………….….3</w:t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1.1. Наименование закупаемой продукции…………………………………………………………..3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1.2.  Цель использования закупаемой продукции…………………………………………………..3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 Требования к продукции……………………………………………………………………………..3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2.1.1. Перечень и объем закупаемой продукции…………………………………………………….3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2.1.2 Требования к срокам поставки продукции……………………………………………………3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2.2 Требования к качеству продукции……………………………………………………………….4</w:t>
      </w:r>
    </w:p>
    <w:p>
      <w:pPr>
        <w:pStyle w:val="Standard"/>
        <w:keepNext w:val="true"/>
        <w:keepLines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3. Требования к продукции…………………………………………………………………4</w:t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spacing w:before="0" w:after="0"/>
        <w:jc w:val="center"/>
        <w:rPr/>
      </w:pPr>
      <w:r>
        <w:rPr>
          <w:sz w:val="24"/>
          <w:szCs w:val="24"/>
        </w:rPr>
        <w:t>Общие сведения</w:t>
      </w:r>
    </w:p>
    <w:p>
      <w:pPr>
        <w:pStyle w:val="ListParagraph"/>
        <w:widowControl w:val="false"/>
        <w:numPr>
          <w:ilvl w:val="1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</w:p>
    <w:p>
      <w:pPr>
        <w:pStyle w:val="Standard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ОКПД2 22.19. Поставка гидроуплотнений резинотехнических для нужд Кубанского филиала </w:t>
      </w:r>
      <w:r>
        <w:rPr>
          <w:rFonts w:cs="Times New Roman" w:ascii="Times New Roman" w:hAnsi="Times New Roman"/>
          <w:i/>
          <w:sz w:val="24"/>
          <w:szCs w:val="24"/>
        </w:rPr>
        <w:t>(далее продукция</w:t>
      </w:r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ListParagraph"/>
        <w:widowControl w:val="false"/>
        <w:numPr>
          <w:ilvl w:val="1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</w:p>
    <w:p>
      <w:pPr>
        <w:pStyle w:val="Default"/>
        <w:rPr/>
      </w:pPr>
      <w:r>
        <w:rPr/>
        <w:t>Исполнение обязательств по договорам Подряда заключенными между АО «Гидроремонт-ВКК» и</w:t>
      </w:r>
    </w:p>
    <w:p>
      <w:pPr>
        <w:pStyle w:val="Default"/>
        <w:jc w:val="both"/>
        <w:rPr/>
      </w:pPr>
      <w:r>
        <w:rPr/>
        <w:t>Филиалом ПАО «РусГидро» - «Каскад Кубанских ГЭС»;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 xml:space="preserve">№ </w:t>
      </w:r>
      <w:r>
        <w:rPr/>
        <w:t>1210-343-2023 от 03.11.2023г. «Выполнение работ по капитальному и текущему ремонту оборудования, зданий, сооружений»;</w:t>
      </w:r>
    </w:p>
    <w:p>
      <w:pPr>
        <w:pStyle w:val="Standard"/>
        <w:keepNext w:val="true"/>
        <w:keepLines/>
        <w:numPr>
          <w:ilvl w:val="0"/>
          <w:numId w:val="0"/>
        </w:numPr>
        <w:spacing w:lineRule="auto" w:line="240" w:before="113" w:after="113"/>
        <w:ind w:hanging="0" w:left="0"/>
        <w:jc w:val="center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2. Требования к продукции</w:t>
      </w:r>
    </w:p>
    <w:p>
      <w:pPr>
        <w:pStyle w:val="Heading4"/>
        <w:numPr>
          <w:ilvl w:val="1"/>
          <w:numId w:val="4"/>
        </w:numPr>
        <w:tabs>
          <w:tab w:val="clear" w:pos="708"/>
          <w:tab w:val="left" w:pos="-873" w:leader="none"/>
        </w:tabs>
        <w:spacing w:before="0" w:after="0"/>
        <w:ind w:hanging="0" w:left="0"/>
        <w:rPr/>
      </w:pPr>
      <w:r>
        <w:rPr>
          <w:bCs w:val="false"/>
        </w:rPr>
        <w:t>Требования к объемам и срокам поставки</w:t>
      </w:r>
    </w:p>
    <w:p>
      <w:pPr>
        <w:pStyle w:val="Standard"/>
        <w:keepNext w:val="true"/>
        <w:tabs>
          <w:tab w:val="clear" w:pos="708"/>
          <w:tab w:val="left" w:pos="-3681" w:leader="none"/>
          <w:tab w:val="left" w:pos="-3114" w:leader="none"/>
        </w:tabs>
        <w:spacing w:lineRule="auto" w:line="240" w:before="113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>2.1.1 Перечень и объем закупаемой продукции</w:t>
      </w:r>
    </w:p>
    <w:p>
      <w:pPr>
        <w:pStyle w:val="Standard"/>
        <w:keepNext w:val="true"/>
        <w:keepLines/>
        <w:spacing w:lineRule="auto" w:line="240" w:before="113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1.1 Перечень и объем закупаемой продукции</w:t>
      </w:r>
    </w:p>
    <w:tbl>
      <w:tblPr>
        <w:tblW w:w="10140" w:type="dxa"/>
        <w:jc w:val="left"/>
        <w:tblInd w:w="1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13"/>
        <w:gridCol w:w="6652"/>
        <w:gridCol w:w="1352"/>
        <w:gridCol w:w="1422"/>
      </w:tblGrid>
      <w:tr>
        <w:trPr/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Гидроуплотнение тип XV-1 ТУ 22.19.73-001-09130365-2019</w:t>
            </w:r>
          </w:p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20х150х7 000мм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388" w:hRule="atLeast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Гидроуплотнение тип 2-IIв-1 ТУ 22.19.73-001-09130365-2019</w:t>
            </w:r>
          </w:p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L=14 000мм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>
      <w:pPr>
        <w:pStyle w:val="Standard"/>
        <w:spacing w:lineRule="auto" w:line="240" w:before="113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>2.1.1 Требования к срокам поставки продукции</w:t>
      </w:r>
    </w:p>
    <w:p>
      <w:pPr>
        <w:pStyle w:val="Standard"/>
        <w:keepNext w:val="true"/>
        <w:keepLines/>
        <w:spacing w:lineRule="auto" w:line="240" w:before="0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Таблица 2.1 </w:t>
      </w:r>
      <w:bookmarkStart w:id="0" w:name="_Hlk50465284"/>
      <w:r>
        <w:rPr>
          <w:rFonts w:cs="Times New Roman" w:ascii="Times New Roman" w:hAnsi="Times New Roman"/>
          <w:b/>
          <w:sz w:val="24"/>
          <w:szCs w:val="24"/>
        </w:rPr>
        <w:t xml:space="preserve">Требования по срокам 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поставки продукции </w:t>
      </w:r>
    </w:p>
    <w:tbl>
      <w:tblPr>
        <w:tblW w:w="10110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140"/>
        <w:gridCol w:w="3539"/>
        <w:gridCol w:w="2431"/>
        <w:gridCol w:w="2999"/>
      </w:tblGrid>
      <w:tr>
        <w:trPr>
          <w:trHeight w:val="863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329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ind w:hanging="0" w:left="57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ind w:hanging="0" w:left="57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66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7"/>
              </w:numPr>
              <w:snapToGrid w:val="false"/>
              <w:spacing w:lineRule="atLeast" w:line="283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ОКПД2 22.19. Поставка гидроуплотнений резинотехнических для нужд Кубанского филиала.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не позднее 20.12.2026 календарных дней с даты подписания договора</w:t>
            </w:r>
          </w:p>
        </w:tc>
      </w:tr>
    </w:tbl>
    <w:p>
      <w:pPr>
        <w:pStyle w:val="Heading4"/>
        <w:numPr>
          <w:ilvl w:val="1"/>
          <w:numId w:val="4"/>
        </w:numPr>
        <w:tabs>
          <w:tab w:val="clear" w:pos="708"/>
          <w:tab w:val="left" w:pos="-873" w:leader="none"/>
        </w:tabs>
        <w:spacing w:lineRule="auto" w:line="240" w:before="142" w:after="142"/>
        <w:ind w:hanging="0" w:left="0"/>
        <w:rPr/>
      </w:pPr>
      <w:r>
        <w:rPr/>
        <w:t xml:space="preserve"> </w:t>
      </w:r>
      <w:r>
        <w:rPr/>
        <w:t>Требования к качеству продукции</w:t>
      </w:r>
    </w:p>
    <w:p>
      <w:pPr>
        <w:pStyle w:val="Standard"/>
        <w:keepNext w:val="true"/>
        <w:keepLines/>
        <w:spacing w:lineRule="auto" w:line="240" w:before="113" w:after="0"/>
        <w:rPr>
          <w:i w:val="false"/>
          <w:i w:val="false"/>
          <w:iCs w:val="false"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iCs w:val="false"/>
          <w:sz w:val="24"/>
          <w:szCs w:val="24"/>
        </w:rPr>
        <w:t>Таблица 3. Требования к продукции</w:t>
      </w:r>
    </w:p>
    <w:p>
      <w:pPr>
        <w:pStyle w:val="Standard"/>
        <w:spacing w:lineRule="auto" w:line="240" w:before="0" w:after="57"/>
        <w:rPr>
          <w:i w:val="false"/>
          <w:i w:val="false"/>
          <w:iCs w:val="false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lang w:eastAsia="ar-SA"/>
        </w:rPr>
        <w:t xml:space="preserve">согласно Таблицы 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3150235</wp:posOffset>
            </wp:positionH>
            <wp:positionV relativeFrom="paragraph">
              <wp:posOffset>1740535</wp:posOffset>
            </wp:positionV>
            <wp:extent cx="3020060" cy="1210310"/>
            <wp:effectExtent l="0" t="0" r="0" b="0"/>
            <wp:wrapSquare wrapText="largest"/>
            <wp:docPr id="1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121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lang w:eastAsia="ar-SA"/>
        </w:rPr>
        <w:t>1.1 «Перечень и объем закупаемой продукции»</w:t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53"/>
        <w:gridCol w:w="1472"/>
        <w:gridCol w:w="2495"/>
        <w:gridCol w:w="1710"/>
        <w:gridCol w:w="3570"/>
      </w:tblGrid>
      <w:tr>
        <w:trPr>
          <w:trHeight w:val="509" w:hRule="atLeast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106" w:hRule="atLeast"/>
        </w:trPr>
        <w:tc>
          <w:tcPr>
            <w:tcW w:w="9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96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52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659" w:hRule="atLeast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-57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Гидроуплотнение тип XV-1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Резина ножевая тип XV-1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20мм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150-250мм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Длинна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7 000мм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22.19.73-001-09130365-2019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Гидроуплотнение тип 2-IIв-1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Гидроуплотнение тип 2-IIв-1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156845</wp:posOffset>
                  </wp:positionV>
                  <wp:extent cx="2600325" cy="1276350"/>
                  <wp:effectExtent l="0" t="0" r="0" b="0"/>
                  <wp:wrapSquare wrapText="largest"/>
                  <wp:docPr id="2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Толшина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20мм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140мм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Длинна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14 000мм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22.19.73-001-09130365-2019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57" w:after="57"/>
              <w:rPr/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Не менее 12 месяцев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Сертификат соответствия (декларация соответствия)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Упаковочный лист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>
            <w:pPr>
              <w:pStyle w:val="ListParagraph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en-US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Продукция должна быть новой, ранее не использованной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упаковках должно быть указано наименование и количество продукции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Продукция должна поставляться в пригодной для транспортировки упаковке, которая может защитить ее от воздействия внешних условий, таких как вода, пыль и т.п.</w:t>
            </w:r>
            <w:r>
              <w:rPr>
                <w:rFonts w:cs="Times New Roman"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</w:tr>
    </w:tbl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4"/>
      <w:type w:val="nextPage"/>
      <w:pgSz w:w="11906" w:h="16838"/>
      <w:pgMar w:left="1134" w:right="624" w:gutter="0" w:header="0" w:top="62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swiss"/>
    <w:pitch w:val="variable"/>
  </w:font>
  <w:font w:name="Times New Roman">
    <w:charset w:val="01"/>
    <w:family w:val="swiss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>
        <w:rFonts w:cs="Symbol" w:ascii="Symbol" w:hAnsi="Symbol"/>
      </w:rPr>
      <w:fldChar w:fldCharType="begin"/>
    </w:r>
    <w:r>
      <w:rPr>
        <w:rFonts w:cs="Symbol" w:ascii="Symbol" w:hAnsi="Symbol"/>
      </w:rPr>
      <w:instrText xml:space="preserve"> PAGE </w:instrText>
    </w:r>
    <w:r>
      <w:rPr>
        <w:rFonts w:cs="Symbol" w:ascii="Symbol" w:hAnsi="Symbol"/>
      </w:rPr>
      <w:fldChar w:fldCharType="separate"/>
    </w:r>
    <w:r>
      <w:rPr>
        <w:rFonts w:cs="Symbol" w:ascii="Symbol" w:hAnsi="Symbol"/>
      </w:rPr>
      <w:t>4</w:t>
    </w:r>
    <w:r>
      <w:rPr>
        <w:rFonts w:cs="Symbol" w:ascii="Symbol" w:hAnsi="Symbol"/>
      </w:rPr>
      <w:fldChar w:fldCharType="end"/>
    </w:r>
  </w:p>
  <w:p>
    <w:pPr>
      <w:pStyle w:val="Footer"/>
      <w:spacing w:lineRule="auto" w:line="240"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17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9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53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61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65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69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45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  <w:rPr/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nothing"/>
      <w:lvlText w:val="%1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1.%2"/>
      <w:lvlJc w:val="center"/>
      <w:pPr>
        <w:tabs>
          <w:tab w:val="num" w:pos="0"/>
        </w:tabs>
        <w:ind w:left="0" w:hanging="0"/>
      </w:pPr>
      <w:rPr>
        <w:b/>
        <w:bCs/>
      </w:rPr>
    </w:lvl>
    <w:lvl w:ilvl="2">
      <w:start w:val="1"/>
      <w:numFmt w:val="decimal"/>
      <w:suff w:val="nothing"/>
      <w:lvlText w:val="%1.%2.%3"/>
      <w:lvlJc w:val="center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Heading3"/>
    <w:next w:val="Standard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Standard"/>
    <w:next w:val="Standard"/>
    <w:qFormat/>
    <w:pPr>
      <w:keepNext w:val="true"/>
      <w:keepLines/>
      <w:numPr>
        <w:ilvl w:val="1"/>
        <w:numId w:val="1"/>
      </w:numPr>
      <w:spacing w:before="200" w:after="120"/>
      <w:outlineLvl w:val="1"/>
    </w:pPr>
    <w:rPr>
      <w:rFonts w:ascii="Cambria" w:hAnsi="Cambria" w:eastAsia="Cambria" w:cs="Cambria"/>
      <w:b/>
      <w:bCs/>
      <w:color w:val="4F81BD"/>
      <w:sz w:val="26"/>
      <w:szCs w:val="26"/>
    </w:rPr>
  </w:style>
  <w:style w:type="paragraph" w:styleId="Heading3">
    <w:name w:val="Heading 3"/>
    <w:basedOn w:val="Standard"/>
    <w:next w:val="Standard"/>
    <w:qFormat/>
    <w:pPr>
      <w:keepNext w:val="true"/>
      <w:numPr>
        <w:ilvl w:val="2"/>
        <w:numId w:val="1"/>
      </w:numPr>
      <w:spacing w:lineRule="auto" w:line="240" w:before="120" w:after="60"/>
      <w:outlineLvl w:val="2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Heading4">
    <w:name w:val="Heading 4"/>
    <w:basedOn w:val="Heading3"/>
    <w:next w:val="Standard"/>
    <w:qFormat/>
    <w:pPr>
      <w:numPr>
        <w:ilvl w:val="3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b/>
    </w:rPr>
  </w:style>
  <w:style w:type="character" w:styleId="WW8Num2z1" w:customStyle="1">
    <w:name w:val="WW8Num2z1"/>
    <w:qFormat/>
    <w:rPr>
      <w:rFonts w:ascii="Times New Roman" w:hAnsi="Times New Roman" w:cs="Times New Roman"/>
      <w:b/>
      <w:sz w:val="24"/>
      <w:szCs w:val="24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4z1" w:customStyle="1">
    <w:name w:val="WW8Num4z1"/>
    <w:qFormat/>
    <w:rPr>
      <w:b/>
    </w:rPr>
  </w:style>
  <w:style w:type="character" w:styleId="WW8Num7z0" w:customStyle="1">
    <w:name w:val="WW8Num7z0"/>
    <w:qFormat/>
    <w:rPr>
      <w:rFonts w:ascii="Times New Roman" w:hAnsi="Times New Roman" w:cs="Times New Roman"/>
      <w:b/>
    </w:rPr>
  </w:style>
  <w:style w:type="character" w:styleId="WW8Num8z0" w:customStyle="1">
    <w:name w:val="WW8Num8z0"/>
    <w:qFormat/>
    <w:rPr>
      <w:sz w:val="22"/>
      <w:szCs w:val="22"/>
    </w:rPr>
  </w:style>
  <w:style w:type="character" w:styleId="WW8Num9z0" w:customStyle="1">
    <w:name w:val="WW8Num9z0"/>
    <w:qFormat/>
    <w:rPr>
      <w:sz w:val="22"/>
      <w:szCs w:val="22"/>
    </w:rPr>
  </w:style>
  <w:style w:type="character" w:styleId="WW8Num6z0" w:customStyle="1">
    <w:name w:val="WW8Num6z0"/>
    <w:qFormat/>
    <w:rPr>
      <w:sz w:val="22"/>
      <w:szCs w:val="22"/>
    </w:rPr>
  </w:style>
  <w:style w:type="character" w:styleId="WW8Num10z0" w:customStyle="1">
    <w:name w:val="WW8Num10z0"/>
    <w:qFormat/>
    <w:rPr>
      <w:rFonts w:ascii="Times New Roman" w:hAnsi="Times New Roman" w:cs="Times New Roman"/>
      <w:b/>
    </w:rPr>
  </w:style>
  <w:style w:type="character" w:styleId="WW8Num12z0" w:customStyle="1">
    <w:name w:val="WW8Num12z0"/>
    <w:qFormat/>
    <w:rPr>
      <w:sz w:val="22"/>
      <w:szCs w:val="22"/>
    </w:rPr>
  </w:style>
  <w:style w:type="character" w:styleId="WW8Num1z0" w:customStyle="1">
    <w:name w:val="WW8Num1z0"/>
    <w:qFormat/>
    <w:rPr>
      <w:b/>
    </w:rPr>
  </w:style>
  <w:style w:type="character" w:styleId="WW8Num1z1" w:customStyle="1">
    <w:name w:val="WW8Num1z1"/>
    <w:qFormat/>
    <w:rPr>
      <w:rFonts w:ascii="Times New Roman" w:hAnsi="Times New Roman" w:cs="Times New Roman"/>
      <w:b/>
      <w:sz w:val="24"/>
      <w:szCs w:val="24"/>
    </w:rPr>
  </w:style>
  <w:style w:type="character" w:styleId="WW8Num5z0" w:customStyle="1">
    <w:name w:val="WW8Num5z0"/>
    <w:qFormat/>
    <w:rPr>
      <w:sz w:val="22"/>
      <w:szCs w:val="22"/>
    </w:rPr>
  </w:style>
  <w:style w:type="character" w:styleId="1" w:customStyle="1">
    <w:name w:val="Основной шрифт абзаца1"/>
    <w:qFormat/>
    <w:rPr/>
  </w:style>
  <w:style w:type="character" w:styleId="Style5" w:customStyle="1">
    <w:name w:val="Нижний колонтитул Знак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1"/>
    <w:qFormat/>
    <w:rPr/>
  </w:style>
  <w:style w:type="character" w:styleId="Style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yle8" w:customStyle="1">
    <w:name w:val="Текст Знак"/>
    <w:qFormat/>
    <w:rPr>
      <w:rFonts w:ascii="Calibri" w:hAnsi="Calibri" w:eastAsia="Calibri" w:cs="Calibri"/>
      <w:szCs w:val="21"/>
    </w:rPr>
  </w:style>
  <w:style w:type="character" w:styleId="Apple-converted-space" w:customStyle="1">
    <w:name w:val="apple-converted-space"/>
    <w:basedOn w:val="1"/>
    <w:qFormat/>
    <w:rPr/>
  </w:style>
  <w:style w:type="character" w:styleId="Bodytext2" w:customStyle="1">
    <w:name w:val="Body text (2)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bidi="ru-RU"/>
    </w:rPr>
  </w:style>
  <w:style w:type="character" w:styleId="Bodytext21" w:customStyle="1">
    <w:name w:val="Body text (2)_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9" w:customStyle="1">
    <w:name w:val="Текст примечания Знак"/>
    <w:qFormat/>
    <w:rPr>
      <w:sz w:val="20"/>
      <w:szCs w:val="20"/>
    </w:rPr>
  </w:style>
  <w:style w:type="character" w:styleId="Style10" w:customStyle="1">
    <w:name w:val="Тема примечания Знак"/>
    <w:qFormat/>
    <w:rPr>
      <w:b/>
      <w:bCs/>
      <w:sz w:val="20"/>
      <w:szCs w:val="20"/>
    </w:rPr>
  </w:style>
  <w:style w:type="character" w:styleId="Style11" w:customStyle="1">
    <w:name w:val="Абзац списка Знак"/>
    <w:qFormat/>
    <w:rPr/>
  </w:style>
  <w:style w:type="character" w:styleId="12" w:customStyle="1">
    <w:name w:val="Заголовок 1 Знак"/>
    <w:qFormat/>
    <w:rPr>
      <w:rFonts w:ascii="Times New Roman" w:hAnsi="Times New Roman" w:eastAsia="Calibri" w:cs="Times New Roman"/>
      <w:b/>
      <w:sz w:val="28"/>
      <w:szCs w:val="28"/>
    </w:rPr>
  </w:style>
  <w:style w:type="character" w:styleId="3" w:customStyle="1">
    <w:name w:val="Заголовок 3 Знак"/>
    <w:qFormat/>
    <w:rPr>
      <w:rFonts w:ascii="Times New Roman" w:hAnsi="Times New Roman" w:eastAsia="Calibri" w:cs="Times New Roman"/>
      <w:b/>
      <w:sz w:val="24"/>
      <w:szCs w:val="24"/>
    </w:rPr>
  </w:style>
  <w:style w:type="character" w:styleId="4" w:customStyle="1">
    <w:name w:val="Заголовок 4 Знак"/>
    <w:qFormat/>
    <w:rPr>
      <w:rFonts w:ascii="Times New Roman" w:hAnsi="Times New Roman" w:eastAsia="Calibri" w:cs="Times New Roman"/>
      <w:b/>
      <w:bCs/>
      <w:sz w:val="24"/>
      <w:szCs w:val="24"/>
    </w:rPr>
  </w:style>
  <w:style w:type="character" w:styleId="13" w:customStyle="1">
    <w:name w:val="Гиперссылка1"/>
    <w:qFormat/>
    <w:rPr>
      <w:color w:val="0000FF"/>
      <w:u w:val="single"/>
    </w:rPr>
  </w:style>
  <w:style w:type="character" w:styleId="2" w:customStyle="1">
    <w:name w:val="Заголовок 2 Знак"/>
    <w:qFormat/>
    <w:rPr>
      <w:rFonts w:ascii="Cambria" w:hAnsi="Cambria" w:eastAsia="Cambria" w:cs="Cambria"/>
      <w:b/>
      <w:bCs/>
      <w:color w:val="4F81BD"/>
      <w:sz w:val="26"/>
      <w:szCs w:val="26"/>
    </w:rPr>
  </w:style>
  <w:style w:type="character" w:styleId="FootnoteSymbol" w:customStyle="1">
    <w:name w:val="Footnote Symbol"/>
    <w:qFormat/>
    <w:rPr/>
  </w:style>
  <w:style w:type="character" w:styleId="Style12" w:customStyle="1">
    <w:name w:val="Ссылка указателя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4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/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Textbody" w:customStyle="1">
    <w:name w:val="Text body"/>
    <w:basedOn w:val="Standard"/>
    <w:qFormat/>
    <w:pPr>
      <w:spacing w:before="0" w:after="140"/>
    </w:pPr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6" w:customStyle="1">
    <w:name w:val="Название объекта1"/>
    <w:basedOn w:val="Standard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Caption1111111111" w:customStyle="1">
    <w:name w:val="caption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 w:customStyle="1">
    <w:name w:val="index heading1"/>
    <w:basedOn w:val="14"/>
    <w:qFormat/>
    <w:pPr/>
    <w:rPr/>
  </w:style>
  <w:style w:type="paragraph" w:styleId="Caption11111111111" w:customStyle="1">
    <w:name w:val="caption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4"/>
    <w:qFormat/>
    <w:pPr/>
    <w:rPr/>
  </w:style>
  <w:style w:type="paragraph" w:styleId="Caption111111111111" w:customStyle="1">
    <w:name w:val="caption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4"/>
    <w:qFormat/>
    <w:pPr/>
    <w:rPr/>
  </w:style>
  <w:style w:type="paragraph" w:styleId="Caption1111111111111" w:customStyle="1">
    <w:name w:val="caption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4"/>
    <w:qFormat/>
    <w:pPr/>
    <w:rPr/>
  </w:style>
  <w:style w:type="paragraph" w:styleId="Caption11111111111111" w:customStyle="1">
    <w:name w:val="caption1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4"/>
    <w:qFormat/>
    <w:pPr/>
    <w:rPr/>
  </w:style>
  <w:style w:type="paragraph" w:styleId="Style18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andard"/>
    <w:pPr>
      <w:spacing w:lineRule="auto" w:line="240"/>
    </w:pPr>
    <w:rPr>
      <w:rFonts w:cs="Times New Roman"/>
    </w:rPr>
  </w:style>
  <w:style w:type="paragraph" w:styleId="ListParagraph">
    <w:name w:val="List Paragraph"/>
    <w:basedOn w:val="Standard"/>
    <w:qFormat/>
    <w:pPr>
      <w:ind w:hanging="0" w:left="720"/>
    </w:pPr>
    <w:rPr/>
  </w:style>
  <w:style w:type="paragraph" w:styleId="Header">
    <w:name w:val="Header"/>
    <w:basedOn w:val="Standard"/>
    <w:pPr>
      <w:spacing w:lineRule="auto" w:line="240"/>
    </w:pPr>
    <w:rPr/>
  </w:style>
  <w:style w:type="paragraph" w:styleId="BalloonText">
    <w:name w:val="Balloon Text"/>
    <w:basedOn w:val="Standard"/>
    <w:qFormat/>
    <w:pPr>
      <w:spacing w:lineRule="auto" w:line="240"/>
    </w:pPr>
    <w:rPr>
      <w:rFonts w:ascii="Tahoma" w:hAnsi="Tahoma" w:eastAsia="Tahoma" w:cs="Tahoma"/>
      <w:sz w:val="16"/>
      <w:szCs w:val="16"/>
    </w:rPr>
  </w:style>
  <w:style w:type="paragraph" w:styleId="17" w:customStyle="1">
    <w:name w:val="Текст1"/>
    <w:basedOn w:val="Standard"/>
    <w:qFormat/>
    <w:pPr>
      <w:spacing w:lineRule="auto" w:line="240"/>
    </w:pPr>
    <w:rPr>
      <w:szCs w:val="21"/>
    </w:rPr>
  </w:style>
  <w:style w:type="paragraph" w:styleId="18" w:customStyle="1">
    <w:name w:val="Текст примечания1"/>
    <w:basedOn w:val="Standard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18"/>
    <w:next w:val="18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Indexheading">
    <w:name w:val="index heading"/>
    <w:basedOn w:val="14"/>
    <w:qFormat/>
    <w:pPr>
      <w:suppressLineNumbers/>
    </w:pPr>
    <w:rPr>
      <w:b/>
      <w:bCs/>
      <w:sz w:val="32"/>
      <w:szCs w:val="32"/>
    </w:rPr>
  </w:style>
  <w:style w:type="paragraph" w:styleId="ContentsHeading" w:customStyle="1">
    <w:name w:val="Contents Heading"/>
    <w:basedOn w:val="Heading1"/>
    <w:next w:val="Standard"/>
    <w:qFormat/>
    <w:pPr>
      <w:keepLines/>
      <w:numPr>
        <w:ilvl w:val="0"/>
        <w:numId w:val="0"/>
      </w:numPr>
      <w:spacing w:lineRule="auto" w:line="276" w:before="480" w:after="0"/>
      <w:outlineLvl w:val="9"/>
    </w:pPr>
    <w:rPr>
      <w:rFonts w:ascii="Cambria" w:hAnsi="Cambria" w:eastAsia="Cambria" w:cs="Cambria"/>
      <w:bCs/>
      <w:color w:val="365F91"/>
    </w:rPr>
  </w:style>
  <w:style w:type="paragraph" w:styleId="Contents1" w:customStyle="1">
    <w:name w:val="Contents 1"/>
    <w:basedOn w:val="Standard"/>
    <w:next w:val="Standard"/>
    <w:qFormat/>
    <w:pPr>
      <w:spacing w:lineRule="auto" w:line="240" w:before="0" w:after="100"/>
    </w:pPr>
    <w:rPr>
      <w:rFonts w:ascii="Times New Roman" w:hAnsi="Times New Roman" w:eastAsia="Times New Roman" w:cs="Times New Roman"/>
      <w:b/>
      <w:bCs/>
    </w:rPr>
  </w:style>
  <w:style w:type="paragraph" w:styleId="Contents2" w:customStyle="1">
    <w:name w:val="Contents 2"/>
    <w:basedOn w:val="Standard"/>
    <w:next w:val="Standard"/>
    <w:qFormat/>
    <w:pPr>
      <w:spacing w:lineRule="auto" w:line="240" w:before="0" w:after="100"/>
    </w:pPr>
    <w:rPr/>
  </w:style>
  <w:style w:type="paragraph" w:styleId="Contents3" w:customStyle="1">
    <w:name w:val="Contents 3"/>
    <w:basedOn w:val="Standard"/>
    <w:next w:val="Standard"/>
    <w:qFormat/>
    <w:pPr>
      <w:spacing w:before="0" w:after="100"/>
      <w:ind w:hanging="0" w:left="440"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Style2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21893675191">
    <w:name w:val="218936751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Application>AlterOffice/2026.2.1.0$Linux_X86_64 LibreOffice_project/f008988ffacaa0b2bf57911c2759d08ca79831df</Application>
  <AppVersion>15.0000</AppVersion>
  <DocSecurity>4</DocSecurity>
  <Pages>4</Pages>
  <Words>479</Words>
  <Characters>3477</Characters>
  <CharactersWithSpaces>3822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2025-10-27T06:04:00Z</dcterms:created>
  <dc:creator>Катков Олег Валерьевич</dc:creator>
  <dc:description/>
  <dc:language>ru-RU</dc:language>
  <cp:lastModifiedBy>velikosvyatnn@corp.gidroogk.com</cp:lastModifiedBy>
  <cp:lastPrinted>2025-01-24T06:47:00Z</cp:lastPrinted>
  <dcterms:modified xsi:type="dcterms:W3CDTF">2026-10-19T14:40:04Z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