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Технические требования к продукции</w:t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</w:rPr>
        <w:t xml:space="preserve">(в том числе, сведения об объеме, месте, сроках поставляемой продукции) 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485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5"/>
        <w:gridCol w:w="5039"/>
        <w:gridCol w:w="3975"/>
        <w:gridCol w:w="2257"/>
        <w:gridCol w:w="1019"/>
        <w:gridCol w:w="1884"/>
      </w:tblGrid>
      <w:tr>
        <w:trPr>
          <w:trHeight w:val="73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Характеристики (если требуются )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ОКПД-2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34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1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ahoma" w:cs="Tahoma"/>
                <w:b w:val="false"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36"/>
                <w:u w:val="none"/>
                <w:em w:val="none"/>
                <w:lang w:val="ru-RU" w:eastAsia="ru-RU" w:bidi="ar-SA"/>
              </w:rPr>
            </w:pPr>
            <w:r>
              <w:rPr>
                <w:rFonts w:eastAsia="Tahoma" w:cs="Tahoma"/>
                <w:b w:val="false"/>
                <w:bCs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36"/>
                <w:u w:val="none"/>
                <w:em w:val="none"/>
                <w:lang w:val="ru-RU" w:eastAsia="ru-RU" w:bidi="ar-SA"/>
              </w:rPr>
              <w:t>iCarpet Ковровая дорожка 1,2х15 м Ребристый ТЭМ графит, грязезащитный ковер на резиновой основе, дорожка в коридор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ahoma" w:cs="Tahoma"/>
                <w:b w:val="false"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36"/>
                <w:u w:val="none"/>
                <w:em w:val="none"/>
                <w:lang w:val="ru-RU" w:eastAsia="ru-RU" w:bidi="ar-SA"/>
              </w:rPr>
            </w:pPr>
            <w:r>
              <w:rPr>
                <w:rFonts w:eastAsia="Tahoma" w:cs="Tahoma"/>
                <w:b w:val="false"/>
                <w:bCs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36"/>
                <w:u w:val="none"/>
                <w:em w:val="none"/>
                <w:lang w:val="ru-RU" w:eastAsia="ru-RU" w:bidi="ar-SA"/>
              </w:rPr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1.Тип покрытия - ковер;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 Материал - Полиэстр,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термопластический эластомер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(ТРЕ);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 Основа ковра - Резиновое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покрытие (ТПР);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4. Высота ворса - 5 мм;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5. Форма ковра -  Дорожка b=1,20 м;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6. Цвет - Графит (темно-серый);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7. Дизайн покрытия - Без рисунка.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Heading1"/>
              <w:widowControl w:val="false"/>
              <w:jc w:val="center"/>
              <w:rPr>
                <w:rStyle w:val="Strong"/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Heading1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Strong"/>
                <w:b w:val="false"/>
                <w:bCs w:val="false"/>
                <w:sz w:val="24"/>
                <w:szCs w:val="24"/>
                <w:lang w:val="en-US"/>
              </w:rPr>
              <w:t>13.93.19.110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п.м.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</w:p>
        </w:tc>
      </w:tr>
    </w:tbl>
    <w:p>
      <w:pPr>
        <w:pStyle w:val="Normal"/>
        <w:widowControl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</w:t>
      </w:r>
      <w:r>
        <w:rPr>
          <w:bCs/>
          <w:color w:val="000000"/>
          <w:sz w:val="24"/>
          <w:szCs w:val="24"/>
        </w:rPr>
        <w:t>: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48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253"/>
        <w:gridCol w:w="12641"/>
      </w:tblGrid>
      <w:tr>
        <w:trPr>
          <w:trHeight w:val="21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поставке продукции</w:t>
            </w:r>
          </w:p>
        </w:tc>
        <w:tc>
          <w:tcPr>
            <w:tcW w:w="1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Продукция должна быть новой, ранее не использованной, </w:t>
            </w:r>
            <w:r>
              <w:rPr>
                <w:sz w:val="24"/>
                <w:szCs w:val="24"/>
              </w:rPr>
              <w:t>не бывшей в употреблении, не восстановленной после ремонта, не выставочным экземпляром, технически исправной.</w:t>
            </w:r>
          </w:p>
        </w:tc>
      </w:tr>
      <w:tr>
        <w:trPr>
          <w:trHeight w:val="619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b w:val="false"/>
                <w:bCs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1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676731, Амурская область, пгт. Талакан, Склад ТМЦ Филиа</w:t>
            </w:r>
            <w:bookmarkStart w:id="0" w:name="_GoBack"/>
            <w:bookmarkEnd w:id="0"/>
            <w:r>
              <w:rPr>
                <w:sz w:val="24"/>
                <w:szCs w:val="24"/>
              </w:rPr>
              <w:t>ла ПАО «РусГидро» - «Бурейская ГЭС»</w:t>
            </w:r>
          </w:p>
        </w:tc>
      </w:tr>
      <w:tr>
        <w:trPr>
          <w:trHeight w:val="444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b w:val="false"/>
                <w:bCs/>
                <w:sz w:val="24"/>
                <w:szCs w:val="24"/>
              </w:rPr>
              <w:t>Условия поставки</w:t>
            </w:r>
          </w:p>
        </w:tc>
        <w:tc>
          <w:tcPr>
            <w:tcW w:w="1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продукции производится Поставщиком (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ранспортом поставщика, за его счет) на склад Заказчика.</w:t>
            </w:r>
          </w:p>
        </w:tc>
      </w:tr>
    </w:tbl>
    <w:p>
      <w:pPr>
        <w:pStyle w:val="Normal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52e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552e9"/>
    <w:pPr>
      <w:keepNext w:val="true"/>
      <w:jc w:val="center"/>
      <w:outlineLvl w:val="0"/>
    </w:pPr>
    <w:rPr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552e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7414aa"/>
    <w:rPr>
      <w:rFonts w:ascii="Segoe UI" w:hAnsi="Segoe UI" w:eastAsia="Times New Roman" w:cs="Segoe UI"/>
      <w:sz w:val="18"/>
      <w:szCs w:val="18"/>
      <w:lang w:eastAsia="ru-RU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552e9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7414aa"/>
    <w:pPr/>
    <w:rPr>
      <w:rFonts w:ascii="Segoe UI" w:hAnsi="Segoe UI" w:cs="Segoe UI"/>
      <w:sz w:val="18"/>
      <w:szCs w:val="18"/>
    </w:rPr>
  </w:style>
  <w:style w:type="paragraph" w:styleId="Style1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 w:customStyle="1">
    <w:name w:val="Заголовок таблицы"/>
    <w:basedOn w:val="Style11"/>
    <w:qFormat/>
    <w:pPr>
      <w:jc w:val="center"/>
    </w:pPr>
    <w:rPr>
      <w:b/>
      <w:bCs/>
    </w:rPr>
  </w:style>
  <w:style w:type="paragraph" w:styleId="Style13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Application>AlterOffice/2026.2.1.1$Linux_X86_64 LibreOffice_project/6d96de8aff889cb0e33766577a7a2a9f4fe0f9d5</Application>
  <AppVersion>15.0000</AppVersion>
  <Pages>1</Pages>
  <Words>149</Words>
  <Characters>887</Characters>
  <CharactersWithSpaces>1016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2023-02-15T02:36:00Z</dcterms:created>
  <dc:creator>Воронина Юлия Викторовна</dc:creator>
  <dc:description/>
  <dc:language>ru-RU</dc:language>
  <cp:lastModifiedBy>tsaplindv@corp.gidroogk.com</cp:lastModifiedBy>
  <cp:lastPrinted>2024-10-04T02:27:00Z</cp:lastPrinted>
  <dcterms:modified xsi:type="dcterms:W3CDTF">2026-10-20T14:09:55Z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