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A834D" w14:textId="77777777" w:rsidR="005A2022" w:rsidRDefault="005A2022" w:rsidP="00B62398">
      <w:pPr>
        <w:pStyle w:val="af"/>
        <w:spacing w:before="0" w:after="0" w:line="240" w:lineRule="auto"/>
        <w:ind w:firstLine="0"/>
        <w:rPr>
          <w:rFonts w:ascii="Times New Roman" w:hAnsi="Times New Roman"/>
          <w:sz w:val="24"/>
          <w:szCs w:val="24"/>
        </w:rPr>
      </w:pPr>
    </w:p>
    <w:p w14:paraId="5CC116CA" w14:textId="77777777" w:rsidR="005A2022" w:rsidRDefault="005A2022" w:rsidP="00B62398">
      <w:pPr>
        <w:pStyle w:val="af"/>
        <w:spacing w:before="0" w:after="0" w:line="240" w:lineRule="auto"/>
        <w:ind w:firstLine="0"/>
        <w:rPr>
          <w:rFonts w:ascii="Times New Roman" w:hAnsi="Times New Roman"/>
          <w:sz w:val="24"/>
          <w:szCs w:val="24"/>
        </w:rPr>
      </w:pPr>
    </w:p>
    <w:tbl>
      <w:tblPr>
        <w:tblW w:w="9889" w:type="dxa"/>
        <w:tblLayout w:type="fixed"/>
        <w:tblLook w:val="04A0" w:firstRow="1" w:lastRow="0" w:firstColumn="1" w:lastColumn="0" w:noHBand="0" w:noVBand="1"/>
      </w:tblPr>
      <w:tblGrid>
        <w:gridCol w:w="5240"/>
        <w:gridCol w:w="4649"/>
      </w:tblGrid>
      <w:tr w:rsidR="005A2022" w:rsidRPr="00200B49" w14:paraId="29DEA896" w14:textId="77777777" w:rsidTr="00A558BC">
        <w:trPr>
          <w:trHeight w:val="1275"/>
        </w:trPr>
        <w:tc>
          <w:tcPr>
            <w:tcW w:w="5240" w:type="dxa"/>
            <w:shd w:val="clear" w:color="auto" w:fill="auto"/>
          </w:tcPr>
          <w:p w14:paraId="1A2FBF04" w14:textId="26472AA7" w:rsidR="005A2022" w:rsidRPr="00200B49" w:rsidRDefault="005A2022" w:rsidP="00A558BC">
            <w:pPr>
              <w:contextualSpacing/>
              <w:rPr>
                <w:noProof/>
              </w:rPr>
            </w:pPr>
            <w:r w:rsidRPr="00200B49">
              <w:rPr>
                <w:noProof/>
                <w:lang w:eastAsia="ru-RU"/>
              </w:rPr>
              <w:drawing>
                <wp:inline distT="0" distB="0" distL="0" distR="0" wp14:anchorId="6C15C4E7" wp14:editId="02738F25">
                  <wp:extent cx="2076450" cy="714375"/>
                  <wp:effectExtent l="0" t="0" r="0" b="9525"/>
                  <wp:docPr id="2" name="Рисунок 2" descr="тул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лэнер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34BFC1EA" w14:textId="77777777" w:rsidR="005A2022" w:rsidRPr="00200B49" w:rsidRDefault="005A2022" w:rsidP="00A558BC">
            <w:pPr>
              <w:contextualSpacing/>
              <w:rPr>
                <w:noProof/>
              </w:rPr>
            </w:pPr>
          </w:p>
          <w:p w14:paraId="3B7EF018" w14:textId="77777777" w:rsidR="005A2022" w:rsidRPr="00200B49" w:rsidRDefault="005A2022" w:rsidP="00A558BC">
            <w:pPr>
              <w:contextualSpacing/>
              <w:rPr>
                <w:noProof/>
              </w:rPr>
            </w:pPr>
          </w:p>
          <w:p w14:paraId="0FCDAA81" w14:textId="77777777" w:rsidR="005A2022" w:rsidRPr="00200B49" w:rsidRDefault="005A2022" w:rsidP="00A558BC">
            <w:pPr>
              <w:contextualSpacing/>
              <w:rPr>
                <w:noProof/>
              </w:rPr>
            </w:pPr>
          </w:p>
        </w:tc>
        <w:tc>
          <w:tcPr>
            <w:tcW w:w="4649" w:type="dxa"/>
            <w:shd w:val="clear" w:color="auto" w:fill="auto"/>
          </w:tcPr>
          <w:p w14:paraId="6012CBE9"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Публичное акционерное общество</w:t>
            </w:r>
          </w:p>
          <w:p w14:paraId="4C259A90"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«Россети Центр и Приволжье»</w:t>
            </w:r>
          </w:p>
          <w:p w14:paraId="59A755E3" w14:textId="77777777" w:rsidR="005A2022" w:rsidRPr="00AC470C" w:rsidRDefault="005A2022" w:rsidP="00A558BC">
            <w:pPr>
              <w:ind w:left="5529" w:hanging="5529"/>
              <w:contextualSpacing/>
              <w:rPr>
                <w:rFonts w:ascii="PF Din Text Cond Pro Light" w:hAnsi="PF Din Text Cond Pro Light"/>
                <w:sz w:val="18"/>
                <w:szCs w:val="18"/>
              </w:rPr>
            </w:pPr>
          </w:p>
          <w:p w14:paraId="0396BB90" w14:textId="77777777" w:rsidR="005A2022" w:rsidRPr="00AC470C" w:rsidRDefault="005A2022" w:rsidP="00A558BC">
            <w:pPr>
              <w:ind w:left="5529" w:hanging="5529"/>
              <w:contextualSpacing/>
              <w:rPr>
                <w:rFonts w:ascii="PF Din Text Cond Pro Light" w:hAnsi="PF Din Text Cond Pro Light"/>
                <w:sz w:val="18"/>
                <w:szCs w:val="18"/>
              </w:rPr>
            </w:pPr>
          </w:p>
          <w:p w14:paraId="48A62B79" w14:textId="77777777" w:rsidR="005A2022" w:rsidRPr="00200B49"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Филиал ПАО «Россети Центр и Приволжье»-«Тулэнерго»</w:t>
            </w:r>
          </w:p>
        </w:tc>
      </w:tr>
    </w:tbl>
    <w:p w14:paraId="204AACE8" w14:textId="7AB98064"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7777777"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14:paraId="5A91BE66" w14:textId="77CCC13A" w:rsidR="00564D79" w:rsidRPr="00F4735C" w:rsidRDefault="00B62398" w:rsidP="00B62398">
      <w:pPr>
        <w:jc w:val="center"/>
        <w:rPr>
          <w:rFonts w:ascii="Times New Roman" w:eastAsia="Times New Roman" w:hAnsi="Times New Roman" w:cs="Times New Roman"/>
          <w:b/>
          <w:bCs/>
          <w:kern w:val="28"/>
          <w:sz w:val="24"/>
          <w:szCs w:val="24"/>
          <w:lang w:eastAsia="x-none"/>
        </w:rPr>
      </w:pPr>
      <w:r w:rsidRPr="00E43F96">
        <w:rPr>
          <w:rFonts w:ascii="Times New Roman" w:eastAsia="Times New Roman" w:hAnsi="Times New Roman" w:cs="Times New Roman"/>
          <w:b/>
          <w:bCs/>
          <w:kern w:val="28"/>
          <w:sz w:val="24"/>
          <w:szCs w:val="24"/>
          <w:lang w:val="x-none" w:eastAsia="x-none"/>
        </w:rPr>
        <w:t xml:space="preserve">№ </w:t>
      </w:r>
      <w:r w:rsidR="005B53C4">
        <w:rPr>
          <w:rFonts w:ascii="Times New Roman" w:eastAsia="Times New Roman" w:hAnsi="Times New Roman" w:cs="Times New Roman"/>
          <w:b/>
          <w:bCs/>
          <w:kern w:val="28"/>
          <w:sz w:val="24"/>
          <w:szCs w:val="24"/>
          <w:lang w:eastAsia="x-none"/>
        </w:rPr>
        <w:t>0</w:t>
      </w:r>
      <w:r w:rsidR="00570E54">
        <w:rPr>
          <w:rFonts w:ascii="Times New Roman" w:eastAsia="Times New Roman" w:hAnsi="Times New Roman" w:cs="Times New Roman"/>
          <w:b/>
          <w:bCs/>
          <w:kern w:val="28"/>
          <w:sz w:val="24"/>
          <w:szCs w:val="24"/>
          <w:lang w:eastAsia="x-none"/>
        </w:rPr>
        <w:t>62</w:t>
      </w:r>
      <w:r w:rsidR="005F344C">
        <w:rPr>
          <w:rFonts w:ascii="Times New Roman" w:eastAsia="Times New Roman" w:hAnsi="Times New Roman" w:cs="Times New Roman"/>
          <w:b/>
          <w:bCs/>
          <w:kern w:val="28"/>
          <w:sz w:val="24"/>
          <w:szCs w:val="24"/>
          <w:lang w:eastAsia="x-none"/>
        </w:rPr>
        <w:t>7</w:t>
      </w:r>
      <w:r w:rsidR="008A4214">
        <w:rPr>
          <w:rFonts w:ascii="Times New Roman" w:eastAsia="Times New Roman" w:hAnsi="Times New Roman" w:cs="Times New Roman"/>
          <w:b/>
          <w:bCs/>
          <w:kern w:val="28"/>
          <w:sz w:val="24"/>
          <w:szCs w:val="24"/>
          <w:lang w:eastAsia="x-none"/>
        </w:rPr>
        <w:t>-Т</w:t>
      </w:r>
      <w:r w:rsidR="00AC1EB9">
        <w:rPr>
          <w:rFonts w:ascii="Times New Roman" w:eastAsia="Times New Roman" w:hAnsi="Times New Roman" w:cs="Times New Roman"/>
          <w:b/>
          <w:bCs/>
          <w:kern w:val="28"/>
          <w:sz w:val="24"/>
          <w:szCs w:val="24"/>
          <w:lang w:eastAsia="x-none"/>
        </w:rPr>
        <w:t>У</w:t>
      </w:r>
      <w:r w:rsidR="008A4214">
        <w:rPr>
          <w:rFonts w:ascii="Times New Roman" w:eastAsia="Times New Roman" w:hAnsi="Times New Roman" w:cs="Times New Roman"/>
          <w:b/>
          <w:bCs/>
          <w:kern w:val="28"/>
          <w:sz w:val="24"/>
          <w:szCs w:val="24"/>
          <w:lang w:eastAsia="x-none"/>
        </w:rPr>
        <w:t>-2</w:t>
      </w:r>
      <w:r w:rsidR="006F3E90">
        <w:rPr>
          <w:rFonts w:ascii="Times New Roman" w:eastAsia="Times New Roman" w:hAnsi="Times New Roman" w:cs="Times New Roman"/>
          <w:b/>
          <w:bCs/>
          <w:kern w:val="28"/>
          <w:sz w:val="24"/>
          <w:szCs w:val="24"/>
          <w:lang w:eastAsia="x-none"/>
        </w:rPr>
        <w:t>6</w:t>
      </w:r>
      <w:r w:rsidRPr="00E43F96">
        <w:rPr>
          <w:rFonts w:ascii="Times New Roman" w:eastAsia="Times New Roman" w:hAnsi="Times New Roman" w:cs="Times New Roman"/>
          <w:b/>
          <w:bCs/>
          <w:kern w:val="28"/>
          <w:sz w:val="24"/>
          <w:szCs w:val="24"/>
          <w:lang w:val="x-none" w:eastAsia="x-none"/>
        </w:rPr>
        <w:t xml:space="preserve"> от </w:t>
      </w:r>
      <w:r w:rsidR="007266D1">
        <w:rPr>
          <w:rFonts w:ascii="Times New Roman" w:eastAsia="Times New Roman" w:hAnsi="Times New Roman" w:cs="Times New Roman"/>
          <w:b/>
          <w:bCs/>
          <w:kern w:val="28"/>
          <w:sz w:val="24"/>
          <w:szCs w:val="24"/>
          <w:lang w:eastAsia="x-none"/>
        </w:rPr>
        <w:t>20</w:t>
      </w:r>
      <w:r w:rsidR="00A97D88" w:rsidRPr="00E43F96">
        <w:rPr>
          <w:rFonts w:ascii="Times New Roman" w:eastAsia="Times New Roman" w:hAnsi="Times New Roman" w:cs="Times New Roman"/>
          <w:b/>
          <w:bCs/>
          <w:kern w:val="28"/>
          <w:sz w:val="24"/>
          <w:szCs w:val="24"/>
          <w:lang w:eastAsia="x-none"/>
        </w:rPr>
        <w:t xml:space="preserve"> </w:t>
      </w:r>
      <w:r w:rsidR="00B314E7">
        <w:rPr>
          <w:rFonts w:ascii="Times New Roman" w:eastAsia="Times New Roman" w:hAnsi="Times New Roman" w:cs="Times New Roman"/>
          <w:b/>
          <w:bCs/>
          <w:kern w:val="28"/>
          <w:sz w:val="24"/>
          <w:szCs w:val="24"/>
          <w:lang w:eastAsia="x-none"/>
        </w:rPr>
        <w:t>ок</w:t>
      </w:r>
      <w:r w:rsidR="00CC22C1">
        <w:rPr>
          <w:rFonts w:ascii="Times New Roman" w:eastAsia="Times New Roman" w:hAnsi="Times New Roman" w:cs="Times New Roman"/>
          <w:b/>
          <w:bCs/>
          <w:kern w:val="28"/>
          <w:sz w:val="24"/>
          <w:szCs w:val="24"/>
          <w:lang w:eastAsia="x-none"/>
        </w:rPr>
        <w:t>тябр</w:t>
      </w:r>
      <w:r w:rsidR="005B53C4">
        <w:rPr>
          <w:rFonts w:ascii="Times New Roman" w:eastAsia="Times New Roman" w:hAnsi="Times New Roman" w:cs="Times New Roman"/>
          <w:b/>
          <w:bCs/>
          <w:kern w:val="28"/>
          <w:sz w:val="24"/>
          <w:szCs w:val="24"/>
          <w:lang w:eastAsia="x-none"/>
        </w:rPr>
        <w:t>я</w:t>
      </w:r>
      <w:r w:rsidR="00A97D88" w:rsidRPr="00E43F96">
        <w:rPr>
          <w:rFonts w:ascii="Times New Roman" w:eastAsia="Times New Roman" w:hAnsi="Times New Roman" w:cs="Times New Roman"/>
          <w:b/>
          <w:bCs/>
          <w:kern w:val="28"/>
          <w:sz w:val="24"/>
          <w:szCs w:val="24"/>
          <w:lang w:eastAsia="x-none"/>
        </w:rPr>
        <w:t xml:space="preserve"> </w:t>
      </w:r>
      <w:r w:rsidRPr="00E43F96">
        <w:rPr>
          <w:rFonts w:ascii="Times New Roman" w:eastAsia="Times New Roman" w:hAnsi="Times New Roman" w:cs="Times New Roman"/>
          <w:b/>
          <w:bCs/>
          <w:kern w:val="28"/>
          <w:sz w:val="24"/>
          <w:szCs w:val="24"/>
          <w:lang w:val="x-none" w:eastAsia="x-none"/>
        </w:rPr>
        <w:t>202</w:t>
      </w:r>
      <w:r w:rsidR="006F3E90">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166CF9AE" w:rsidR="00D96BBF" w:rsidRPr="00CB48EE" w:rsidRDefault="00AE6940" w:rsidP="005F344C">
      <w:pPr>
        <w:pStyle w:val="a9"/>
        <w:numPr>
          <w:ilvl w:val="0"/>
          <w:numId w:val="2"/>
        </w:numPr>
        <w:spacing w:after="0" w:line="276" w:lineRule="auto"/>
        <w:ind w:right="-6"/>
        <w:jc w:val="both"/>
        <w:rPr>
          <w:lang w:val="ru-RU"/>
        </w:rPr>
      </w:pPr>
      <w:r w:rsidRPr="003B399E">
        <w:t>Акционерное общество «Тульские городские электрические сети» (далее - АО «ТГЭС», Заказчик), являющееся Заказчиком закупки (РФ, 300001 г. Тул</w:t>
      </w:r>
      <w:r>
        <w:t>а, ул. Демидовская плотина, 10)</w:t>
      </w:r>
      <w:r w:rsidRPr="003B399E">
        <w:t>, Филиал ПАО «Россети Центр и Приволжье»-«Тулэнерго», являющееся Организатором закупки (</w:t>
      </w:r>
      <w:smartTag w:uri="urn:schemas-microsoft-com:office:smarttags" w:element="metricconverter">
        <w:smartTagPr>
          <w:attr w:name="ProductID" w:val="300012, г"/>
        </w:smartTagPr>
        <w:r w:rsidRPr="003B399E">
          <w:t>300012, г</w:t>
        </w:r>
      </w:smartTag>
      <w:r w:rsidRPr="003B399E">
        <w:t>. Тула, ул. Тимирязева, 99) (далее – Организатор)</w:t>
      </w:r>
      <w:r w:rsidR="00D96BBF" w:rsidRPr="00CB48EE">
        <w:t>, настоящим уведомляет о проведении закупки</w:t>
      </w:r>
      <w:r w:rsidR="00D96BBF">
        <w:rPr>
          <w:lang w:val="ru-RU"/>
        </w:rPr>
        <w:t>, проводимой способом «сравнение цен»</w:t>
      </w:r>
      <w:r w:rsidR="00D96BBF" w:rsidRPr="00CB48EE">
        <w:t xml:space="preserve"> (далее – Закупка) и приглашает юридических лиц, физических лиц, в том числе индивидуальных предпринимателей</w:t>
      </w:r>
      <w:r w:rsidR="00D96BBF" w:rsidRPr="00CB48EE">
        <w:rPr>
          <w:lang w:val="ru-RU"/>
        </w:rPr>
        <w:t>,</w:t>
      </w:r>
      <w:r w:rsidR="00D96BBF" w:rsidRPr="00CB48EE">
        <w:t xml:space="preserve"> принять участие в процедуре Закупки с целью определения наилучшей заявки и заключения Договора на </w:t>
      </w:r>
      <w:r w:rsidR="00CC22C1">
        <w:rPr>
          <w:lang w:val="ru-RU"/>
        </w:rPr>
        <w:t>п</w:t>
      </w:r>
      <w:r w:rsidR="00CC22C1" w:rsidRPr="00CC22C1">
        <w:rPr>
          <w:lang w:val="ru-RU"/>
        </w:rPr>
        <w:t>оставк</w:t>
      </w:r>
      <w:r w:rsidR="00CC22C1">
        <w:rPr>
          <w:lang w:val="ru-RU"/>
        </w:rPr>
        <w:t>у</w:t>
      </w:r>
      <w:r w:rsidR="00CC22C1" w:rsidRPr="00CC22C1">
        <w:rPr>
          <w:lang w:val="ru-RU"/>
        </w:rPr>
        <w:t xml:space="preserve"> </w:t>
      </w:r>
      <w:r w:rsidR="005F344C" w:rsidRPr="005F344C">
        <w:rPr>
          <w:lang w:val="ru-RU"/>
        </w:rPr>
        <w:t>запорной арматуры</w:t>
      </w:r>
      <w:r w:rsidR="00BB7960" w:rsidRPr="00BB7960">
        <w:t xml:space="preserve"> для нужд </w:t>
      </w:r>
      <w:r w:rsidR="00AC1EB9" w:rsidRPr="00AC1EB9">
        <w:rPr>
          <w:lang w:val="ru-RU"/>
        </w:rPr>
        <w:t>Филиал</w:t>
      </w:r>
      <w:r w:rsidR="00AC1EB9">
        <w:rPr>
          <w:lang w:val="ru-RU"/>
        </w:rPr>
        <w:t>а</w:t>
      </w:r>
      <w:r w:rsidR="00AC1EB9" w:rsidRPr="00AC1EB9">
        <w:rPr>
          <w:lang w:val="ru-RU"/>
        </w:rPr>
        <w:t xml:space="preserve"> ПАО «Россети Центр и Приволжье» -«Тулэнерго»</w:t>
      </w:r>
      <w:r w:rsidR="0072518F">
        <w:rPr>
          <w:lang w:val="ru-RU"/>
        </w:rPr>
        <w:t xml:space="preserve"> </w:t>
      </w:r>
      <w:r w:rsidR="00142747">
        <w:t>с лицом ее подавши</w:t>
      </w:r>
      <w:r w:rsidR="005B53C4">
        <w:rPr>
          <w:lang w:val="ru-RU"/>
        </w:rPr>
        <w:t>й.</w:t>
      </w:r>
      <w:r w:rsidR="00142747">
        <w:rPr>
          <w:lang w:val="ru-RU"/>
        </w:rPr>
        <w:t xml:space="preserve"> </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9"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sidR="00820642">
        <w:rPr>
          <w:rFonts w:ascii="Times New Roman" w:eastAsia="Times New Roman" w:hAnsi="Times New Roman" w:cs="Times New Roman"/>
          <w:sz w:val="24"/>
          <w:szCs w:val="24"/>
          <w:lang w:eastAsia="ru-RU"/>
        </w:rPr>
        <w:t>.</w:t>
      </w:r>
    </w:p>
    <w:p w14:paraId="4A485E57" w14:textId="4FEBDD30" w:rsidR="00F4735C" w:rsidRPr="00F4735C" w:rsidRDefault="00F4735C"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1" w:name="_Ref168910434"/>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p>
    <w:p w14:paraId="7FFA6A30" w14:textId="787B134A" w:rsidR="00F4735C" w:rsidRDefault="00F4735C" w:rsidP="00F4735C">
      <w:pPr>
        <w:pStyle w:val="a7"/>
        <w:shd w:val="clear" w:color="auto" w:fill="FFFFFF"/>
        <w:tabs>
          <w:tab w:val="left" w:pos="1418"/>
        </w:tabs>
        <w:spacing w:after="0"/>
        <w:ind w:left="568" w:right="159"/>
        <w:jc w:val="both"/>
        <w:rPr>
          <w:rFonts w:ascii="Times New Roman" w:eastAsia="Times New Roman" w:hAnsi="Times New Roman"/>
          <w:lang w:eastAsia="ru-RU"/>
        </w:rPr>
      </w:pPr>
      <w:r w:rsidRPr="00F4735C">
        <w:rPr>
          <w:rFonts w:ascii="Times New Roman" w:eastAsia="Times New Roman" w:hAnsi="Times New Roman"/>
          <w:lang w:eastAsia="ru-RU"/>
        </w:rPr>
        <w:t xml:space="preserve">Организатор закупки при проведении настоящей закупки применяет нижеуказанные приоритеты, ограничения, запреты, преимущества: </w:t>
      </w:r>
    </w:p>
    <w:tbl>
      <w:tblPr>
        <w:tblW w:w="10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1180"/>
        <w:gridCol w:w="4395"/>
        <w:gridCol w:w="1901"/>
        <w:gridCol w:w="1930"/>
      </w:tblGrid>
      <w:tr w:rsidR="005F344C" w:rsidRPr="005E7290" w14:paraId="652F1274" w14:textId="77777777" w:rsidTr="00CD02C6">
        <w:trPr>
          <w:trHeight w:val="615"/>
          <w:jc w:val="center"/>
        </w:trPr>
        <w:tc>
          <w:tcPr>
            <w:tcW w:w="970" w:type="dxa"/>
            <w:vMerge w:val="restart"/>
            <w:shd w:val="clear" w:color="auto" w:fill="auto"/>
            <w:vAlign w:val="center"/>
            <w:hideMark/>
          </w:tcPr>
          <w:p w14:paraId="4F3803AD"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w:t>
            </w:r>
          </w:p>
        </w:tc>
        <w:tc>
          <w:tcPr>
            <w:tcW w:w="917" w:type="dxa"/>
            <w:vMerge w:val="restart"/>
            <w:shd w:val="clear" w:color="auto" w:fill="auto"/>
            <w:vAlign w:val="center"/>
            <w:hideMark/>
          </w:tcPr>
          <w:p w14:paraId="32F1D8AB"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Номер материала</w:t>
            </w:r>
          </w:p>
        </w:tc>
        <w:tc>
          <w:tcPr>
            <w:tcW w:w="4565" w:type="dxa"/>
            <w:vMerge w:val="restart"/>
            <w:shd w:val="clear" w:color="auto" w:fill="auto"/>
            <w:vAlign w:val="center"/>
            <w:hideMark/>
          </w:tcPr>
          <w:p w14:paraId="0311E347"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Наименование материала</w:t>
            </w:r>
            <w:r w:rsidRPr="005F344C">
              <w:rPr>
                <w:rFonts w:ascii="Times New Roman" w:hAnsi="Times New Roman" w:cs="Times New Roman"/>
                <w:color w:val="000000"/>
              </w:rPr>
              <w:br/>
              <w:t xml:space="preserve">(Ссылки на конкретный тип продукции, производителя, торговые марки и знаки </w:t>
            </w:r>
            <w:r w:rsidRPr="005F344C">
              <w:rPr>
                <w:rFonts w:ascii="Times New Roman" w:hAnsi="Times New Roman" w:cs="Times New Roman"/>
                <w:color w:val="000000"/>
              </w:rPr>
              <w:lastRenderedPageBreak/>
              <w:t>носят лишь описательный, а не обязательный характер. Участник закупки может представить в своей заявке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w:t>
            </w:r>
          </w:p>
        </w:tc>
        <w:tc>
          <w:tcPr>
            <w:tcW w:w="3888" w:type="dxa"/>
            <w:gridSpan w:val="2"/>
            <w:shd w:val="clear" w:color="auto" w:fill="auto"/>
            <w:vAlign w:val="center"/>
            <w:hideMark/>
          </w:tcPr>
          <w:p w14:paraId="6048D563" w14:textId="77777777" w:rsidR="005F344C" w:rsidRPr="005F344C" w:rsidRDefault="005F344C" w:rsidP="00CD02C6">
            <w:pPr>
              <w:jc w:val="center"/>
              <w:rPr>
                <w:rFonts w:ascii="Times New Roman" w:hAnsi="Times New Roman" w:cs="Times New Roman"/>
              </w:rPr>
            </w:pPr>
            <w:r w:rsidRPr="005F344C">
              <w:rPr>
                <w:rFonts w:ascii="Times New Roman" w:hAnsi="Times New Roman" w:cs="Times New Roman"/>
              </w:rPr>
              <w:lastRenderedPageBreak/>
              <w:t>Предоставление национального режима в соответствии с ПП 1875 от 23.12.2024</w:t>
            </w:r>
          </w:p>
        </w:tc>
      </w:tr>
      <w:tr w:rsidR="005F344C" w:rsidRPr="005E7290" w14:paraId="1483CC0B" w14:textId="77777777" w:rsidTr="00CD02C6">
        <w:trPr>
          <w:trHeight w:val="1092"/>
          <w:jc w:val="center"/>
        </w:trPr>
        <w:tc>
          <w:tcPr>
            <w:tcW w:w="970" w:type="dxa"/>
            <w:vMerge/>
            <w:vAlign w:val="center"/>
            <w:hideMark/>
          </w:tcPr>
          <w:p w14:paraId="59E3D4AA" w14:textId="77777777" w:rsidR="005F344C" w:rsidRPr="005F344C" w:rsidRDefault="005F344C" w:rsidP="00CD02C6">
            <w:pPr>
              <w:rPr>
                <w:rFonts w:ascii="Times New Roman" w:hAnsi="Times New Roman" w:cs="Times New Roman"/>
                <w:color w:val="000000"/>
              </w:rPr>
            </w:pPr>
          </w:p>
        </w:tc>
        <w:tc>
          <w:tcPr>
            <w:tcW w:w="917" w:type="dxa"/>
            <w:vMerge/>
            <w:vAlign w:val="center"/>
            <w:hideMark/>
          </w:tcPr>
          <w:p w14:paraId="14626683" w14:textId="77777777" w:rsidR="005F344C" w:rsidRPr="005F344C" w:rsidRDefault="005F344C" w:rsidP="00CD02C6">
            <w:pPr>
              <w:rPr>
                <w:rFonts w:ascii="Times New Roman" w:hAnsi="Times New Roman" w:cs="Times New Roman"/>
                <w:color w:val="000000"/>
              </w:rPr>
            </w:pPr>
          </w:p>
        </w:tc>
        <w:tc>
          <w:tcPr>
            <w:tcW w:w="4565" w:type="dxa"/>
            <w:vMerge/>
            <w:vAlign w:val="center"/>
            <w:hideMark/>
          </w:tcPr>
          <w:p w14:paraId="1E036085" w14:textId="77777777" w:rsidR="005F344C" w:rsidRPr="005F344C" w:rsidRDefault="005F344C" w:rsidP="00CD02C6">
            <w:pPr>
              <w:rPr>
                <w:rFonts w:ascii="Times New Roman" w:hAnsi="Times New Roman" w:cs="Times New Roman"/>
                <w:color w:val="000000"/>
              </w:rPr>
            </w:pPr>
          </w:p>
        </w:tc>
        <w:tc>
          <w:tcPr>
            <w:tcW w:w="1939" w:type="dxa"/>
            <w:shd w:val="clear" w:color="auto" w:fill="auto"/>
            <w:vAlign w:val="center"/>
            <w:hideMark/>
          </w:tcPr>
          <w:p w14:paraId="029A9940"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ОКПД 2</w:t>
            </w:r>
          </w:p>
        </w:tc>
        <w:tc>
          <w:tcPr>
            <w:tcW w:w="1949" w:type="dxa"/>
            <w:shd w:val="clear" w:color="auto" w:fill="auto"/>
            <w:vAlign w:val="center"/>
            <w:hideMark/>
          </w:tcPr>
          <w:p w14:paraId="7FF5D1EF"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Мера применения национального режима (запрет, ограничение, преимущество)</w:t>
            </w:r>
          </w:p>
        </w:tc>
      </w:tr>
      <w:tr w:rsidR="005F344C" w:rsidRPr="0006295B" w14:paraId="07EA2300" w14:textId="77777777" w:rsidTr="00CD02C6">
        <w:trPr>
          <w:trHeight w:val="125"/>
          <w:jc w:val="center"/>
        </w:trPr>
        <w:tc>
          <w:tcPr>
            <w:tcW w:w="970" w:type="dxa"/>
            <w:shd w:val="clear" w:color="000000" w:fill="FFFFFF"/>
            <w:vAlign w:val="center"/>
            <w:hideMark/>
          </w:tcPr>
          <w:p w14:paraId="1F37831C"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hideMark/>
          </w:tcPr>
          <w:p w14:paraId="2FAD9D18"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2312830</w:t>
            </w:r>
          </w:p>
        </w:tc>
        <w:tc>
          <w:tcPr>
            <w:tcW w:w="4565" w:type="dxa"/>
            <w:shd w:val="clear" w:color="000000" w:fill="FFFFFF"/>
            <w:vAlign w:val="center"/>
            <w:hideMark/>
          </w:tcPr>
          <w:p w14:paraId="327065FB"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Арматура слив.бачка боковой подвод SA08</w:t>
            </w:r>
          </w:p>
        </w:tc>
        <w:tc>
          <w:tcPr>
            <w:tcW w:w="1939" w:type="dxa"/>
            <w:shd w:val="clear" w:color="auto" w:fill="auto"/>
            <w:vAlign w:val="center"/>
            <w:hideMark/>
          </w:tcPr>
          <w:p w14:paraId="1D0513DF"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28.14.12.110</w:t>
            </w:r>
          </w:p>
        </w:tc>
        <w:tc>
          <w:tcPr>
            <w:tcW w:w="1949" w:type="dxa"/>
            <w:shd w:val="clear" w:color="auto" w:fill="auto"/>
            <w:vAlign w:val="center"/>
            <w:hideMark/>
          </w:tcPr>
          <w:p w14:paraId="66D802A3"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143FC4D8" w14:textId="77777777" w:rsidTr="00CD02C6">
        <w:trPr>
          <w:trHeight w:val="125"/>
          <w:jc w:val="center"/>
        </w:trPr>
        <w:tc>
          <w:tcPr>
            <w:tcW w:w="970" w:type="dxa"/>
            <w:shd w:val="clear" w:color="000000" w:fill="FFFFFF"/>
            <w:vAlign w:val="center"/>
          </w:tcPr>
          <w:p w14:paraId="3C4D6D2C"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01621757"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2312773</w:t>
            </w:r>
          </w:p>
        </w:tc>
        <w:tc>
          <w:tcPr>
            <w:tcW w:w="4565" w:type="dxa"/>
            <w:shd w:val="clear" w:color="000000" w:fill="FFFFFF"/>
            <w:vAlign w:val="center"/>
          </w:tcPr>
          <w:p w14:paraId="2B261CBA"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Арматура слив.бачка ниж.подв.F012400-01K</w:t>
            </w:r>
          </w:p>
        </w:tc>
        <w:tc>
          <w:tcPr>
            <w:tcW w:w="1939" w:type="dxa"/>
            <w:shd w:val="clear" w:color="auto" w:fill="auto"/>
            <w:vAlign w:val="center"/>
          </w:tcPr>
          <w:p w14:paraId="7028E748"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28.14.12.110</w:t>
            </w:r>
          </w:p>
        </w:tc>
        <w:tc>
          <w:tcPr>
            <w:tcW w:w="1949" w:type="dxa"/>
            <w:shd w:val="clear" w:color="auto" w:fill="auto"/>
            <w:vAlign w:val="center"/>
          </w:tcPr>
          <w:p w14:paraId="6C3DA715"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1C6B47A6" w14:textId="77777777" w:rsidTr="00CD02C6">
        <w:trPr>
          <w:trHeight w:val="125"/>
          <w:jc w:val="center"/>
        </w:trPr>
        <w:tc>
          <w:tcPr>
            <w:tcW w:w="970" w:type="dxa"/>
            <w:shd w:val="clear" w:color="000000" w:fill="FFFFFF"/>
            <w:vAlign w:val="center"/>
          </w:tcPr>
          <w:p w14:paraId="6D6F61D1"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6508767A"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2428261</w:t>
            </w:r>
          </w:p>
        </w:tc>
        <w:tc>
          <w:tcPr>
            <w:tcW w:w="4565" w:type="dxa"/>
            <w:shd w:val="clear" w:color="000000" w:fill="FFFFFF"/>
            <w:vAlign w:val="center"/>
          </w:tcPr>
          <w:p w14:paraId="10B6015D"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Вентиль прямой 3/4" Far FV 1350 34 В-В</w:t>
            </w:r>
          </w:p>
        </w:tc>
        <w:tc>
          <w:tcPr>
            <w:tcW w:w="1939" w:type="dxa"/>
            <w:shd w:val="clear" w:color="auto" w:fill="auto"/>
            <w:vAlign w:val="center"/>
          </w:tcPr>
          <w:p w14:paraId="315EF480"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28.14.12.110</w:t>
            </w:r>
          </w:p>
        </w:tc>
        <w:tc>
          <w:tcPr>
            <w:tcW w:w="1949" w:type="dxa"/>
            <w:shd w:val="clear" w:color="auto" w:fill="auto"/>
            <w:vAlign w:val="center"/>
          </w:tcPr>
          <w:p w14:paraId="22D69051"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6654884D" w14:textId="77777777" w:rsidTr="00CD02C6">
        <w:trPr>
          <w:trHeight w:val="125"/>
          <w:jc w:val="center"/>
        </w:trPr>
        <w:tc>
          <w:tcPr>
            <w:tcW w:w="970" w:type="dxa"/>
            <w:shd w:val="clear" w:color="000000" w:fill="FFFFFF"/>
            <w:vAlign w:val="center"/>
          </w:tcPr>
          <w:p w14:paraId="5AA86513"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093A6578"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2226999</w:t>
            </w:r>
          </w:p>
        </w:tc>
        <w:tc>
          <w:tcPr>
            <w:tcW w:w="4565" w:type="dxa"/>
            <w:shd w:val="clear" w:color="000000" w:fill="FFFFFF"/>
            <w:vAlign w:val="center"/>
          </w:tcPr>
          <w:p w14:paraId="20535EB9"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Задвижка 30с41нж DN100 PN16</w:t>
            </w:r>
          </w:p>
        </w:tc>
        <w:tc>
          <w:tcPr>
            <w:tcW w:w="1939" w:type="dxa"/>
            <w:shd w:val="clear" w:color="auto" w:fill="auto"/>
            <w:vAlign w:val="center"/>
          </w:tcPr>
          <w:p w14:paraId="3965A68A"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28.14.20.390</w:t>
            </w:r>
          </w:p>
        </w:tc>
        <w:tc>
          <w:tcPr>
            <w:tcW w:w="1949" w:type="dxa"/>
            <w:shd w:val="clear" w:color="auto" w:fill="auto"/>
            <w:vAlign w:val="center"/>
          </w:tcPr>
          <w:p w14:paraId="0BB2D2FA"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22B08CE9" w14:textId="77777777" w:rsidTr="00CD02C6">
        <w:trPr>
          <w:trHeight w:val="125"/>
          <w:jc w:val="center"/>
        </w:trPr>
        <w:tc>
          <w:tcPr>
            <w:tcW w:w="970" w:type="dxa"/>
            <w:shd w:val="clear" w:color="000000" w:fill="FFFFFF"/>
            <w:vAlign w:val="center"/>
          </w:tcPr>
          <w:p w14:paraId="53FDD6C0"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4C24695A"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2349744</w:t>
            </w:r>
          </w:p>
        </w:tc>
        <w:tc>
          <w:tcPr>
            <w:tcW w:w="4565" w:type="dxa"/>
            <w:shd w:val="clear" w:color="000000" w:fill="FFFFFF"/>
            <w:vAlign w:val="center"/>
          </w:tcPr>
          <w:p w14:paraId="2BEA873A"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Задвижка 30с41нж DN80 PN16</w:t>
            </w:r>
          </w:p>
        </w:tc>
        <w:tc>
          <w:tcPr>
            <w:tcW w:w="1939" w:type="dxa"/>
            <w:shd w:val="clear" w:color="auto" w:fill="auto"/>
            <w:vAlign w:val="center"/>
          </w:tcPr>
          <w:p w14:paraId="5F527444"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28.14.20.390</w:t>
            </w:r>
          </w:p>
        </w:tc>
        <w:tc>
          <w:tcPr>
            <w:tcW w:w="1949" w:type="dxa"/>
            <w:shd w:val="clear" w:color="auto" w:fill="auto"/>
            <w:vAlign w:val="center"/>
          </w:tcPr>
          <w:p w14:paraId="79433761"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298998BC" w14:textId="77777777" w:rsidTr="00CD02C6">
        <w:trPr>
          <w:trHeight w:val="125"/>
          <w:jc w:val="center"/>
        </w:trPr>
        <w:tc>
          <w:tcPr>
            <w:tcW w:w="970" w:type="dxa"/>
            <w:shd w:val="clear" w:color="000000" w:fill="FFFFFF"/>
            <w:vAlign w:val="center"/>
          </w:tcPr>
          <w:p w14:paraId="6A1A861B"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1697B43F"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2330718</w:t>
            </w:r>
          </w:p>
        </w:tc>
        <w:tc>
          <w:tcPr>
            <w:tcW w:w="4565" w:type="dxa"/>
            <w:shd w:val="clear" w:color="000000" w:fill="FFFFFF"/>
            <w:vAlign w:val="center"/>
          </w:tcPr>
          <w:p w14:paraId="54EA80B8"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Задвижка 30ч6бр DN100 PN16</w:t>
            </w:r>
          </w:p>
        </w:tc>
        <w:tc>
          <w:tcPr>
            <w:tcW w:w="1939" w:type="dxa"/>
            <w:shd w:val="clear" w:color="auto" w:fill="auto"/>
            <w:vAlign w:val="center"/>
          </w:tcPr>
          <w:p w14:paraId="4358F6A6"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28.14.20.390</w:t>
            </w:r>
          </w:p>
        </w:tc>
        <w:tc>
          <w:tcPr>
            <w:tcW w:w="1949" w:type="dxa"/>
            <w:shd w:val="clear" w:color="auto" w:fill="auto"/>
            <w:vAlign w:val="center"/>
          </w:tcPr>
          <w:p w14:paraId="46FB160C"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72CB6955" w14:textId="77777777" w:rsidTr="00CD02C6">
        <w:trPr>
          <w:trHeight w:val="125"/>
          <w:jc w:val="center"/>
        </w:trPr>
        <w:tc>
          <w:tcPr>
            <w:tcW w:w="970" w:type="dxa"/>
            <w:shd w:val="clear" w:color="000000" w:fill="FFFFFF"/>
            <w:vAlign w:val="center"/>
          </w:tcPr>
          <w:p w14:paraId="1EB53DFD"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2A17D6A6"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2007553</w:t>
            </w:r>
          </w:p>
        </w:tc>
        <w:tc>
          <w:tcPr>
            <w:tcW w:w="4565" w:type="dxa"/>
            <w:shd w:val="clear" w:color="000000" w:fill="FFFFFF"/>
            <w:vAlign w:val="center"/>
          </w:tcPr>
          <w:p w14:paraId="6F925992"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Кран 11Б27п DN15 PN16</w:t>
            </w:r>
          </w:p>
        </w:tc>
        <w:tc>
          <w:tcPr>
            <w:tcW w:w="1939" w:type="dxa"/>
            <w:shd w:val="clear" w:color="auto" w:fill="auto"/>
            <w:vAlign w:val="center"/>
          </w:tcPr>
          <w:p w14:paraId="5C8329E0"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28.14.12.110</w:t>
            </w:r>
          </w:p>
        </w:tc>
        <w:tc>
          <w:tcPr>
            <w:tcW w:w="1949" w:type="dxa"/>
            <w:shd w:val="clear" w:color="auto" w:fill="auto"/>
            <w:vAlign w:val="center"/>
          </w:tcPr>
          <w:p w14:paraId="2EEA6FAF"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00D78F44" w14:textId="77777777" w:rsidTr="00CD02C6">
        <w:trPr>
          <w:trHeight w:val="125"/>
          <w:jc w:val="center"/>
        </w:trPr>
        <w:tc>
          <w:tcPr>
            <w:tcW w:w="970" w:type="dxa"/>
            <w:shd w:val="clear" w:color="000000" w:fill="FFFFFF"/>
            <w:vAlign w:val="center"/>
          </w:tcPr>
          <w:p w14:paraId="0094DD24"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69F459E9"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2420861</w:t>
            </w:r>
          </w:p>
        </w:tc>
        <w:tc>
          <w:tcPr>
            <w:tcW w:w="4565" w:type="dxa"/>
            <w:shd w:val="clear" w:color="000000" w:fill="FFFFFF"/>
            <w:vAlign w:val="center"/>
          </w:tcPr>
          <w:p w14:paraId="5E2A2373"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Кран шар.3/4" ValtecBase VT.215.N.05 В-Н</w:t>
            </w:r>
          </w:p>
        </w:tc>
        <w:tc>
          <w:tcPr>
            <w:tcW w:w="1939" w:type="dxa"/>
            <w:shd w:val="clear" w:color="auto" w:fill="auto"/>
            <w:vAlign w:val="center"/>
          </w:tcPr>
          <w:p w14:paraId="119ED5FC"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28.14.12.110</w:t>
            </w:r>
          </w:p>
        </w:tc>
        <w:tc>
          <w:tcPr>
            <w:tcW w:w="1949" w:type="dxa"/>
            <w:shd w:val="clear" w:color="auto" w:fill="auto"/>
            <w:vAlign w:val="center"/>
          </w:tcPr>
          <w:p w14:paraId="1583EAE8"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2274E78C" w14:textId="77777777" w:rsidTr="00CD02C6">
        <w:trPr>
          <w:trHeight w:val="125"/>
          <w:jc w:val="center"/>
        </w:trPr>
        <w:tc>
          <w:tcPr>
            <w:tcW w:w="970" w:type="dxa"/>
            <w:shd w:val="clear" w:color="000000" w:fill="FFFFFF"/>
            <w:vAlign w:val="center"/>
          </w:tcPr>
          <w:p w14:paraId="689FD408"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569616D1"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2364515</w:t>
            </w:r>
          </w:p>
        </w:tc>
        <w:tc>
          <w:tcPr>
            <w:tcW w:w="4565" w:type="dxa"/>
            <w:shd w:val="clear" w:color="000000" w:fill="FFFFFF"/>
            <w:vAlign w:val="center"/>
          </w:tcPr>
          <w:p w14:paraId="56F6220C"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Кран шар.Millennium 1/2 г/ш баб.латунь</w:t>
            </w:r>
          </w:p>
        </w:tc>
        <w:tc>
          <w:tcPr>
            <w:tcW w:w="1939" w:type="dxa"/>
            <w:shd w:val="clear" w:color="auto" w:fill="auto"/>
            <w:vAlign w:val="center"/>
          </w:tcPr>
          <w:p w14:paraId="3B850332"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28.14.12.110</w:t>
            </w:r>
          </w:p>
        </w:tc>
        <w:tc>
          <w:tcPr>
            <w:tcW w:w="1949" w:type="dxa"/>
            <w:shd w:val="clear" w:color="auto" w:fill="auto"/>
            <w:vAlign w:val="center"/>
          </w:tcPr>
          <w:p w14:paraId="78D87106"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6A85D70F" w14:textId="77777777" w:rsidTr="00CD02C6">
        <w:trPr>
          <w:trHeight w:val="125"/>
          <w:jc w:val="center"/>
        </w:trPr>
        <w:tc>
          <w:tcPr>
            <w:tcW w:w="970" w:type="dxa"/>
            <w:shd w:val="clear" w:color="000000" w:fill="FFFFFF"/>
            <w:vAlign w:val="center"/>
          </w:tcPr>
          <w:p w14:paraId="79E39CC7"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2C0283F7"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2358645</w:t>
            </w:r>
          </w:p>
        </w:tc>
        <w:tc>
          <w:tcPr>
            <w:tcW w:w="4565" w:type="dxa"/>
            <w:shd w:val="clear" w:color="000000" w:fill="FFFFFF"/>
            <w:vAlign w:val="center"/>
          </w:tcPr>
          <w:p w14:paraId="778D765D"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Кран шаровой Standart 3/4"бабочка нр-нр</w:t>
            </w:r>
          </w:p>
        </w:tc>
        <w:tc>
          <w:tcPr>
            <w:tcW w:w="1939" w:type="dxa"/>
            <w:shd w:val="clear" w:color="auto" w:fill="auto"/>
            <w:vAlign w:val="center"/>
          </w:tcPr>
          <w:p w14:paraId="0902D39C"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28.14.12.110</w:t>
            </w:r>
          </w:p>
        </w:tc>
        <w:tc>
          <w:tcPr>
            <w:tcW w:w="1949" w:type="dxa"/>
            <w:shd w:val="clear" w:color="auto" w:fill="auto"/>
            <w:vAlign w:val="center"/>
          </w:tcPr>
          <w:p w14:paraId="4C7CCB08"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6FE77538" w14:textId="77777777" w:rsidTr="00CD02C6">
        <w:trPr>
          <w:trHeight w:val="125"/>
          <w:jc w:val="center"/>
        </w:trPr>
        <w:tc>
          <w:tcPr>
            <w:tcW w:w="970" w:type="dxa"/>
            <w:shd w:val="clear" w:color="000000" w:fill="FFFFFF"/>
            <w:vAlign w:val="center"/>
          </w:tcPr>
          <w:p w14:paraId="2B983C88"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0A56FE55"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2385825</w:t>
            </w:r>
          </w:p>
        </w:tc>
        <w:tc>
          <w:tcPr>
            <w:tcW w:w="4565" w:type="dxa"/>
            <w:shd w:val="clear" w:color="000000" w:fill="FFFFFF"/>
            <w:vAlign w:val="center"/>
          </w:tcPr>
          <w:p w14:paraId="4667BCF3"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Муфта 3/4" латунная ВВ</w:t>
            </w:r>
          </w:p>
        </w:tc>
        <w:tc>
          <w:tcPr>
            <w:tcW w:w="1939" w:type="dxa"/>
            <w:shd w:val="clear" w:color="auto" w:fill="auto"/>
            <w:vAlign w:val="center"/>
          </w:tcPr>
          <w:p w14:paraId="14C8875A"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24.44.26.130</w:t>
            </w:r>
          </w:p>
        </w:tc>
        <w:tc>
          <w:tcPr>
            <w:tcW w:w="1949" w:type="dxa"/>
            <w:shd w:val="clear" w:color="auto" w:fill="auto"/>
            <w:vAlign w:val="center"/>
          </w:tcPr>
          <w:p w14:paraId="6BFD4FB3"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5A608850" w14:textId="77777777" w:rsidTr="00CD02C6">
        <w:trPr>
          <w:trHeight w:val="125"/>
          <w:jc w:val="center"/>
        </w:trPr>
        <w:tc>
          <w:tcPr>
            <w:tcW w:w="970" w:type="dxa"/>
            <w:shd w:val="clear" w:color="000000" w:fill="FFFFFF"/>
            <w:vAlign w:val="center"/>
          </w:tcPr>
          <w:p w14:paraId="1D88D477"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254B9B18"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2076624</w:t>
            </w:r>
          </w:p>
        </w:tc>
        <w:tc>
          <w:tcPr>
            <w:tcW w:w="4565" w:type="dxa"/>
            <w:shd w:val="clear" w:color="000000" w:fill="FFFFFF"/>
            <w:vAlign w:val="center"/>
          </w:tcPr>
          <w:p w14:paraId="6089B498"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Муфта чугунная короткая DN20</w:t>
            </w:r>
          </w:p>
        </w:tc>
        <w:tc>
          <w:tcPr>
            <w:tcW w:w="1939" w:type="dxa"/>
            <w:shd w:val="clear" w:color="auto" w:fill="auto"/>
            <w:vAlign w:val="center"/>
          </w:tcPr>
          <w:p w14:paraId="1DE212FF"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24.10.11.120</w:t>
            </w:r>
          </w:p>
        </w:tc>
        <w:tc>
          <w:tcPr>
            <w:tcW w:w="1949" w:type="dxa"/>
            <w:shd w:val="clear" w:color="auto" w:fill="auto"/>
            <w:vAlign w:val="center"/>
          </w:tcPr>
          <w:p w14:paraId="04FF8A12"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342A9141" w14:textId="77777777" w:rsidTr="00CD02C6">
        <w:trPr>
          <w:trHeight w:val="125"/>
          <w:jc w:val="center"/>
        </w:trPr>
        <w:tc>
          <w:tcPr>
            <w:tcW w:w="970" w:type="dxa"/>
            <w:shd w:val="clear" w:color="000000" w:fill="FFFFFF"/>
            <w:vAlign w:val="center"/>
          </w:tcPr>
          <w:p w14:paraId="445A529C"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581FF393"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2323805</w:t>
            </w:r>
          </w:p>
        </w:tc>
        <w:tc>
          <w:tcPr>
            <w:tcW w:w="4565" w:type="dxa"/>
            <w:shd w:val="clear" w:color="000000" w:fill="FFFFFF"/>
            <w:vAlign w:val="center"/>
          </w:tcPr>
          <w:p w14:paraId="5CD0447D"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Отвод стальной приварной 90-108х4</w:t>
            </w:r>
          </w:p>
        </w:tc>
        <w:tc>
          <w:tcPr>
            <w:tcW w:w="1939" w:type="dxa"/>
            <w:shd w:val="clear" w:color="auto" w:fill="auto"/>
            <w:vAlign w:val="center"/>
          </w:tcPr>
          <w:p w14:paraId="3CE05371"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24.20.40.000</w:t>
            </w:r>
          </w:p>
        </w:tc>
        <w:tc>
          <w:tcPr>
            <w:tcW w:w="1949" w:type="dxa"/>
            <w:shd w:val="clear" w:color="auto" w:fill="auto"/>
            <w:vAlign w:val="center"/>
          </w:tcPr>
          <w:p w14:paraId="04EDDC56"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1D83CA0D" w14:textId="77777777" w:rsidTr="00CD02C6">
        <w:trPr>
          <w:trHeight w:val="125"/>
          <w:jc w:val="center"/>
        </w:trPr>
        <w:tc>
          <w:tcPr>
            <w:tcW w:w="970" w:type="dxa"/>
            <w:shd w:val="clear" w:color="000000" w:fill="FFFFFF"/>
            <w:vAlign w:val="center"/>
          </w:tcPr>
          <w:p w14:paraId="6013456D"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5E5B4621"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2331202</w:t>
            </w:r>
          </w:p>
        </w:tc>
        <w:tc>
          <w:tcPr>
            <w:tcW w:w="4565" w:type="dxa"/>
            <w:shd w:val="clear" w:color="000000" w:fill="FFFFFF"/>
            <w:vAlign w:val="center"/>
          </w:tcPr>
          <w:p w14:paraId="6E9E5087"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Отвод стальной приварной 90-57х3</w:t>
            </w:r>
          </w:p>
        </w:tc>
        <w:tc>
          <w:tcPr>
            <w:tcW w:w="1939" w:type="dxa"/>
            <w:shd w:val="clear" w:color="auto" w:fill="auto"/>
            <w:vAlign w:val="center"/>
          </w:tcPr>
          <w:p w14:paraId="4A844480"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24.20.40.000</w:t>
            </w:r>
          </w:p>
        </w:tc>
        <w:tc>
          <w:tcPr>
            <w:tcW w:w="1949" w:type="dxa"/>
            <w:shd w:val="clear" w:color="auto" w:fill="auto"/>
            <w:vAlign w:val="center"/>
          </w:tcPr>
          <w:p w14:paraId="4F44CD46"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6F092229" w14:textId="77777777" w:rsidTr="00CD02C6">
        <w:trPr>
          <w:trHeight w:val="125"/>
          <w:jc w:val="center"/>
        </w:trPr>
        <w:tc>
          <w:tcPr>
            <w:tcW w:w="970" w:type="dxa"/>
            <w:shd w:val="clear" w:color="000000" w:fill="FFFFFF"/>
            <w:vAlign w:val="center"/>
          </w:tcPr>
          <w:p w14:paraId="63EB2378"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4EBCAF20"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2343118</w:t>
            </w:r>
          </w:p>
        </w:tc>
        <w:tc>
          <w:tcPr>
            <w:tcW w:w="4565" w:type="dxa"/>
            <w:shd w:val="clear" w:color="000000" w:fill="FFFFFF"/>
            <w:vAlign w:val="center"/>
          </w:tcPr>
          <w:p w14:paraId="3797341E"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Отвод стальной приварной 90-76х3,5</w:t>
            </w:r>
          </w:p>
        </w:tc>
        <w:tc>
          <w:tcPr>
            <w:tcW w:w="1939" w:type="dxa"/>
            <w:shd w:val="clear" w:color="auto" w:fill="auto"/>
            <w:vAlign w:val="center"/>
          </w:tcPr>
          <w:p w14:paraId="3EB74667"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24.20.40.000</w:t>
            </w:r>
          </w:p>
        </w:tc>
        <w:tc>
          <w:tcPr>
            <w:tcW w:w="1949" w:type="dxa"/>
            <w:shd w:val="clear" w:color="auto" w:fill="auto"/>
            <w:vAlign w:val="center"/>
          </w:tcPr>
          <w:p w14:paraId="1814BFA7"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48AD1294" w14:textId="77777777" w:rsidTr="00CD02C6">
        <w:trPr>
          <w:trHeight w:val="125"/>
          <w:jc w:val="center"/>
        </w:trPr>
        <w:tc>
          <w:tcPr>
            <w:tcW w:w="970" w:type="dxa"/>
            <w:shd w:val="clear" w:color="000000" w:fill="FFFFFF"/>
            <w:vAlign w:val="center"/>
          </w:tcPr>
          <w:p w14:paraId="4C707D73"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128976AD"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2334213</w:t>
            </w:r>
          </w:p>
        </w:tc>
        <w:tc>
          <w:tcPr>
            <w:tcW w:w="4565" w:type="dxa"/>
            <w:shd w:val="clear" w:color="000000" w:fill="FFFFFF"/>
            <w:vAlign w:val="center"/>
          </w:tcPr>
          <w:p w14:paraId="3E9A92C7"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Подводка гибкая для смесителя 0,5м пара</w:t>
            </w:r>
          </w:p>
        </w:tc>
        <w:tc>
          <w:tcPr>
            <w:tcW w:w="1939" w:type="dxa"/>
            <w:shd w:val="clear" w:color="auto" w:fill="auto"/>
            <w:vAlign w:val="center"/>
          </w:tcPr>
          <w:p w14:paraId="4AFDC485"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28.14.12.110</w:t>
            </w:r>
          </w:p>
        </w:tc>
        <w:tc>
          <w:tcPr>
            <w:tcW w:w="1949" w:type="dxa"/>
            <w:shd w:val="clear" w:color="auto" w:fill="auto"/>
            <w:vAlign w:val="center"/>
          </w:tcPr>
          <w:p w14:paraId="0468EF32"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3B522CC6" w14:textId="77777777" w:rsidTr="00CD02C6">
        <w:trPr>
          <w:trHeight w:val="125"/>
          <w:jc w:val="center"/>
        </w:trPr>
        <w:tc>
          <w:tcPr>
            <w:tcW w:w="970" w:type="dxa"/>
            <w:shd w:val="clear" w:color="000000" w:fill="FFFFFF"/>
            <w:vAlign w:val="center"/>
          </w:tcPr>
          <w:p w14:paraId="32AE8132"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6B9F354D"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2252899</w:t>
            </w:r>
          </w:p>
        </w:tc>
        <w:tc>
          <w:tcPr>
            <w:tcW w:w="4565" w:type="dxa"/>
            <w:shd w:val="clear" w:color="000000" w:fill="FFFFFF"/>
            <w:vAlign w:val="center"/>
          </w:tcPr>
          <w:p w14:paraId="55CCB884"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Подводка для воды 1/2 0,6м г/г</w:t>
            </w:r>
          </w:p>
        </w:tc>
        <w:tc>
          <w:tcPr>
            <w:tcW w:w="1939" w:type="dxa"/>
            <w:shd w:val="clear" w:color="auto" w:fill="auto"/>
            <w:vAlign w:val="center"/>
          </w:tcPr>
          <w:p w14:paraId="29CF8F60"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28.14.12.110</w:t>
            </w:r>
          </w:p>
        </w:tc>
        <w:tc>
          <w:tcPr>
            <w:tcW w:w="1949" w:type="dxa"/>
            <w:shd w:val="clear" w:color="auto" w:fill="auto"/>
            <w:vAlign w:val="center"/>
          </w:tcPr>
          <w:p w14:paraId="1ABC0D2D"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1D5F2ADF" w14:textId="77777777" w:rsidTr="00CD02C6">
        <w:trPr>
          <w:trHeight w:val="125"/>
          <w:jc w:val="center"/>
        </w:trPr>
        <w:tc>
          <w:tcPr>
            <w:tcW w:w="970" w:type="dxa"/>
            <w:shd w:val="clear" w:color="000000" w:fill="FFFFFF"/>
            <w:vAlign w:val="center"/>
          </w:tcPr>
          <w:p w14:paraId="5A8C6EF6"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5889B4B3"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2067722</w:t>
            </w:r>
          </w:p>
        </w:tc>
        <w:tc>
          <w:tcPr>
            <w:tcW w:w="4565" w:type="dxa"/>
            <w:shd w:val="clear" w:color="000000" w:fill="FFFFFF"/>
            <w:vAlign w:val="center"/>
          </w:tcPr>
          <w:p w14:paraId="35E60EFE"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Прокладка паронитовая d100</w:t>
            </w:r>
          </w:p>
        </w:tc>
        <w:tc>
          <w:tcPr>
            <w:tcW w:w="1939" w:type="dxa"/>
            <w:shd w:val="clear" w:color="auto" w:fill="auto"/>
            <w:vAlign w:val="center"/>
          </w:tcPr>
          <w:p w14:paraId="55DA098D"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28.14.20.230</w:t>
            </w:r>
          </w:p>
        </w:tc>
        <w:tc>
          <w:tcPr>
            <w:tcW w:w="1949" w:type="dxa"/>
            <w:shd w:val="clear" w:color="auto" w:fill="auto"/>
            <w:vAlign w:val="center"/>
          </w:tcPr>
          <w:p w14:paraId="28AD59EA"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670B8044" w14:textId="77777777" w:rsidTr="00CD02C6">
        <w:trPr>
          <w:trHeight w:val="125"/>
          <w:jc w:val="center"/>
        </w:trPr>
        <w:tc>
          <w:tcPr>
            <w:tcW w:w="970" w:type="dxa"/>
            <w:shd w:val="clear" w:color="000000" w:fill="FFFFFF"/>
            <w:vAlign w:val="center"/>
          </w:tcPr>
          <w:p w14:paraId="66FC5DB7"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7AA411DD"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2082088</w:t>
            </w:r>
          </w:p>
        </w:tc>
        <w:tc>
          <w:tcPr>
            <w:tcW w:w="4565" w:type="dxa"/>
            <w:shd w:val="clear" w:color="000000" w:fill="FFFFFF"/>
            <w:vAlign w:val="center"/>
          </w:tcPr>
          <w:p w14:paraId="034E4A11"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Прокладка паронитовая d80</w:t>
            </w:r>
          </w:p>
        </w:tc>
        <w:tc>
          <w:tcPr>
            <w:tcW w:w="1939" w:type="dxa"/>
            <w:shd w:val="clear" w:color="auto" w:fill="auto"/>
            <w:vAlign w:val="center"/>
          </w:tcPr>
          <w:p w14:paraId="6D7C2E89"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28.14.20.230</w:t>
            </w:r>
          </w:p>
        </w:tc>
        <w:tc>
          <w:tcPr>
            <w:tcW w:w="1949" w:type="dxa"/>
            <w:shd w:val="clear" w:color="auto" w:fill="auto"/>
            <w:vAlign w:val="center"/>
          </w:tcPr>
          <w:p w14:paraId="50123F19"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64F16B40" w14:textId="77777777" w:rsidTr="00CD02C6">
        <w:trPr>
          <w:trHeight w:val="125"/>
          <w:jc w:val="center"/>
        </w:trPr>
        <w:tc>
          <w:tcPr>
            <w:tcW w:w="970" w:type="dxa"/>
            <w:shd w:val="clear" w:color="000000" w:fill="FFFFFF"/>
            <w:vAlign w:val="center"/>
          </w:tcPr>
          <w:p w14:paraId="3F4496E8"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455E12D4"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2347124</w:t>
            </w:r>
          </w:p>
        </w:tc>
        <w:tc>
          <w:tcPr>
            <w:tcW w:w="4565" w:type="dxa"/>
            <w:shd w:val="clear" w:color="000000" w:fill="FFFFFF"/>
            <w:vAlign w:val="center"/>
          </w:tcPr>
          <w:p w14:paraId="450532F8"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Прокладка резиновая DN100 для флан.соед.</w:t>
            </w:r>
          </w:p>
        </w:tc>
        <w:tc>
          <w:tcPr>
            <w:tcW w:w="1939" w:type="dxa"/>
            <w:shd w:val="clear" w:color="auto" w:fill="auto"/>
            <w:vAlign w:val="center"/>
          </w:tcPr>
          <w:p w14:paraId="738139C5"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28.14.20.230</w:t>
            </w:r>
          </w:p>
        </w:tc>
        <w:tc>
          <w:tcPr>
            <w:tcW w:w="1949" w:type="dxa"/>
            <w:shd w:val="clear" w:color="auto" w:fill="auto"/>
            <w:vAlign w:val="center"/>
          </w:tcPr>
          <w:p w14:paraId="3F922710"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037723CB" w14:textId="77777777" w:rsidTr="00CD02C6">
        <w:trPr>
          <w:trHeight w:val="125"/>
          <w:jc w:val="center"/>
        </w:trPr>
        <w:tc>
          <w:tcPr>
            <w:tcW w:w="970" w:type="dxa"/>
            <w:shd w:val="clear" w:color="000000" w:fill="FFFFFF"/>
            <w:vAlign w:val="center"/>
          </w:tcPr>
          <w:p w14:paraId="1CAC594F"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1AEAE41F"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2106558</w:t>
            </w:r>
          </w:p>
        </w:tc>
        <w:tc>
          <w:tcPr>
            <w:tcW w:w="4565" w:type="dxa"/>
            <w:shd w:val="clear" w:color="000000" w:fill="FFFFFF"/>
            <w:vAlign w:val="center"/>
          </w:tcPr>
          <w:p w14:paraId="403E4A7C"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Смеситель для мойки Елочка</w:t>
            </w:r>
          </w:p>
        </w:tc>
        <w:tc>
          <w:tcPr>
            <w:tcW w:w="1939" w:type="dxa"/>
            <w:shd w:val="clear" w:color="auto" w:fill="auto"/>
            <w:vAlign w:val="center"/>
          </w:tcPr>
          <w:p w14:paraId="30BC4CFE"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28.14.12.110</w:t>
            </w:r>
          </w:p>
        </w:tc>
        <w:tc>
          <w:tcPr>
            <w:tcW w:w="1949" w:type="dxa"/>
            <w:shd w:val="clear" w:color="auto" w:fill="auto"/>
            <w:vAlign w:val="center"/>
          </w:tcPr>
          <w:p w14:paraId="42E26CDD"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21C57DB3" w14:textId="77777777" w:rsidTr="00CD02C6">
        <w:trPr>
          <w:trHeight w:val="125"/>
          <w:jc w:val="center"/>
        </w:trPr>
        <w:tc>
          <w:tcPr>
            <w:tcW w:w="970" w:type="dxa"/>
            <w:shd w:val="clear" w:color="000000" w:fill="FFFFFF"/>
            <w:vAlign w:val="center"/>
          </w:tcPr>
          <w:p w14:paraId="0CA4DD7E"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2BD1EDD6"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2400006</w:t>
            </w:r>
          </w:p>
        </w:tc>
        <w:tc>
          <w:tcPr>
            <w:tcW w:w="4565" w:type="dxa"/>
            <w:shd w:val="clear" w:color="000000" w:fill="FFFFFF"/>
            <w:vAlign w:val="center"/>
          </w:tcPr>
          <w:p w14:paraId="2F9DF406"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Футорка 1 1/2"х1 1/4" НР-ВР никель</w:t>
            </w:r>
          </w:p>
        </w:tc>
        <w:tc>
          <w:tcPr>
            <w:tcW w:w="1939" w:type="dxa"/>
            <w:shd w:val="clear" w:color="auto" w:fill="auto"/>
            <w:vAlign w:val="center"/>
          </w:tcPr>
          <w:p w14:paraId="59A75661"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24.45.24.130</w:t>
            </w:r>
          </w:p>
        </w:tc>
        <w:tc>
          <w:tcPr>
            <w:tcW w:w="1949" w:type="dxa"/>
            <w:shd w:val="clear" w:color="auto" w:fill="auto"/>
            <w:vAlign w:val="center"/>
          </w:tcPr>
          <w:p w14:paraId="03A9BD08"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r w:rsidR="005F344C" w:rsidRPr="0006295B" w14:paraId="1B66845E" w14:textId="77777777" w:rsidTr="00CD02C6">
        <w:trPr>
          <w:trHeight w:val="125"/>
          <w:jc w:val="center"/>
        </w:trPr>
        <w:tc>
          <w:tcPr>
            <w:tcW w:w="970" w:type="dxa"/>
            <w:shd w:val="clear" w:color="000000" w:fill="FFFFFF"/>
            <w:vAlign w:val="center"/>
          </w:tcPr>
          <w:p w14:paraId="307412CC" w14:textId="77777777" w:rsidR="005F344C" w:rsidRPr="005F344C" w:rsidRDefault="005F344C" w:rsidP="005F344C">
            <w:pPr>
              <w:pStyle w:val="a7"/>
              <w:numPr>
                <w:ilvl w:val="0"/>
                <w:numId w:val="40"/>
              </w:numPr>
              <w:spacing w:after="0" w:line="240" w:lineRule="auto"/>
              <w:jc w:val="center"/>
              <w:rPr>
                <w:rFonts w:ascii="Times New Roman" w:hAnsi="Times New Roman"/>
              </w:rPr>
            </w:pPr>
          </w:p>
        </w:tc>
        <w:tc>
          <w:tcPr>
            <w:tcW w:w="917" w:type="dxa"/>
            <w:shd w:val="clear" w:color="auto" w:fill="auto"/>
            <w:vAlign w:val="center"/>
          </w:tcPr>
          <w:p w14:paraId="7001DC9F"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2318717</w:t>
            </w:r>
          </w:p>
        </w:tc>
        <w:tc>
          <w:tcPr>
            <w:tcW w:w="4565" w:type="dxa"/>
            <w:shd w:val="clear" w:color="000000" w:fill="FFFFFF"/>
            <w:vAlign w:val="center"/>
          </w:tcPr>
          <w:p w14:paraId="1279A8AA" w14:textId="77777777" w:rsidR="005F344C" w:rsidRPr="005F344C" w:rsidRDefault="005F344C" w:rsidP="00CD02C6">
            <w:pPr>
              <w:rPr>
                <w:rFonts w:ascii="Times New Roman" w:hAnsi="Times New Roman" w:cs="Times New Roman"/>
                <w:color w:val="000000"/>
              </w:rPr>
            </w:pPr>
            <w:r w:rsidRPr="005F344C">
              <w:rPr>
                <w:rFonts w:ascii="Times New Roman" w:hAnsi="Times New Roman" w:cs="Times New Roman"/>
                <w:color w:val="000000"/>
              </w:rPr>
              <w:t>Футорка 1/2"x3/4" НР-ВР никель</w:t>
            </w:r>
          </w:p>
        </w:tc>
        <w:tc>
          <w:tcPr>
            <w:tcW w:w="1939" w:type="dxa"/>
            <w:shd w:val="clear" w:color="auto" w:fill="auto"/>
            <w:vAlign w:val="center"/>
          </w:tcPr>
          <w:p w14:paraId="6048409F"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24.45.24.130</w:t>
            </w:r>
          </w:p>
        </w:tc>
        <w:tc>
          <w:tcPr>
            <w:tcW w:w="1949" w:type="dxa"/>
            <w:shd w:val="clear" w:color="auto" w:fill="auto"/>
            <w:vAlign w:val="center"/>
          </w:tcPr>
          <w:p w14:paraId="4EE3FCD0" w14:textId="77777777" w:rsidR="005F344C" w:rsidRPr="005F344C" w:rsidRDefault="005F344C" w:rsidP="00CD02C6">
            <w:pPr>
              <w:jc w:val="center"/>
              <w:rPr>
                <w:rFonts w:ascii="Times New Roman" w:hAnsi="Times New Roman" w:cs="Times New Roman"/>
                <w:color w:val="000000"/>
              </w:rPr>
            </w:pPr>
            <w:r w:rsidRPr="005F344C">
              <w:rPr>
                <w:rFonts w:ascii="Times New Roman" w:hAnsi="Times New Roman" w:cs="Times New Roman"/>
                <w:color w:val="000000"/>
              </w:rPr>
              <w:t>преимущество</w:t>
            </w:r>
          </w:p>
        </w:tc>
      </w:tr>
    </w:tbl>
    <w:p w14:paraId="155D853D" w14:textId="421211F9"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0"/>
      <w:bookmarkEnd w:id="1"/>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2"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3307767"/>
      <w:r w:rsidRPr="0000614F">
        <w:rPr>
          <w:rFonts w:ascii="Times New Roman" w:hAnsi="Times New Roman" w:cs="Times New Roman"/>
          <w:sz w:val="24"/>
          <w:szCs w:val="24"/>
        </w:rPr>
        <w:t xml:space="preserve">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w:t>
      </w:r>
      <w:r w:rsidRPr="0000614F">
        <w:rPr>
          <w:rFonts w:ascii="Times New Roman" w:hAnsi="Times New Roman" w:cs="Times New Roman"/>
          <w:sz w:val="24"/>
          <w:szCs w:val="24"/>
        </w:rPr>
        <w:lastRenderedPageBreak/>
        <w:t>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0"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5"/>
      <w:r w:rsidRPr="0000614F">
        <w:rPr>
          <w:rFonts w:ascii="Times New Roman" w:hAnsi="Times New Roman" w:cs="Times New Roman"/>
          <w:sz w:val="24"/>
          <w:szCs w:val="24"/>
        </w:rPr>
        <w:t xml:space="preserve"> </w:t>
      </w:r>
    </w:p>
    <w:p w14:paraId="69E6BC2A" w14:textId="2AA2F1DF" w:rsidR="00C37171" w:rsidRPr="00751063" w:rsidRDefault="00BF1AF2"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6" w:name="_Ref5881579"/>
      <w:r>
        <w:rPr>
          <w:rFonts w:ascii="Times New Roman" w:hAnsi="Times New Roman" w:cs="Times New Roman"/>
          <w:sz w:val="24"/>
          <w:szCs w:val="24"/>
        </w:rPr>
        <w:t>д</w:t>
      </w:r>
      <w:r w:rsidR="00F07D4B" w:rsidRPr="0000614F">
        <w:rPr>
          <w:rFonts w:ascii="Times New Roman" w:hAnsi="Times New Roman" w:cs="Times New Roman"/>
          <w:sz w:val="24"/>
          <w:szCs w:val="24"/>
        </w:rPr>
        <w:t>ополнительные требования к Участникам, наличию документов, подтверждающих их соответствие требованиям</w:t>
      </w:r>
      <w:r w:rsidR="00820642">
        <w:rPr>
          <w:rFonts w:ascii="Times New Roman" w:hAnsi="Times New Roman" w:cs="Times New Roman"/>
          <w:sz w:val="24"/>
          <w:szCs w:val="24"/>
        </w:rPr>
        <w:t xml:space="preserve"> к</w:t>
      </w:r>
      <w:r w:rsidR="00F07D4B" w:rsidRPr="0000614F">
        <w:rPr>
          <w:rFonts w:ascii="Times New Roman" w:hAnsi="Times New Roman" w:cs="Times New Roman"/>
          <w:sz w:val="24"/>
          <w:szCs w:val="24"/>
        </w:rPr>
        <w:t xml:space="preserve"> </w:t>
      </w:r>
      <w:r w:rsidR="00C81053">
        <w:rPr>
          <w:rFonts w:ascii="Times New Roman" w:hAnsi="Times New Roman" w:cs="Times New Roman"/>
          <w:sz w:val="24"/>
          <w:szCs w:val="24"/>
        </w:rPr>
        <w:t>закупаем</w:t>
      </w:r>
      <w:r w:rsidR="007256BF">
        <w:rPr>
          <w:rFonts w:ascii="Times New Roman" w:hAnsi="Times New Roman" w:cs="Times New Roman"/>
          <w:sz w:val="24"/>
          <w:szCs w:val="24"/>
        </w:rPr>
        <w:t>ой</w:t>
      </w:r>
      <w:r w:rsidR="00C81053">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F07D4B" w:rsidRPr="003F33EA">
        <w:rPr>
          <w:rFonts w:ascii="Times New Roman" w:hAnsi="Times New Roman" w:cs="Times New Roman"/>
          <w:sz w:val="24"/>
          <w:szCs w:val="24"/>
        </w:rPr>
        <w:t>, изложены</w:t>
      </w:r>
      <w:r w:rsidR="00F07D4B" w:rsidRPr="0000614F">
        <w:rPr>
          <w:rFonts w:ascii="Times New Roman" w:hAnsi="Times New Roman" w:cs="Times New Roman"/>
          <w:sz w:val="24"/>
          <w:szCs w:val="24"/>
        </w:rPr>
        <w:t xml:space="preserve"> </w:t>
      </w:r>
      <w:r w:rsidR="00F07D4B" w:rsidRPr="00D17A98">
        <w:rPr>
          <w:rFonts w:ascii="Times New Roman" w:hAnsi="Times New Roman" w:cs="Times New Roman"/>
          <w:sz w:val="24"/>
          <w:szCs w:val="24"/>
        </w:rPr>
        <w:t>в Приложении №1</w:t>
      </w:r>
      <w:r w:rsidR="000665F4" w:rsidRPr="00D17A98">
        <w:rPr>
          <w:rFonts w:ascii="Times New Roman" w:hAnsi="Times New Roman" w:cs="Times New Roman"/>
          <w:sz w:val="24"/>
          <w:szCs w:val="24"/>
        </w:rPr>
        <w:t xml:space="preserve"> </w:t>
      </w:r>
      <w:r w:rsidR="000665F4" w:rsidRPr="00D17A98">
        <w:rPr>
          <w:rFonts w:ascii="Times New Roman" w:eastAsia="Times New Roman" w:hAnsi="Times New Roman" w:cs="Times New Roman"/>
          <w:sz w:val="24"/>
          <w:szCs w:val="24"/>
          <w:lang w:eastAsia="ru-RU"/>
        </w:rPr>
        <w:t>(далее</w:t>
      </w:r>
      <w:r w:rsidR="000665F4" w:rsidRPr="0000614F">
        <w:rPr>
          <w:rFonts w:ascii="Times New Roman" w:eastAsia="Times New Roman" w:hAnsi="Times New Roman" w:cs="Times New Roman"/>
          <w:sz w:val="24"/>
          <w:szCs w:val="24"/>
          <w:lang w:eastAsia="ru-RU"/>
        </w:rPr>
        <w:t xml:space="preserve"> – </w:t>
      </w:r>
      <w:r w:rsidR="000665F4" w:rsidRPr="00982E08">
        <w:rPr>
          <w:rFonts w:ascii="Times New Roman" w:eastAsia="Times New Roman" w:hAnsi="Times New Roman" w:cs="Times New Roman"/>
          <w:snapToGrid w:val="0"/>
          <w:sz w:val="24"/>
          <w:szCs w:val="24"/>
          <w:lang w:eastAsia="ru-RU"/>
        </w:rPr>
        <w:t>Тр</w:t>
      </w:r>
      <w:r w:rsidR="000665F4">
        <w:rPr>
          <w:rFonts w:ascii="Times New Roman" w:eastAsia="Times New Roman" w:hAnsi="Times New Roman" w:cs="Times New Roman"/>
          <w:snapToGrid w:val="0"/>
          <w:sz w:val="24"/>
          <w:szCs w:val="24"/>
          <w:lang w:eastAsia="ru-RU"/>
        </w:rPr>
        <w:t xml:space="preserve">ебования к закупаемой </w:t>
      </w:r>
      <w:r w:rsidR="007256BF">
        <w:rPr>
          <w:rFonts w:ascii="Times New Roman" w:eastAsia="Times New Roman" w:hAnsi="Times New Roman" w:cs="Times New Roman"/>
          <w:snapToGrid w:val="0"/>
          <w:sz w:val="24"/>
          <w:szCs w:val="24"/>
          <w:lang w:eastAsia="ru-RU"/>
        </w:rPr>
        <w:t>продукции</w:t>
      </w:r>
      <w:r w:rsidR="000665F4" w:rsidRPr="0000614F">
        <w:rPr>
          <w:rFonts w:ascii="Times New Roman" w:eastAsia="Times New Roman" w:hAnsi="Times New Roman" w:cs="Times New Roman"/>
          <w:sz w:val="24"/>
          <w:szCs w:val="24"/>
          <w:lang w:eastAsia="ru-RU"/>
        </w:rPr>
        <w:t>, Приложение №1)</w:t>
      </w:r>
      <w:r w:rsidR="00F07D4B" w:rsidRPr="0000614F">
        <w:rPr>
          <w:rFonts w:ascii="Times New Roman" w:hAnsi="Times New Roman" w:cs="Times New Roman"/>
          <w:sz w:val="24"/>
          <w:szCs w:val="24"/>
        </w:rPr>
        <w:t>. При несоблюдении требований</w:t>
      </w:r>
      <w:r w:rsidR="00820642">
        <w:rPr>
          <w:rFonts w:ascii="Times New Roman" w:hAnsi="Times New Roman" w:cs="Times New Roman"/>
          <w:sz w:val="24"/>
          <w:szCs w:val="24"/>
        </w:rPr>
        <w:t xml:space="preserve"> к </w:t>
      </w:r>
      <w:r w:rsidR="00641692">
        <w:rPr>
          <w:rFonts w:ascii="Times New Roman" w:hAnsi="Times New Roman" w:cs="Times New Roman"/>
          <w:sz w:val="24"/>
          <w:szCs w:val="24"/>
        </w:rPr>
        <w:t>закупаем</w:t>
      </w:r>
      <w:r w:rsidR="007256BF">
        <w:rPr>
          <w:rFonts w:ascii="Times New Roman" w:hAnsi="Times New Roman" w:cs="Times New Roman"/>
          <w:sz w:val="24"/>
          <w:szCs w:val="24"/>
        </w:rPr>
        <w:t>ой</w:t>
      </w:r>
      <w:r w:rsidR="00641692">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820642" w:rsidRPr="003F33EA">
        <w:rPr>
          <w:rFonts w:ascii="Times New Roman" w:hAnsi="Times New Roman" w:cs="Times New Roman"/>
          <w:sz w:val="24"/>
          <w:szCs w:val="24"/>
        </w:rPr>
        <w:t xml:space="preserve"> </w:t>
      </w:r>
      <w:r w:rsidR="00D4717E" w:rsidRPr="003F33EA">
        <w:rPr>
          <w:rFonts w:ascii="Times New Roman" w:hAnsi="Times New Roman" w:cs="Times New Roman"/>
          <w:sz w:val="24"/>
          <w:szCs w:val="24"/>
        </w:rPr>
        <w:t>Инициатор</w:t>
      </w:r>
      <w:r w:rsidR="00F07D4B" w:rsidRPr="0000614F">
        <w:rPr>
          <w:rFonts w:ascii="Times New Roman" w:hAnsi="Times New Roman" w:cs="Times New Roman"/>
          <w:sz w:val="24"/>
          <w:szCs w:val="24"/>
        </w:rPr>
        <w:t xml:space="preserve"> отклонит Заявку Участника.</w:t>
      </w:r>
      <w:bookmarkEnd w:id="6"/>
      <w:r w:rsidR="00751063">
        <w:rPr>
          <w:rFonts w:ascii="Times New Roman" w:hAnsi="Times New Roman" w:cs="Times New Roman"/>
          <w:sz w:val="24"/>
          <w:szCs w:val="24"/>
        </w:rPr>
        <w:t xml:space="preserve"> </w:t>
      </w:r>
    </w:p>
    <w:p w14:paraId="331FEA49" w14:textId="06E30087" w:rsidR="00564D79" w:rsidRDefault="0000614F" w:rsidP="00BE1F33">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00614F" w:rsidRDefault="00A329BD" w:rsidP="00A329B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Pr>
          <w:rFonts w:ascii="Times New Roman" w:eastAsia="Times New Roman" w:hAnsi="Times New Roman" w:cs="Times New Roman"/>
          <w:snapToGrid w:val="0"/>
          <w:sz w:val="24"/>
          <w:szCs w:val="24"/>
          <w:lang w:eastAsia="ru-RU"/>
        </w:rPr>
        <w:t>.</w:t>
      </w:r>
    </w:p>
    <w:p w14:paraId="74A4D237" w14:textId="77777777" w:rsidR="003E5354" w:rsidRDefault="00564D79" w:rsidP="003E5354">
      <w:pPr>
        <w:pStyle w:val="a9"/>
        <w:numPr>
          <w:ilvl w:val="0"/>
          <w:numId w:val="2"/>
        </w:numPr>
        <w:spacing w:after="0"/>
        <w:ind w:left="0" w:firstLine="709"/>
        <w:jc w:val="both"/>
        <w:rPr>
          <w:lang w:val="ru-RU"/>
        </w:rPr>
      </w:pPr>
      <w:r w:rsidRPr="007F1473">
        <w:rPr>
          <w:lang w:val="ru-RU"/>
        </w:rPr>
        <w:t>Проект договора приведен в приложении № 2 к настоящему Приглашению.</w:t>
      </w:r>
      <w:bookmarkStart w:id="7" w:name="_Ref168492785"/>
    </w:p>
    <w:p w14:paraId="44243BC0" w14:textId="61C4D39A" w:rsidR="008206BF" w:rsidRPr="00BF4A0F" w:rsidRDefault="003E5354" w:rsidP="00761C68">
      <w:pPr>
        <w:pStyle w:val="a9"/>
        <w:numPr>
          <w:ilvl w:val="0"/>
          <w:numId w:val="2"/>
        </w:numPr>
        <w:spacing w:after="0"/>
        <w:ind w:firstLine="708"/>
        <w:jc w:val="both"/>
        <w:rPr>
          <w:i/>
          <w:lang w:val="ru-RU"/>
        </w:rPr>
      </w:pPr>
      <w:r w:rsidRPr="003E5354">
        <w:rPr>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64D79" w:rsidRPr="00BF4A0F">
        <w:rPr>
          <w:lang w:val="ru-RU"/>
        </w:rPr>
        <w:t xml:space="preserve">: </w:t>
      </w:r>
      <w:bookmarkEnd w:id="7"/>
      <w:r w:rsidR="005F344C">
        <w:rPr>
          <w:b/>
          <w:lang w:val="ru-RU"/>
        </w:rPr>
        <w:t>163 558</w:t>
      </w:r>
      <w:r w:rsidR="00CC22C1">
        <w:rPr>
          <w:b/>
          <w:bCs/>
        </w:rPr>
        <w:t>,00 руб</w:t>
      </w:r>
      <w:r w:rsidR="00CC22C1">
        <w:t xml:space="preserve">. (без учета НДС), кроме того, НДС </w:t>
      </w:r>
      <w:r w:rsidR="00B314E7">
        <w:rPr>
          <w:lang w:val="ru-RU"/>
        </w:rPr>
        <w:t>22</w:t>
      </w:r>
      <w:r w:rsidR="00CC22C1">
        <w:t xml:space="preserve">% </w:t>
      </w:r>
      <w:r w:rsidR="005F344C">
        <w:rPr>
          <w:lang w:val="ru-RU"/>
        </w:rPr>
        <w:t>35 982,76</w:t>
      </w:r>
      <w:r w:rsidR="00CC22C1">
        <w:t xml:space="preserve"> руб. </w:t>
      </w:r>
      <w:r w:rsidR="00CC22C1">
        <w:rPr>
          <w:b/>
        </w:rPr>
        <w:t xml:space="preserve">Итого с учетом НДС </w:t>
      </w:r>
      <w:r w:rsidR="005F344C">
        <w:rPr>
          <w:b/>
          <w:lang w:val="ru-RU"/>
        </w:rPr>
        <w:t>199 540,76</w:t>
      </w:r>
      <w:r w:rsidR="00637FF2">
        <w:rPr>
          <w:b/>
        </w:rPr>
        <w:t xml:space="preserve"> руб.</w:t>
      </w:r>
    </w:p>
    <w:p w14:paraId="3D15090B" w14:textId="0E2177BE" w:rsidR="00E329E9" w:rsidRPr="00E329E9" w:rsidRDefault="00AC13CC" w:rsidP="00AC13CC">
      <w:pPr>
        <w:pStyle w:val="a9"/>
        <w:spacing w:after="0"/>
        <w:ind w:firstLine="708"/>
        <w:jc w:val="both"/>
        <w:rPr>
          <w:lang w:val="ru-RU"/>
        </w:rPr>
      </w:pPr>
      <w:r w:rsidRPr="00BF4A0F">
        <w:t>Начальная (максимальная) цена продукции</w:t>
      </w:r>
      <w:r w:rsidRPr="00AC13CC">
        <w:t xml:space="preserve"> с НДС включает все налоги,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Все расходы должны быть включены в расценки и общую цену заявки, представленной участником закупки</w:t>
      </w:r>
      <w:r w:rsidR="00E329E9">
        <w:rPr>
          <w:lang w:val="ru-RU"/>
        </w:rPr>
        <w:t>.</w:t>
      </w:r>
    </w:p>
    <w:p w14:paraId="6B08D218" w14:textId="4C42BCC8" w:rsidR="008206BF" w:rsidRDefault="008206BF" w:rsidP="00BE1F33">
      <w:pPr>
        <w:pStyle w:val="a9"/>
        <w:spacing w:after="0"/>
        <w:ind w:firstLine="709"/>
        <w:jc w:val="both"/>
      </w:pPr>
      <w:bookmarkStart w:id="8" w:name="_Ref166314630"/>
      <w:bookmarkStart w:id="9" w:name="_Ref761417"/>
      <w:r w:rsidRPr="004E382E">
        <w:t xml:space="preserve">Цена договора, предлагаемая участником закупки, не может превышать начальную (максимальную) цену договора, указанную в настоящем </w:t>
      </w:r>
      <w:r w:rsidR="002B4017">
        <w:rPr>
          <w:lang w:val="ru-RU"/>
        </w:rPr>
        <w:t>Приглашении</w:t>
      </w:r>
      <w:r w:rsidRPr="004E382E">
        <w:t xml:space="preserve"> о проведении </w:t>
      </w:r>
      <w:r w:rsidR="00E329E9">
        <w:lastRenderedPageBreak/>
        <w:t>закупки</w:t>
      </w:r>
      <w:r w:rsidR="00E329E9">
        <w:rPr>
          <w:lang w:val="ru-RU"/>
        </w:rPr>
        <w:t xml:space="preserve">, </w:t>
      </w:r>
      <w:r w:rsidRPr="004E382E">
        <w:t xml:space="preserve">при этом </w:t>
      </w:r>
      <w:bookmarkEnd w:id="8"/>
      <w:r w:rsidRPr="004E382E">
        <w:t>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bookmarkEnd w:id="9"/>
    </w:p>
    <w:p w14:paraId="1AF16527" w14:textId="77777777" w:rsidR="005E2444" w:rsidRPr="005E2444" w:rsidRDefault="00BE2FE8" w:rsidP="00BE1F33">
      <w:pPr>
        <w:pStyle w:val="a9"/>
        <w:numPr>
          <w:ilvl w:val="0"/>
          <w:numId w:val="2"/>
        </w:numPr>
        <w:spacing w:after="0"/>
        <w:ind w:left="0" w:firstLine="709"/>
        <w:jc w:val="both"/>
      </w:pPr>
      <w:r w:rsidRPr="00DF088A">
        <w:t>Заявка</w:t>
      </w:r>
      <w:r w:rsidR="005E2444">
        <w:rPr>
          <w:lang w:val="ru-RU"/>
        </w:rPr>
        <w:t xml:space="preserve">, </w:t>
      </w:r>
      <w:r w:rsidR="005E2444">
        <w:t>подготовленн</w:t>
      </w:r>
      <w:r w:rsidR="005E2444">
        <w:rPr>
          <w:lang w:val="ru-RU"/>
        </w:rPr>
        <w:t>ая</w:t>
      </w:r>
      <w:r w:rsidR="005E2444" w:rsidRPr="00CB48EE">
        <w:t xml:space="preserve"> в соответствии с требованиями настоящего Приглашения</w:t>
      </w:r>
      <w:r w:rsidR="005E2444">
        <w:rPr>
          <w:lang w:val="ru-RU"/>
        </w:rPr>
        <w:t xml:space="preserve">, </w:t>
      </w:r>
      <w:r w:rsidRPr="00DF088A">
        <w:t xml:space="preserve">подается в электронной форме с использованием функционала и в соответствии с Регламентом работы </w:t>
      </w:r>
      <w:r w:rsidR="005E2444">
        <w:rPr>
          <w:lang w:val="ru-RU"/>
        </w:rPr>
        <w:t xml:space="preserve">ЭТП </w:t>
      </w:r>
      <w:r w:rsidR="00982E08" w:rsidRPr="00CB48EE">
        <w:t xml:space="preserve">на </w:t>
      </w:r>
      <w:r w:rsidR="00982E08" w:rsidRPr="00550866">
        <w:t>сайт Электронной торговой площадки Российского аукционного дома (РАД)</w:t>
      </w:r>
      <w:r w:rsidR="00982E08" w:rsidRPr="00361CC3">
        <w:t xml:space="preserve"> </w:t>
      </w:r>
      <w:hyperlink r:id="rId11" w:history="1">
        <w:r w:rsidR="005E2444" w:rsidRPr="007A23A2">
          <w:rPr>
            <w:rStyle w:val="a3"/>
          </w:rPr>
          <w:t>https://tender.lot-online.ru</w:t>
        </w:r>
      </w:hyperlink>
      <w:r w:rsidR="005E2444">
        <w:rPr>
          <w:color w:val="0000FF"/>
          <w:u w:val="single"/>
          <w:lang w:val="ru-RU"/>
        </w:rPr>
        <w:t>:</w:t>
      </w:r>
    </w:p>
    <w:p w14:paraId="5EF99FE1" w14:textId="4B31035F" w:rsidR="005E2444" w:rsidRPr="00C47126" w:rsidRDefault="00440307" w:rsidP="00BF575C">
      <w:pPr>
        <w:spacing w:after="0" w:line="240" w:lineRule="auto"/>
        <w:ind w:left="567" w:firstLine="141"/>
        <w:jc w:val="both"/>
        <w:rPr>
          <w:rFonts w:ascii="Times New Roman" w:eastAsia="Times New Roman" w:hAnsi="Times New Roman" w:cs="Times New Roman"/>
          <w:sz w:val="24"/>
          <w:szCs w:val="24"/>
          <w:highlight w:val="yellow"/>
          <w:lang w:val="x-none" w:eastAsia="ru-RU"/>
        </w:rPr>
      </w:pPr>
      <w:r w:rsidRPr="00C47126">
        <w:rPr>
          <w:rFonts w:ascii="Times New Roman" w:eastAsia="Times New Roman" w:hAnsi="Times New Roman" w:cs="Times New Roman"/>
          <w:sz w:val="24"/>
          <w:szCs w:val="24"/>
          <w:highlight w:val="yellow"/>
          <w:lang w:val="x-none" w:eastAsia="ru-RU"/>
        </w:rPr>
        <w:t xml:space="preserve">Дата начала срока подачи </w:t>
      </w:r>
      <w:r w:rsidR="006111ED" w:rsidRPr="00C47126">
        <w:rPr>
          <w:rFonts w:ascii="Times New Roman" w:eastAsia="Times New Roman" w:hAnsi="Times New Roman" w:cs="Times New Roman"/>
          <w:sz w:val="24"/>
          <w:szCs w:val="24"/>
          <w:highlight w:val="yellow"/>
          <w:lang w:eastAsia="ru-RU"/>
        </w:rPr>
        <w:t>Заявок</w:t>
      </w:r>
      <w:r w:rsidR="005E2444" w:rsidRPr="00C47126">
        <w:rPr>
          <w:rFonts w:ascii="Times New Roman" w:eastAsia="Times New Roman" w:hAnsi="Times New Roman" w:cs="Times New Roman"/>
          <w:sz w:val="24"/>
          <w:szCs w:val="24"/>
          <w:highlight w:val="yellow"/>
          <w:lang w:val="x-none" w:eastAsia="ru-RU"/>
        </w:rPr>
        <w:t xml:space="preserve">: </w:t>
      </w:r>
      <w:r w:rsidR="007266D1">
        <w:rPr>
          <w:rFonts w:ascii="Times New Roman" w:eastAsia="Times New Roman" w:hAnsi="Times New Roman" w:cs="Times New Roman"/>
          <w:b/>
          <w:color w:val="FF0000"/>
          <w:sz w:val="24"/>
          <w:szCs w:val="24"/>
          <w:highlight w:val="yellow"/>
          <w:lang w:eastAsia="ru-RU"/>
        </w:rPr>
        <w:t>20</w:t>
      </w:r>
      <w:r w:rsidR="00B30D57" w:rsidRPr="00C47126">
        <w:rPr>
          <w:rFonts w:ascii="Times New Roman" w:eastAsia="Times New Roman" w:hAnsi="Times New Roman" w:cs="Times New Roman"/>
          <w:b/>
          <w:color w:val="FF0000"/>
          <w:sz w:val="24"/>
          <w:szCs w:val="24"/>
          <w:highlight w:val="yellow"/>
          <w:lang w:val="x-none" w:eastAsia="ru-RU"/>
        </w:rPr>
        <w:t xml:space="preserve"> </w:t>
      </w:r>
      <w:r w:rsidR="00B314E7">
        <w:rPr>
          <w:rFonts w:ascii="Times New Roman" w:eastAsia="Times New Roman" w:hAnsi="Times New Roman" w:cs="Times New Roman"/>
          <w:b/>
          <w:color w:val="FF0000"/>
          <w:sz w:val="24"/>
          <w:szCs w:val="24"/>
          <w:highlight w:val="yellow"/>
          <w:lang w:eastAsia="ru-RU"/>
        </w:rPr>
        <w:t>ок</w:t>
      </w:r>
      <w:r w:rsidR="00CC22C1">
        <w:rPr>
          <w:rFonts w:ascii="Times New Roman" w:eastAsia="Times New Roman" w:hAnsi="Times New Roman" w:cs="Times New Roman"/>
          <w:b/>
          <w:color w:val="FF0000"/>
          <w:sz w:val="24"/>
          <w:szCs w:val="24"/>
          <w:highlight w:val="yellow"/>
          <w:lang w:eastAsia="ru-RU"/>
        </w:rPr>
        <w:t>тябр</w:t>
      </w:r>
      <w:r w:rsidR="00FB7858">
        <w:rPr>
          <w:rFonts w:ascii="Times New Roman" w:eastAsia="Times New Roman" w:hAnsi="Times New Roman" w:cs="Times New Roman"/>
          <w:b/>
          <w:color w:val="FF0000"/>
          <w:sz w:val="24"/>
          <w:szCs w:val="24"/>
          <w:highlight w:val="yellow"/>
          <w:lang w:eastAsia="ru-RU"/>
        </w:rPr>
        <w:t>я</w:t>
      </w:r>
      <w:r w:rsidR="00B30D57"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005E2444" w:rsidRPr="00C47126">
        <w:rPr>
          <w:rFonts w:ascii="Times New Roman" w:eastAsia="Times New Roman" w:hAnsi="Times New Roman" w:cs="Times New Roman"/>
          <w:b/>
          <w:color w:val="FF0000"/>
          <w:sz w:val="24"/>
          <w:szCs w:val="24"/>
          <w:highlight w:val="yellow"/>
          <w:lang w:val="x-none" w:eastAsia="ru-RU"/>
        </w:rPr>
        <w:t>г</w:t>
      </w:r>
      <w:r w:rsidR="005E2444" w:rsidRPr="00C47126">
        <w:rPr>
          <w:rFonts w:ascii="Times New Roman" w:eastAsia="Times New Roman" w:hAnsi="Times New Roman" w:cs="Times New Roman"/>
          <w:b/>
          <w:color w:val="FF0000"/>
          <w:sz w:val="24"/>
          <w:szCs w:val="24"/>
          <w:highlight w:val="yellow"/>
          <w:lang w:eastAsia="ru-RU"/>
        </w:rPr>
        <w:t>.</w:t>
      </w:r>
      <w:r w:rsidR="005E2444" w:rsidRPr="00C47126">
        <w:rPr>
          <w:rFonts w:ascii="Times New Roman" w:eastAsia="Times New Roman" w:hAnsi="Times New Roman" w:cs="Times New Roman"/>
          <w:sz w:val="24"/>
          <w:szCs w:val="24"/>
          <w:highlight w:val="yellow"/>
          <w:lang w:val="x-none" w:eastAsia="ru-RU"/>
        </w:rPr>
        <w:t>;</w:t>
      </w:r>
    </w:p>
    <w:p w14:paraId="29777326" w14:textId="07192882" w:rsidR="005E2444" w:rsidRPr="00C47126" w:rsidRDefault="005E2444" w:rsidP="00BF575C">
      <w:pPr>
        <w:spacing w:after="0" w:line="240" w:lineRule="auto"/>
        <w:ind w:left="708"/>
        <w:jc w:val="both"/>
        <w:rPr>
          <w:rFonts w:ascii="Times New Roman" w:eastAsia="Times New Roman" w:hAnsi="Times New Roman" w:cs="Times New Roman"/>
          <w:b/>
          <w:sz w:val="24"/>
          <w:szCs w:val="24"/>
          <w:highlight w:val="yellow"/>
          <w:lang w:eastAsia="ru-RU"/>
        </w:rPr>
      </w:pPr>
      <w:bookmarkStart w:id="10" w:name="_Ref5788987"/>
      <w:r w:rsidRPr="00C47126">
        <w:rPr>
          <w:rFonts w:ascii="Times New Roman" w:eastAsia="Times New Roman" w:hAnsi="Times New Roman" w:cs="Times New Roman"/>
          <w:sz w:val="24"/>
          <w:szCs w:val="24"/>
          <w:highlight w:val="yellow"/>
          <w:lang w:val="x-none" w:eastAsia="ru-RU"/>
        </w:rPr>
        <w:t xml:space="preserve">Дата и время окончания срока, последний день срока подачи Заявок: </w:t>
      </w:r>
      <w:r w:rsidR="007266D1">
        <w:rPr>
          <w:rFonts w:ascii="Times New Roman" w:eastAsia="Times New Roman" w:hAnsi="Times New Roman" w:cs="Times New Roman"/>
          <w:b/>
          <w:color w:val="FF0000"/>
          <w:sz w:val="24"/>
          <w:szCs w:val="24"/>
          <w:highlight w:val="yellow"/>
          <w:lang w:eastAsia="ru-RU"/>
        </w:rPr>
        <w:t>23</w:t>
      </w:r>
      <w:r w:rsidR="00A97D88" w:rsidRPr="00C47126">
        <w:rPr>
          <w:rFonts w:ascii="Times New Roman" w:eastAsia="Times New Roman" w:hAnsi="Times New Roman" w:cs="Times New Roman"/>
          <w:b/>
          <w:color w:val="FF0000"/>
          <w:sz w:val="24"/>
          <w:szCs w:val="24"/>
          <w:highlight w:val="yellow"/>
          <w:lang w:eastAsia="ru-RU"/>
        </w:rPr>
        <w:t xml:space="preserve"> </w:t>
      </w:r>
      <w:r w:rsidR="00B314E7">
        <w:rPr>
          <w:rFonts w:ascii="Times New Roman" w:eastAsia="Times New Roman" w:hAnsi="Times New Roman" w:cs="Times New Roman"/>
          <w:b/>
          <w:color w:val="FF0000"/>
          <w:sz w:val="24"/>
          <w:szCs w:val="24"/>
          <w:highlight w:val="yellow"/>
          <w:lang w:eastAsia="ru-RU"/>
        </w:rPr>
        <w:t>ок</w:t>
      </w:r>
      <w:r w:rsidR="00CC22C1">
        <w:rPr>
          <w:rFonts w:ascii="Times New Roman" w:eastAsia="Times New Roman" w:hAnsi="Times New Roman" w:cs="Times New Roman"/>
          <w:b/>
          <w:color w:val="FF0000"/>
          <w:sz w:val="24"/>
          <w:szCs w:val="24"/>
          <w:highlight w:val="yellow"/>
          <w:lang w:eastAsia="ru-RU"/>
        </w:rPr>
        <w:t>тябр</w:t>
      </w:r>
      <w:r w:rsidR="00AC1EB9">
        <w:rPr>
          <w:rFonts w:ascii="Times New Roman" w:eastAsia="Times New Roman" w:hAnsi="Times New Roman" w:cs="Times New Roman"/>
          <w:b/>
          <w:color w:val="FF0000"/>
          <w:sz w:val="24"/>
          <w:szCs w:val="24"/>
          <w:highlight w:val="yellow"/>
          <w:lang w:eastAsia="ru-RU"/>
        </w:rPr>
        <w:t>я</w:t>
      </w:r>
      <w:r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r w:rsidRPr="00C47126">
        <w:rPr>
          <w:rFonts w:ascii="Times New Roman" w:eastAsia="Times New Roman" w:hAnsi="Times New Roman" w:cs="Times New Roman"/>
          <w:b/>
          <w:color w:val="FF0000"/>
          <w:sz w:val="24"/>
          <w:szCs w:val="24"/>
          <w:highlight w:val="yellow"/>
          <w:lang w:val="x-none" w:eastAsia="ru-RU"/>
        </w:rPr>
        <w:t xml:space="preserve"> 12:00 (время московское)</w:t>
      </w:r>
      <w:r w:rsidRPr="00C47126">
        <w:rPr>
          <w:rFonts w:ascii="Times New Roman" w:eastAsia="Times New Roman" w:hAnsi="Times New Roman" w:cs="Times New Roman"/>
          <w:sz w:val="24"/>
          <w:szCs w:val="24"/>
          <w:highlight w:val="yellow"/>
          <w:lang w:val="x-none" w:eastAsia="ru-RU"/>
        </w:rPr>
        <w:t>.</w:t>
      </w:r>
      <w:bookmarkEnd w:id="10"/>
      <w:r w:rsidR="006111ED" w:rsidRPr="00C47126">
        <w:rPr>
          <w:rFonts w:ascii="Times New Roman" w:hAnsi="Times New Roman" w:cs="Times New Roman"/>
          <w:i/>
          <w:highlight w:val="yellow"/>
        </w:rPr>
        <w:t xml:space="preserve"> </w:t>
      </w:r>
    </w:p>
    <w:p w14:paraId="0F4386F4" w14:textId="4A6CB4B8" w:rsidR="00291C31" w:rsidRPr="005E2444" w:rsidRDefault="00B30D57" w:rsidP="00BF575C">
      <w:pPr>
        <w:spacing w:after="0" w:line="240" w:lineRule="auto"/>
        <w:ind w:left="708"/>
        <w:jc w:val="both"/>
        <w:rPr>
          <w:rFonts w:ascii="Times New Roman" w:eastAsia="Times New Roman" w:hAnsi="Times New Roman" w:cs="Times New Roman"/>
          <w:sz w:val="24"/>
          <w:szCs w:val="24"/>
          <w:lang w:val="x-none" w:eastAsia="ru-RU"/>
        </w:rPr>
      </w:pPr>
      <w:r w:rsidRPr="00C47126">
        <w:rPr>
          <w:rFonts w:ascii="Times New Roman" w:eastAsia="Times New Roman" w:hAnsi="Times New Roman" w:cs="Times New Roman"/>
          <w:sz w:val="24"/>
          <w:szCs w:val="24"/>
          <w:highlight w:val="yellow"/>
          <w:lang w:val="x-none" w:eastAsia="ru-RU"/>
        </w:rPr>
        <w:t>Подведение итогов закупки:</w:t>
      </w:r>
      <w:r w:rsidRPr="00C47126">
        <w:rPr>
          <w:highlight w:val="yellow"/>
        </w:rPr>
        <w:t xml:space="preserve"> </w:t>
      </w:r>
      <w:r w:rsidR="007266D1">
        <w:rPr>
          <w:rFonts w:ascii="Times New Roman" w:eastAsia="Times New Roman" w:hAnsi="Times New Roman" w:cs="Times New Roman"/>
          <w:b/>
          <w:color w:val="FF0000"/>
          <w:sz w:val="24"/>
          <w:szCs w:val="24"/>
          <w:highlight w:val="yellow"/>
          <w:lang w:eastAsia="ru-RU"/>
        </w:rPr>
        <w:t>05</w:t>
      </w:r>
      <w:r w:rsidRPr="00C47126">
        <w:rPr>
          <w:rFonts w:ascii="Times New Roman" w:eastAsia="Times New Roman" w:hAnsi="Times New Roman" w:cs="Times New Roman"/>
          <w:b/>
          <w:color w:val="FF0000"/>
          <w:sz w:val="24"/>
          <w:szCs w:val="24"/>
          <w:highlight w:val="yellow"/>
          <w:lang w:val="x-none" w:eastAsia="ru-RU"/>
        </w:rPr>
        <w:t xml:space="preserve"> </w:t>
      </w:r>
      <w:r w:rsidR="007266D1">
        <w:rPr>
          <w:rFonts w:ascii="Times New Roman" w:eastAsia="Times New Roman" w:hAnsi="Times New Roman" w:cs="Times New Roman"/>
          <w:b/>
          <w:color w:val="FF0000"/>
          <w:sz w:val="24"/>
          <w:szCs w:val="24"/>
          <w:highlight w:val="yellow"/>
          <w:lang w:eastAsia="ru-RU"/>
        </w:rPr>
        <w:t>но</w:t>
      </w:r>
      <w:bookmarkStart w:id="11" w:name="_GoBack"/>
      <w:bookmarkEnd w:id="11"/>
      <w:r w:rsidR="00CC22C1">
        <w:rPr>
          <w:rFonts w:ascii="Times New Roman" w:eastAsia="Times New Roman" w:hAnsi="Times New Roman" w:cs="Times New Roman"/>
          <w:b/>
          <w:color w:val="FF0000"/>
          <w:sz w:val="24"/>
          <w:szCs w:val="24"/>
          <w:highlight w:val="yellow"/>
          <w:lang w:eastAsia="ru-RU"/>
        </w:rPr>
        <w:t>ября</w:t>
      </w:r>
      <w:r w:rsidR="007662B8"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p>
    <w:p w14:paraId="74B970C2" w14:textId="3D5DD163" w:rsidR="00BE2FE8" w:rsidRPr="00BE2FE8" w:rsidRDefault="00543B37" w:rsidP="00BF575C">
      <w:pPr>
        <w:pStyle w:val="a9"/>
        <w:spacing w:after="0"/>
        <w:ind w:firstLine="708"/>
        <w:jc w:val="both"/>
      </w:pPr>
      <w:r w:rsidRPr="00A42D6F">
        <w:t>Заявки на ЭТП могут быть поданы до наступления времени и даты окончания приема Заявок</w:t>
      </w:r>
      <w:r>
        <w:rPr>
          <w:lang w:val="ru-RU"/>
        </w:rPr>
        <w:t xml:space="preserve">. </w:t>
      </w:r>
      <w:r w:rsidR="005E2444" w:rsidRPr="00BE2FE8">
        <w:rPr>
          <w:lang w:val="ru-RU"/>
        </w:rPr>
        <w:t xml:space="preserve">Срок приема Заявок может быть, при необходимости, продлен </w:t>
      </w:r>
      <w:r w:rsidR="00FB2955">
        <w:rPr>
          <w:lang w:val="ru-RU"/>
        </w:rPr>
        <w:t>Инициатором</w:t>
      </w:r>
      <w:r w:rsidR="005E2444">
        <w:rPr>
          <w:lang w:val="ru-RU"/>
        </w:rPr>
        <w:t>.</w:t>
      </w:r>
    </w:p>
    <w:p w14:paraId="538B3938" w14:textId="394ACE68" w:rsidR="00BE2FE8" w:rsidRPr="00BE2FE8" w:rsidRDefault="005625E7" w:rsidP="00BE1F33">
      <w:pPr>
        <w:pStyle w:val="a9"/>
        <w:numPr>
          <w:ilvl w:val="0"/>
          <w:numId w:val="2"/>
        </w:numPr>
        <w:spacing w:after="0"/>
        <w:ind w:left="0" w:firstLine="709"/>
        <w:jc w:val="both"/>
      </w:pPr>
      <w:bookmarkStart w:id="12" w:name="_Ref168910812"/>
      <w:r w:rsidRPr="00156BD8">
        <w:t xml:space="preserve">Заявка должна быть оформлена по формам, приведенным в Приложении №3 </w:t>
      </w:r>
      <w:r w:rsidR="00BE2FE8" w:rsidRPr="00E329E9">
        <w:t xml:space="preserve">в соответствии с инструкциями, приведенными в настоящем </w:t>
      </w:r>
      <w:r w:rsidR="00BE2FE8">
        <w:rPr>
          <w:lang w:val="ru-RU"/>
        </w:rPr>
        <w:t>Приглашении</w:t>
      </w:r>
      <w:r w:rsidR="00BE2FE8" w:rsidRPr="00E329E9">
        <w:t>, в противном случае Заявка Участника может быть отклонена</w:t>
      </w:r>
      <w:r w:rsidR="00BE2FE8">
        <w:rPr>
          <w:lang w:val="ru-RU"/>
        </w:rPr>
        <w:t>.</w:t>
      </w:r>
      <w:bookmarkEnd w:id="12"/>
    </w:p>
    <w:p w14:paraId="4FB66D48" w14:textId="621B244D" w:rsidR="00BE2FE8" w:rsidRPr="0063727E" w:rsidRDefault="00BE2FE8" w:rsidP="00BE1F33">
      <w:pPr>
        <w:pStyle w:val="a9"/>
        <w:numPr>
          <w:ilvl w:val="0"/>
          <w:numId w:val="2"/>
        </w:numPr>
        <w:spacing w:after="0"/>
        <w:ind w:left="0" w:firstLine="709"/>
        <w:jc w:val="both"/>
      </w:pPr>
      <w:r w:rsidRPr="008206BF">
        <w:t xml:space="preserve">Участник должен подать Заявку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E2FE8" w:rsidRDefault="0063727E" w:rsidP="00BE1F33">
      <w:pPr>
        <w:pStyle w:val="a9"/>
        <w:numPr>
          <w:ilvl w:val="0"/>
          <w:numId w:val="2"/>
        </w:numPr>
        <w:spacing w:after="0"/>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2AC3D3DB" w14:textId="4C4BB44D" w:rsidR="00564D79" w:rsidRDefault="00A42D6F" w:rsidP="00A42D6F">
      <w:pPr>
        <w:pStyle w:val="a9"/>
        <w:numPr>
          <w:ilvl w:val="0"/>
          <w:numId w:val="2"/>
        </w:numPr>
        <w:spacing w:after="0"/>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13"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признанию закупки 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13"/>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lastRenderedPageBreak/>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777CC2C9" w:rsidR="00564D79" w:rsidRPr="00D17A98" w:rsidRDefault="007C4AF4" w:rsidP="005F344C">
      <w:pPr>
        <w:pStyle w:val="a9"/>
        <w:numPr>
          <w:ilvl w:val="0"/>
          <w:numId w:val="2"/>
        </w:numPr>
        <w:spacing w:after="0"/>
        <w:jc w:val="both"/>
      </w:pPr>
      <w:r>
        <w:t>Контактное лицо Заказчика/</w:t>
      </w:r>
      <w:r w:rsidR="00B24F54">
        <w:t>Инициатора</w:t>
      </w:r>
      <w:r w:rsidR="006F3E90">
        <w:rPr>
          <w:lang w:val="ru-RU"/>
        </w:rPr>
        <w:t xml:space="preserve">, </w:t>
      </w:r>
      <w:r w:rsidR="006F3E90" w:rsidRPr="003B399E">
        <w:t>Организатор</w:t>
      </w:r>
      <w:r w:rsidR="006F3E90">
        <w:rPr>
          <w:lang w:val="ru-RU"/>
        </w:rPr>
        <w:t>а</w:t>
      </w:r>
      <w:r w:rsidR="006F3E90" w:rsidRPr="003B399E">
        <w:t xml:space="preserve"> закупки</w:t>
      </w:r>
      <w:r w:rsidR="00564D79" w:rsidRPr="00D33E7D">
        <w:t>:</w:t>
      </w:r>
      <w:r w:rsidR="00814C01">
        <w:t xml:space="preserve"> </w:t>
      </w:r>
      <w:r w:rsidR="005F344C" w:rsidRPr="005F344C">
        <w:rPr>
          <w:color w:val="333333"/>
          <w:shd w:val="clear" w:color="auto" w:fill="FFFFFF"/>
        </w:rPr>
        <w:t>Ишутина Елена Викторовна, Телефон: +7(48741) 5-03-96, E-mail: ishutina_ev@tl.mrsk-cp.ru</w:t>
      </w:r>
      <w:r w:rsidR="00D17A98">
        <w:t xml:space="preserve">; Юдин Алексей Владимирович, </w:t>
      </w:r>
      <w:r w:rsidR="00D17A98" w:rsidRPr="00D17A98">
        <w:t xml:space="preserve">контактный телефон: </w:t>
      </w:r>
      <w:r w:rsidR="00D17A98">
        <w:rPr>
          <w:lang w:val="ru-RU"/>
        </w:rPr>
        <w:t>8(</w:t>
      </w:r>
      <w:r w:rsidR="00D17A98" w:rsidRPr="00D17A98">
        <w:t>4872</w:t>
      </w:r>
      <w:r w:rsidR="00D17A98">
        <w:rPr>
          <w:lang w:val="ru-RU"/>
        </w:rPr>
        <w:t>)</w:t>
      </w:r>
      <w:r w:rsidR="00D17A98" w:rsidRPr="00D17A98">
        <w:t xml:space="preserve"> 478</w:t>
      </w:r>
      <w:r w:rsidR="00D17A98">
        <w:rPr>
          <w:lang w:val="ru-RU"/>
        </w:rPr>
        <w:t>-</w:t>
      </w:r>
      <w:r w:rsidR="00D17A98" w:rsidRPr="00D17A98">
        <w:t>324, адрес электронной почты: Yudin.AVl@tl.mrsk-cp.ru</w:t>
      </w:r>
    </w:p>
    <w:p w14:paraId="59D4C15D" w14:textId="3A85892B" w:rsidR="00425F89" w:rsidRPr="00761C68" w:rsidRDefault="00564D79" w:rsidP="00CE4134">
      <w:pPr>
        <w:pStyle w:val="a9"/>
        <w:numPr>
          <w:ilvl w:val="0"/>
          <w:numId w:val="2"/>
        </w:numPr>
        <w:spacing w:after="0"/>
        <w:ind w:left="0" w:firstLine="709"/>
        <w:jc w:val="both"/>
        <w:rPr>
          <w:bCs/>
          <w:kern w:val="28"/>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2403BBCD" w14:textId="77777777" w:rsidR="00761C68" w:rsidRPr="00CC6B17" w:rsidRDefault="00761C68" w:rsidP="00761C68">
      <w:pPr>
        <w:pStyle w:val="a9"/>
        <w:numPr>
          <w:ilvl w:val="0"/>
          <w:numId w:val="2"/>
        </w:numPr>
        <w:suppressAutoHyphens/>
        <w:spacing w:after="0"/>
        <w:ind w:firstLine="708"/>
        <w:jc w:val="both"/>
      </w:pPr>
      <w:r w:rsidRPr="00CC6B17">
        <w:t>В соответствии с пунктом 1 части 8 статьи 3 Федерального закона «О закупках товаров, работ, услуг отдельными видами юридических лиц» во исполнение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требований п. 4.5.5 Единого стандарта закупок ПАО «Россети» (Положение о закупке)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3E486D88" w14:textId="77777777" w:rsidR="00761C68" w:rsidRPr="00CC6B17" w:rsidRDefault="00761C68" w:rsidP="00761C68">
      <w:pPr>
        <w:suppressAutoHyphens/>
        <w:spacing w:after="0" w:line="240" w:lineRule="auto"/>
        <w:ind w:left="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 xml:space="preserve">Приоритет предоставляется при соблюдении следующих условий: </w:t>
      </w:r>
    </w:p>
    <w:p w14:paraId="7B9ECDE0" w14:textId="77777777" w:rsidR="00761C68" w:rsidRPr="00CC6B17" w:rsidRDefault="00761C68" w:rsidP="00761C68">
      <w:pPr>
        <w:numPr>
          <w:ilvl w:val="0"/>
          <w:numId w:val="38"/>
        </w:numPr>
        <w:suppressAutoHyphens/>
        <w:spacing w:after="0" w:line="240" w:lineRule="auto"/>
        <w:ind w:left="0" w:firstLine="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участник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64CF18E"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sz w:val="24"/>
          <w:szCs w:val="24"/>
        </w:rPr>
        <w:t>предоставление участниками закупки недостоверных сведений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20DB8CB6"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1B1D77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процедур закупки, определяемый как результат деления цены договора, предложенной участником в окончательном предложении на начальную (максимальную) цену договора (в случае, если закупка проводится по единичным расценкам, коэффициент изменения начальной (максимальной) цены договора по результатам процедуры закупки, определяется как результат деления суммы единичных цен по всем позициям Заявки Участника на сумму начальных (максимальных) цен единиц, указанных в закупочной документации);</w:t>
      </w:r>
    </w:p>
    <w:p w14:paraId="3EA3D6A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E6ED07C"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 xml:space="preserve">при поставке продукции, чтобы претендовать на получение приоритета участник должен указать в Заявке на поставку продукции для каждой позиции предлагаемой к поставке продукции в графе «Страна происхождения» наименование страны происхождения предлагаемой к поставке продукции. При этом Участник должен иметь в </w:t>
      </w:r>
      <w:r w:rsidRPr="00CC6B17">
        <w:rPr>
          <w:rFonts w:ascii="Times New Roman" w:eastAsia="Calibri" w:hAnsi="Times New Roman" w:cs="Times New Roman"/>
          <w:bCs/>
          <w:kern w:val="2"/>
          <w:sz w:val="24"/>
          <w:szCs w:val="24"/>
        </w:rPr>
        <w:lastRenderedPageBreak/>
        <w:t>виду, что в случае предоставления ложной информации организатор отклонит Заявку Участника;</w:t>
      </w:r>
    </w:p>
    <w:p w14:paraId="6C40FCA3"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FEC072C" w14:textId="1428E005" w:rsidR="00761C68" w:rsidRPr="00CE4134" w:rsidRDefault="00761C68" w:rsidP="00761C68">
      <w:pPr>
        <w:pStyle w:val="a9"/>
        <w:spacing w:after="0"/>
        <w:ind w:firstLine="567"/>
        <w:jc w:val="both"/>
        <w:rPr>
          <w:bCs/>
          <w:kern w:val="28"/>
        </w:rPr>
      </w:pPr>
      <w:r>
        <w:rPr>
          <w:rFonts w:eastAsia="Calibri" w:cs="Calibri"/>
          <w:bCs/>
          <w:kern w:val="2"/>
          <w:lang w:val="ru-RU" w:eastAsia="en-US"/>
        </w:rPr>
        <w:t xml:space="preserve">з) </w:t>
      </w:r>
      <w:r w:rsidRPr="00CC6B17">
        <w:rPr>
          <w:rFonts w:eastAsia="Calibri" w:cs="Calibri"/>
          <w:bCs/>
          <w:kern w:val="2"/>
          <w:lang w:val="ru-RU" w:eastAsia="en-US"/>
        </w:rPr>
        <w:t>замена предлагаемой Участником в Заявке продукции на этапе поставки продукции не допускается, за исключением случая, указанного ниже. На основании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исполнении Договора, заключенного с Участником закупки, которому предоставлен приоритет при поставке продукции российского происхождения, не допускается замена страны происхождения предлагаемой к поставке продукции, за исключением случая, когда в результате такой замены вместо продукции иностранного происхождения поставляется продукция российского происхождения, при этом качество, технические и функциональные характеристики (потребительские свойства) такой продукции не должны уступать качеству и соответствующим техническим и функциональным характеристикам продукции, указанной в Договоре. Замена предлагаемой к поставке продукции иностранного происхождения на продукцию российского происхождения производится по согласованию с Заказчиком.</w:t>
      </w:r>
    </w:p>
    <w:p w14:paraId="4C982EE0" w14:textId="7226EFD1" w:rsidR="00FE6131" w:rsidRPr="00FE6131" w:rsidRDefault="00FE6131" w:rsidP="00FE6131">
      <w:pPr>
        <w:pStyle w:val="a9"/>
        <w:numPr>
          <w:ilvl w:val="0"/>
          <w:numId w:val="2"/>
        </w:numPr>
        <w:spacing w:after="0"/>
        <w:ind w:left="0" w:firstLine="709"/>
        <w:jc w:val="both"/>
      </w:pPr>
      <w:bookmarkStart w:id="14" w:name="_Ref442188287"/>
      <w:bookmarkStart w:id="15" w:name="_Toc442195793"/>
      <w:bookmarkStart w:id="16" w:name="_Toc442251835"/>
      <w:bookmarkStart w:id="17" w:name="_Toc442258784"/>
      <w:bookmarkStart w:id="18" w:name="_Toc442259024"/>
      <w:bookmarkStart w:id="19" w:name="_Toc442265335"/>
      <w:bookmarkStart w:id="20" w:name="_Toc447292569"/>
      <w:bookmarkStart w:id="21" w:name="_Toc461809013"/>
      <w:bookmarkStart w:id="22" w:name="_Toc463514431"/>
      <w:bookmarkStart w:id="23" w:name="_Toc466908551"/>
      <w:bookmarkStart w:id="24" w:name="_Toc468196490"/>
      <w:bookmarkStart w:id="25" w:name="_Toc468446570"/>
      <w:bookmarkStart w:id="26" w:name="_Toc468446764"/>
      <w:bookmarkStart w:id="27" w:name="_Toc469479620"/>
      <w:bookmarkStart w:id="28" w:name="_Toc471986569"/>
      <w:bookmarkStart w:id="29" w:name="_Toc498509203"/>
      <w:bookmarkStart w:id="30" w:name="_Toc3392766"/>
      <w:r w:rsidRPr="00FE6131">
        <w:rPr>
          <w:snapToGrid w:val="0"/>
        </w:rPr>
        <w:t>Участие в закупке коллективных участников (группы лиц)</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31"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31"/>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Pr="0066353E"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5B2D7EC2" w14:textId="0379508E" w:rsidR="00564D79" w:rsidRPr="00CB48EE" w:rsidRDefault="00564D79" w:rsidP="00BE1F33">
      <w:pPr>
        <w:pStyle w:val="ab"/>
        <w:tabs>
          <w:tab w:val="left" w:pos="7655"/>
        </w:tabs>
        <w:spacing w:before="0" w:line="240" w:lineRule="auto"/>
        <w:ind w:firstLine="709"/>
        <w:rPr>
          <w:sz w:val="24"/>
        </w:rPr>
      </w:pPr>
      <w:r w:rsidRPr="00CB48EE">
        <w:rPr>
          <w:sz w:val="24"/>
        </w:rPr>
        <w:t>Приложения:</w:t>
      </w:r>
    </w:p>
    <w:p w14:paraId="7B64C86B" w14:textId="5DCB2683"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CF1E2B">
        <w:rPr>
          <w:rFonts w:ascii="Times New Roman" w:eastAsia="Times New Roman" w:hAnsi="Times New Roman" w:cs="Times New Roman"/>
          <w:snapToGrid w:val="0"/>
          <w:sz w:val="24"/>
          <w:szCs w:val="24"/>
          <w:lang w:eastAsia="ru-RU"/>
        </w:rPr>
        <w:t>продукции</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41B9EFAC" w14:textId="6E1B6CBB" w:rsidR="00FF5DD8" w:rsidRDefault="00982E08" w:rsidP="005A5AFF">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CE4134">
        <w:rPr>
          <w:rFonts w:ascii="Times New Roman" w:eastAsia="Times New Roman" w:hAnsi="Times New Roman" w:cs="Times New Roman"/>
          <w:snapToGrid w:val="0"/>
          <w:sz w:val="24"/>
          <w:szCs w:val="24"/>
          <w:lang w:eastAsia="ru-RU"/>
        </w:rPr>
        <w:t xml:space="preserve">Приложение №3 - Форма </w:t>
      </w:r>
      <w:r w:rsidR="00E04551" w:rsidRPr="00CE4134">
        <w:rPr>
          <w:rFonts w:ascii="Times New Roman" w:eastAsia="Times New Roman" w:hAnsi="Times New Roman" w:cs="Times New Roman"/>
          <w:snapToGrid w:val="0"/>
          <w:sz w:val="24"/>
          <w:szCs w:val="24"/>
          <w:lang w:eastAsia="ru-RU"/>
        </w:rPr>
        <w:t>Заявки</w:t>
      </w:r>
      <w:r w:rsidR="000D50C6" w:rsidRPr="00CE4134">
        <w:rPr>
          <w:rFonts w:ascii="Times New Roman" w:eastAsia="Times New Roman" w:hAnsi="Times New Roman" w:cs="Times New Roman"/>
          <w:snapToGrid w:val="0"/>
          <w:sz w:val="24"/>
          <w:szCs w:val="24"/>
          <w:lang w:eastAsia="ru-RU"/>
        </w:rPr>
        <w:t xml:space="preserve"> на участие в закупке способом «сравнение цен».</w:t>
      </w:r>
    </w:p>
    <w:p w14:paraId="2D2726DD" w14:textId="230C1A60" w:rsidR="00CC22C1" w:rsidRPr="00CE4134" w:rsidRDefault="00570E54" w:rsidP="00570E54">
      <w:pPr>
        <w:autoSpaceDE w:val="0"/>
        <w:autoSpaceDN w:val="0"/>
        <w:spacing w:after="0" w:line="240" w:lineRule="auto"/>
        <w:ind w:left="709"/>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 </w:t>
      </w:r>
    </w:p>
    <w:sectPr w:rsidR="00CC22C1" w:rsidRPr="00CE4134" w:rsidSect="003C53DD">
      <w:pgSz w:w="11906" w:h="16838"/>
      <w:pgMar w:top="678" w:right="851"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F2529" w14:textId="77777777" w:rsidR="009F1249" w:rsidRDefault="009F1249" w:rsidP="00961A4F">
      <w:pPr>
        <w:spacing w:after="0" w:line="240" w:lineRule="auto"/>
      </w:pPr>
      <w:r>
        <w:separator/>
      </w:r>
    </w:p>
  </w:endnote>
  <w:endnote w:type="continuationSeparator" w:id="0">
    <w:p w14:paraId="1B680641" w14:textId="77777777" w:rsidR="009F1249" w:rsidRDefault="009F1249"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D6A17" w14:textId="77777777" w:rsidR="009F1249" w:rsidRDefault="009F1249" w:rsidP="00961A4F">
      <w:pPr>
        <w:spacing w:after="0" w:line="240" w:lineRule="auto"/>
      </w:pPr>
      <w:r>
        <w:separator/>
      </w:r>
    </w:p>
  </w:footnote>
  <w:footnote w:type="continuationSeparator" w:id="0">
    <w:p w14:paraId="4F9E42CE" w14:textId="77777777" w:rsidR="009F1249" w:rsidRDefault="009F1249" w:rsidP="00961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5BFE"/>
    <w:multiLevelType w:val="multilevel"/>
    <w:tmpl w:val="B2D4EC60"/>
    <w:lvl w:ilvl="0">
      <w:start w:val="1"/>
      <w:numFmt w:val="russianLower"/>
      <w:lvlText w:val="%1)"/>
      <w:lvlJc w:val="left"/>
      <w:pPr>
        <w:tabs>
          <w:tab w:val="num" w:pos="0"/>
        </w:tabs>
        <w:ind w:left="1296" w:hanging="360"/>
      </w:pPr>
      <w:rPr>
        <w:rFonts w:cs="Times New Roman"/>
      </w:rPr>
    </w:lvl>
    <w:lvl w:ilvl="1">
      <w:start w:val="1"/>
      <w:numFmt w:val="lowerLetter"/>
      <w:lvlText w:val="%2)"/>
      <w:lvlJc w:val="left"/>
      <w:pPr>
        <w:tabs>
          <w:tab w:val="num" w:pos="0"/>
        </w:tabs>
        <w:ind w:left="2361" w:hanging="705"/>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5"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993BDC"/>
    <w:multiLevelType w:val="multilevel"/>
    <w:tmpl w:val="AD007356"/>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7" w15:restartNumberingAfterBreak="0">
    <w:nsid w:val="1DAD3810"/>
    <w:multiLevelType w:val="hybridMultilevel"/>
    <w:tmpl w:val="3758AE12"/>
    <w:lvl w:ilvl="0" w:tplc="CC3EEDAE">
      <w:start w:val="1"/>
      <w:numFmt w:val="decimal"/>
      <w:lvlText w:val="5.1.%1."/>
      <w:lvlJc w:val="left"/>
      <w:pPr>
        <w:ind w:left="1429" w:hanging="360"/>
      </w:pPr>
      <w:rPr>
        <w:rFonts w:ascii="Times New Roman" w:hAnsi="Times New Roman" w:hint="default"/>
        <w:b w:val="0"/>
        <w:i w:val="0"/>
        <w:color w:val="auto"/>
        <w:sz w:val="26"/>
        <w:szCs w:val="26"/>
      </w:rPr>
    </w:lvl>
    <w:lvl w:ilvl="1" w:tplc="B4F241F0" w:tentative="1">
      <w:start w:val="1"/>
      <w:numFmt w:val="lowerLetter"/>
      <w:lvlText w:val="%2."/>
      <w:lvlJc w:val="left"/>
      <w:pPr>
        <w:ind w:left="2149" w:hanging="360"/>
      </w:pPr>
    </w:lvl>
    <w:lvl w:ilvl="2" w:tplc="0E620372" w:tentative="1">
      <w:start w:val="1"/>
      <w:numFmt w:val="lowerRoman"/>
      <w:lvlText w:val="%3."/>
      <w:lvlJc w:val="right"/>
      <w:pPr>
        <w:ind w:left="2869" w:hanging="180"/>
      </w:pPr>
    </w:lvl>
    <w:lvl w:ilvl="3" w:tplc="9F0048F2" w:tentative="1">
      <w:start w:val="1"/>
      <w:numFmt w:val="decimal"/>
      <w:lvlText w:val="%4."/>
      <w:lvlJc w:val="left"/>
      <w:pPr>
        <w:ind w:left="3589" w:hanging="360"/>
      </w:pPr>
    </w:lvl>
    <w:lvl w:ilvl="4" w:tplc="F17CB77E" w:tentative="1">
      <w:start w:val="1"/>
      <w:numFmt w:val="lowerLetter"/>
      <w:lvlText w:val="%5."/>
      <w:lvlJc w:val="left"/>
      <w:pPr>
        <w:ind w:left="4309" w:hanging="360"/>
      </w:pPr>
    </w:lvl>
    <w:lvl w:ilvl="5" w:tplc="D76E1204" w:tentative="1">
      <w:start w:val="1"/>
      <w:numFmt w:val="lowerRoman"/>
      <w:lvlText w:val="%6."/>
      <w:lvlJc w:val="right"/>
      <w:pPr>
        <w:ind w:left="5029" w:hanging="180"/>
      </w:pPr>
    </w:lvl>
    <w:lvl w:ilvl="6" w:tplc="7C4A9812" w:tentative="1">
      <w:start w:val="1"/>
      <w:numFmt w:val="decimal"/>
      <w:lvlText w:val="%7."/>
      <w:lvlJc w:val="left"/>
      <w:pPr>
        <w:ind w:left="5749" w:hanging="360"/>
      </w:pPr>
    </w:lvl>
    <w:lvl w:ilvl="7" w:tplc="671ABF5C" w:tentative="1">
      <w:start w:val="1"/>
      <w:numFmt w:val="lowerLetter"/>
      <w:lvlText w:val="%8."/>
      <w:lvlJc w:val="left"/>
      <w:pPr>
        <w:ind w:left="6469" w:hanging="360"/>
      </w:pPr>
    </w:lvl>
    <w:lvl w:ilvl="8" w:tplc="A26CBB08" w:tentative="1">
      <w:start w:val="1"/>
      <w:numFmt w:val="lowerRoman"/>
      <w:lvlText w:val="%9."/>
      <w:lvlJc w:val="right"/>
      <w:pPr>
        <w:ind w:left="7189" w:hanging="180"/>
      </w:pPr>
    </w:lvl>
  </w:abstractNum>
  <w:abstractNum w:abstractNumId="8"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A51002"/>
    <w:multiLevelType w:val="hybridMultilevel"/>
    <w:tmpl w:val="920A2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9" w15:restartNumberingAfterBreak="0">
    <w:nsid w:val="4A1D7708"/>
    <w:multiLevelType w:val="hybridMultilevel"/>
    <w:tmpl w:val="04F8E020"/>
    <w:lvl w:ilvl="0" w:tplc="15222392">
      <w:start w:val="1"/>
      <w:numFmt w:val="decimal"/>
      <w:lvlText w:val="%1."/>
      <w:lvlJc w:val="left"/>
      <w:pPr>
        <w:ind w:left="930" w:hanging="360"/>
      </w:pPr>
      <w:rPr>
        <w:rFonts w:hint="default"/>
        <w:b w:val="0"/>
        <w:i w:val="0"/>
      </w:rPr>
    </w:lvl>
    <w:lvl w:ilvl="1" w:tplc="1D906D38">
      <w:start w:val="1"/>
      <w:numFmt w:val="lowerLetter"/>
      <w:lvlText w:val="%2."/>
      <w:lvlJc w:val="left"/>
      <w:pPr>
        <w:ind w:left="1650" w:hanging="360"/>
      </w:pPr>
    </w:lvl>
    <w:lvl w:ilvl="2" w:tplc="983EF2C2" w:tentative="1">
      <w:start w:val="1"/>
      <w:numFmt w:val="lowerRoman"/>
      <w:lvlText w:val="%3."/>
      <w:lvlJc w:val="right"/>
      <w:pPr>
        <w:ind w:left="2370" w:hanging="180"/>
      </w:pPr>
    </w:lvl>
    <w:lvl w:ilvl="3" w:tplc="80548E68" w:tentative="1">
      <w:start w:val="1"/>
      <w:numFmt w:val="decimal"/>
      <w:lvlText w:val="%4."/>
      <w:lvlJc w:val="left"/>
      <w:pPr>
        <w:ind w:left="3090" w:hanging="360"/>
      </w:pPr>
    </w:lvl>
    <w:lvl w:ilvl="4" w:tplc="C3E6FBA8" w:tentative="1">
      <w:start w:val="1"/>
      <w:numFmt w:val="lowerLetter"/>
      <w:lvlText w:val="%5."/>
      <w:lvlJc w:val="left"/>
      <w:pPr>
        <w:ind w:left="3810" w:hanging="360"/>
      </w:pPr>
    </w:lvl>
    <w:lvl w:ilvl="5" w:tplc="298AE3CA" w:tentative="1">
      <w:start w:val="1"/>
      <w:numFmt w:val="lowerRoman"/>
      <w:lvlText w:val="%6."/>
      <w:lvlJc w:val="right"/>
      <w:pPr>
        <w:ind w:left="4530" w:hanging="180"/>
      </w:pPr>
    </w:lvl>
    <w:lvl w:ilvl="6" w:tplc="5A304940" w:tentative="1">
      <w:start w:val="1"/>
      <w:numFmt w:val="decimal"/>
      <w:lvlText w:val="%7."/>
      <w:lvlJc w:val="left"/>
      <w:pPr>
        <w:ind w:left="5250" w:hanging="360"/>
      </w:pPr>
    </w:lvl>
    <w:lvl w:ilvl="7" w:tplc="699E504E" w:tentative="1">
      <w:start w:val="1"/>
      <w:numFmt w:val="lowerLetter"/>
      <w:lvlText w:val="%8."/>
      <w:lvlJc w:val="left"/>
      <w:pPr>
        <w:ind w:left="5970" w:hanging="360"/>
      </w:pPr>
    </w:lvl>
    <w:lvl w:ilvl="8" w:tplc="4B7AD67E" w:tentative="1">
      <w:start w:val="1"/>
      <w:numFmt w:val="lowerRoman"/>
      <w:lvlText w:val="%9."/>
      <w:lvlJc w:val="right"/>
      <w:pPr>
        <w:ind w:left="6690" w:hanging="180"/>
      </w:pPr>
    </w:lvl>
  </w:abstractNum>
  <w:abstractNum w:abstractNumId="20"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2"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3"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5"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7"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8"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2"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4"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7"/>
  </w:num>
  <w:num w:numId="2">
    <w:abstractNumId w:val="6"/>
  </w:num>
  <w:num w:numId="3">
    <w:abstractNumId w:val="13"/>
  </w:num>
  <w:num w:numId="4">
    <w:abstractNumId w:val="14"/>
  </w:num>
  <w:num w:numId="5">
    <w:abstractNumId w:val="2"/>
  </w:num>
  <w:num w:numId="6">
    <w:abstractNumId w:val="10"/>
  </w:num>
  <w:num w:numId="7">
    <w:abstractNumId w:val="8"/>
  </w:num>
  <w:num w:numId="8">
    <w:abstractNumId w:val="32"/>
  </w:num>
  <w:num w:numId="9">
    <w:abstractNumId w:val="25"/>
  </w:num>
  <w:num w:numId="10">
    <w:abstractNumId w:val="24"/>
  </w:num>
  <w:num w:numId="11">
    <w:abstractNumId w:val="28"/>
  </w:num>
  <w:num w:numId="12">
    <w:abstractNumId w:val="11"/>
  </w:num>
  <w:num w:numId="13">
    <w:abstractNumId w:val="22"/>
  </w:num>
  <w:num w:numId="14">
    <w:abstractNumId w:val="0"/>
  </w:num>
  <w:num w:numId="15">
    <w:abstractNumId w:val="30"/>
  </w:num>
  <w:num w:numId="16">
    <w:abstractNumId w:val="5"/>
  </w:num>
  <w:num w:numId="17">
    <w:abstractNumId w:val="20"/>
  </w:num>
  <w:num w:numId="18">
    <w:abstractNumId w:val="15"/>
  </w:num>
  <w:num w:numId="19">
    <w:abstractNumId w:val="1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9"/>
  </w:num>
  <w:num w:numId="22">
    <w:abstractNumId w:val="13"/>
  </w:num>
  <w:num w:numId="23">
    <w:abstractNumId w:val="3"/>
  </w:num>
  <w:num w:numId="24">
    <w:abstractNumId w:val="29"/>
  </w:num>
  <w:num w:numId="25">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34"/>
  </w:num>
  <w:num w:numId="28">
    <w:abstractNumId w:val="23"/>
  </w:num>
  <w:num w:numId="29">
    <w:abstractNumId w:val="1"/>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33"/>
  </w:num>
  <w:num w:numId="34">
    <w:abstractNumId w:val="31"/>
  </w:num>
  <w:num w:numId="35">
    <w:abstractNumId w:val="16"/>
  </w:num>
  <w:num w:numId="36">
    <w:abstractNumId w:val="7"/>
  </w:num>
  <w:num w:numId="37">
    <w:abstractNumId w:val="19"/>
  </w:num>
  <w:num w:numId="38">
    <w:abstractNumId w:val="4"/>
    <w:lvlOverride w:ilvl="0">
      <w:startOverride w:val="1"/>
    </w:lvlOverride>
  </w:num>
  <w:num w:numId="39">
    <w:abstractNumId w:val="4"/>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8BC"/>
    <w:rsid w:val="0000614F"/>
    <w:rsid w:val="0001125D"/>
    <w:rsid w:val="00030065"/>
    <w:rsid w:val="00030621"/>
    <w:rsid w:val="00041CD9"/>
    <w:rsid w:val="00063220"/>
    <w:rsid w:val="000665F4"/>
    <w:rsid w:val="00074F60"/>
    <w:rsid w:val="00084F89"/>
    <w:rsid w:val="00085653"/>
    <w:rsid w:val="00095980"/>
    <w:rsid w:val="000A2803"/>
    <w:rsid w:val="000B6FC5"/>
    <w:rsid w:val="000C1AB0"/>
    <w:rsid w:val="000D50C6"/>
    <w:rsid w:val="000F2EF9"/>
    <w:rsid w:val="000F5A47"/>
    <w:rsid w:val="00106232"/>
    <w:rsid w:val="0011077B"/>
    <w:rsid w:val="00111ECF"/>
    <w:rsid w:val="00115151"/>
    <w:rsid w:val="00126131"/>
    <w:rsid w:val="001303CB"/>
    <w:rsid w:val="00142747"/>
    <w:rsid w:val="001444B1"/>
    <w:rsid w:val="00146361"/>
    <w:rsid w:val="00150DB4"/>
    <w:rsid w:val="00153D8F"/>
    <w:rsid w:val="00185ED8"/>
    <w:rsid w:val="00190170"/>
    <w:rsid w:val="001901AD"/>
    <w:rsid w:val="001918BB"/>
    <w:rsid w:val="001A3CA9"/>
    <w:rsid w:val="001A5481"/>
    <w:rsid w:val="001B0679"/>
    <w:rsid w:val="001B118F"/>
    <w:rsid w:val="001B2C37"/>
    <w:rsid w:val="001C1B68"/>
    <w:rsid w:val="001C4625"/>
    <w:rsid w:val="001C4C96"/>
    <w:rsid w:val="001C7218"/>
    <w:rsid w:val="001E23FB"/>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83489"/>
    <w:rsid w:val="00291C31"/>
    <w:rsid w:val="00292651"/>
    <w:rsid w:val="002A56BC"/>
    <w:rsid w:val="002B0703"/>
    <w:rsid w:val="002B4017"/>
    <w:rsid w:val="002B72AF"/>
    <w:rsid w:val="002D77A6"/>
    <w:rsid w:val="00300775"/>
    <w:rsid w:val="00314D4F"/>
    <w:rsid w:val="00317601"/>
    <w:rsid w:val="0032036D"/>
    <w:rsid w:val="0032361A"/>
    <w:rsid w:val="00324C9F"/>
    <w:rsid w:val="0033671B"/>
    <w:rsid w:val="003403DE"/>
    <w:rsid w:val="00347682"/>
    <w:rsid w:val="0035636F"/>
    <w:rsid w:val="0038406B"/>
    <w:rsid w:val="00396D91"/>
    <w:rsid w:val="003A71C0"/>
    <w:rsid w:val="003B1EB6"/>
    <w:rsid w:val="003C26E3"/>
    <w:rsid w:val="003C53DD"/>
    <w:rsid w:val="003D52AB"/>
    <w:rsid w:val="003E5354"/>
    <w:rsid w:val="003F297A"/>
    <w:rsid w:val="003F33EA"/>
    <w:rsid w:val="00403EB6"/>
    <w:rsid w:val="0040655B"/>
    <w:rsid w:val="00421A54"/>
    <w:rsid w:val="00422016"/>
    <w:rsid w:val="00424D1C"/>
    <w:rsid w:val="004253A8"/>
    <w:rsid w:val="00425F89"/>
    <w:rsid w:val="00432ECA"/>
    <w:rsid w:val="00434660"/>
    <w:rsid w:val="00440307"/>
    <w:rsid w:val="00466393"/>
    <w:rsid w:val="00470E31"/>
    <w:rsid w:val="0047751E"/>
    <w:rsid w:val="00481BA5"/>
    <w:rsid w:val="00485A3E"/>
    <w:rsid w:val="004867FE"/>
    <w:rsid w:val="00486D6E"/>
    <w:rsid w:val="00491093"/>
    <w:rsid w:val="00496232"/>
    <w:rsid w:val="004A02EE"/>
    <w:rsid w:val="004E235A"/>
    <w:rsid w:val="004E270E"/>
    <w:rsid w:val="004E57C8"/>
    <w:rsid w:val="004E74F2"/>
    <w:rsid w:val="004F2B55"/>
    <w:rsid w:val="004F3396"/>
    <w:rsid w:val="005115D3"/>
    <w:rsid w:val="005156FD"/>
    <w:rsid w:val="00517D5C"/>
    <w:rsid w:val="00533016"/>
    <w:rsid w:val="0054278B"/>
    <w:rsid w:val="005434F0"/>
    <w:rsid w:val="00543B37"/>
    <w:rsid w:val="00550165"/>
    <w:rsid w:val="00552678"/>
    <w:rsid w:val="005533D2"/>
    <w:rsid w:val="005625E7"/>
    <w:rsid w:val="00564D79"/>
    <w:rsid w:val="00570E54"/>
    <w:rsid w:val="005720FD"/>
    <w:rsid w:val="005A2022"/>
    <w:rsid w:val="005A2E23"/>
    <w:rsid w:val="005A509C"/>
    <w:rsid w:val="005B53C4"/>
    <w:rsid w:val="005C4640"/>
    <w:rsid w:val="005D0D34"/>
    <w:rsid w:val="005E111A"/>
    <w:rsid w:val="005E2444"/>
    <w:rsid w:val="005F344C"/>
    <w:rsid w:val="005F6955"/>
    <w:rsid w:val="006111ED"/>
    <w:rsid w:val="00613C1F"/>
    <w:rsid w:val="0063727E"/>
    <w:rsid w:val="00637FF2"/>
    <w:rsid w:val="00641692"/>
    <w:rsid w:val="00654B2B"/>
    <w:rsid w:val="0066353E"/>
    <w:rsid w:val="0067079E"/>
    <w:rsid w:val="00693D29"/>
    <w:rsid w:val="006A3BBF"/>
    <w:rsid w:val="006B7CDA"/>
    <w:rsid w:val="006C456D"/>
    <w:rsid w:val="006D51A7"/>
    <w:rsid w:val="006E05CA"/>
    <w:rsid w:val="006E2044"/>
    <w:rsid w:val="006E4598"/>
    <w:rsid w:val="006F1EA2"/>
    <w:rsid w:val="006F3E90"/>
    <w:rsid w:val="007054D7"/>
    <w:rsid w:val="00706E59"/>
    <w:rsid w:val="00714B6D"/>
    <w:rsid w:val="00717CA0"/>
    <w:rsid w:val="00720AD9"/>
    <w:rsid w:val="0072518F"/>
    <w:rsid w:val="007256BF"/>
    <w:rsid w:val="007266D1"/>
    <w:rsid w:val="00737C0E"/>
    <w:rsid w:val="00751063"/>
    <w:rsid w:val="00761C68"/>
    <w:rsid w:val="00765E8C"/>
    <w:rsid w:val="007662B8"/>
    <w:rsid w:val="007801E5"/>
    <w:rsid w:val="007879E9"/>
    <w:rsid w:val="00790670"/>
    <w:rsid w:val="007A5989"/>
    <w:rsid w:val="007C4AF4"/>
    <w:rsid w:val="007C5118"/>
    <w:rsid w:val="007D2ABD"/>
    <w:rsid w:val="007F3DAB"/>
    <w:rsid w:val="007F46E1"/>
    <w:rsid w:val="007F739F"/>
    <w:rsid w:val="00805EBC"/>
    <w:rsid w:val="00814C01"/>
    <w:rsid w:val="00820642"/>
    <w:rsid w:val="008206BF"/>
    <w:rsid w:val="00826675"/>
    <w:rsid w:val="00833249"/>
    <w:rsid w:val="00833C3E"/>
    <w:rsid w:val="00850B4C"/>
    <w:rsid w:val="00863471"/>
    <w:rsid w:val="008741B7"/>
    <w:rsid w:val="00881787"/>
    <w:rsid w:val="00895558"/>
    <w:rsid w:val="008A19E1"/>
    <w:rsid w:val="008A4214"/>
    <w:rsid w:val="008C2CA6"/>
    <w:rsid w:val="008D16C5"/>
    <w:rsid w:val="008F0543"/>
    <w:rsid w:val="009009F0"/>
    <w:rsid w:val="00902D14"/>
    <w:rsid w:val="0090552E"/>
    <w:rsid w:val="00906433"/>
    <w:rsid w:val="00913177"/>
    <w:rsid w:val="009214DE"/>
    <w:rsid w:val="00937213"/>
    <w:rsid w:val="009426AD"/>
    <w:rsid w:val="00954119"/>
    <w:rsid w:val="009568B2"/>
    <w:rsid w:val="00961A4F"/>
    <w:rsid w:val="009665D7"/>
    <w:rsid w:val="009715B1"/>
    <w:rsid w:val="00974636"/>
    <w:rsid w:val="00982E08"/>
    <w:rsid w:val="0099358E"/>
    <w:rsid w:val="00997C6C"/>
    <w:rsid w:val="009A04DF"/>
    <w:rsid w:val="009A7797"/>
    <w:rsid w:val="009C0332"/>
    <w:rsid w:val="009C3BD6"/>
    <w:rsid w:val="009D1C4B"/>
    <w:rsid w:val="009F1249"/>
    <w:rsid w:val="009F24D3"/>
    <w:rsid w:val="00A26650"/>
    <w:rsid w:val="00A31F77"/>
    <w:rsid w:val="00A329BD"/>
    <w:rsid w:val="00A34511"/>
    <w:rsid w:val="00A379A9"/>
    <w:rsid w:val="00A41168"/>
    <w:rsid w:val="00A42D6F"/>
    <w:rsid w:val="00A47878"/>
    <w:rsid w:val="00A56B3C"/>
    <w:rsid w:val="00A61394"/>
    <w:rsid w:val="00A652E6"/>
    <w:rsid w:val="00A70241"/>
    <w:rsid w:val="00A70E6B"/>
    <w:rsid w:val="00A778D1"/>
    <w:rsid w:val="00A82056"/>
    <w:rsid w:val="00A87E68"/>
    <w:rsid w:val="00A96115"/>
    <w:rsid w:val="00A97D88"/>
    <w:rsid w:val="00AA049A"/>
    <w:rsid w:val="00AA135B"/>
    <w:rsid w:val="00AA7DB5"/>
    <w:rsid w:val="00AB0A6C"/>
    <w:rsid w:val="00AB39D8"/>
    <w:rsid w:val="00AB60CA"/>
    <w:rsid w:val="00AC13CC"/>
    <w:rsid w:val="00AC14D1"/>
    <w:rsid w:val="00AC1EB9"/>
    <w:rsid w:val="00AC233C"/>
    <w:rsid w:val="00AD6804"/>
    <w:rsid w:val="00AE0FD6"/>
    <w:rsid w:val="00AE300A"/>
    <w:rsid w:val="00AE6940"/>
    <w:rsid w:val="00AF496E"/>
    <w:rsid w:val="00AF4FCF"/>
    <w:rsid w:val="00AF717B"/>
    <w:rsid w:val="00B0410C"/>
    <w:rsid w:val="00B13256"/>
    <w:rsid w:val="00B24F54"/>
    <w:rsid w:val="00B30D57"/>
    <w:rsid w:val="00B314E7"/>
    <w:rsid w:val="00B33F2C"/>
    <w:rsid w:val="00B34755"/>
    <w:rsid w:val="00B502C3"/>
    <w:rsid w:val="00B60855"/>
    <w:rsid w:val="00B62398"/>
    <w:rsid w:val="00B62824"/>
    <w:rsid w:val="00B74010"/>
    <w:rsid w:val="00B76249"/>
    <w:rsid w:val="00B81CB3"/>
    <w:rsid w:val="00B913AA"/>
    <w:rsid w:val="00B9598F"/>
    <w:rsid w:val="00BA23FD"/>
    <w:rsid w:val="00BA4273"/>
    <w:rsid w:val="00BB7960"/>
    <w:rsid w:val="00BB7EB9"/>
    <w:rsid w:val="00BE1F33"/>
    <w:rsid w:val="00BE2FE8"/>
    <w:rsid w:val="00BF1AF2"/>
    <w:rsid w:val="00BF4A0F"/>
    <w:rsid w:val="00BF575C"/>
    <w:rsid w:val="00C0207F"/>
    <w:rsid w:val="00C028F6"/>
    <w:rsid w:val="00C0399B"/>
    <w:rsid w:val="00C03ACF"/>
    <w:rsid w:val="00C07474"/>
    <w:rsid w:val="00C15558"/>
    <w:rsid w:val="00C2192F"/>
    <w:rsid w:val="00C37171"/>
    <w:rsid w:val="00C41921"/>
    <w:rsid w:val="00C466DA"/>
    <w:rsid w:val="00C47126"/>
    <w:rsid w:val="00C47862"/>
    <w:rsid w:val="00C673AE"/>
    <w:rsid w:val="00C71D95"/>
    <w:rsid w:val="00C81053"/>
    <w:rsid w:val="00C82039"/>
    <w:rsid w:val="00CB4F7F"/>
    <w:rsid w:val="00CC22C1"/>
    <w:rsid w:val="00CC7E51"/>
    <w:rsid w:val="00CE4134"/>
    <w:rsid w:val="00CE7301"/>
    <w:rsid w:val="00CF1E2B"/>
    <w:rsid w:val="00CF2BAC"/>
    <w:rsid w:val="00CF4866"/>
    <w:rsid w:val="00D11D76"/>
    <w:rsid w:val="00D11E9A"/>
    <w:rsid w:val="00D13C33"/>
    <w:rsid w:val="00D17A98"/>
    <w:rsid w:val="00D4717E"/>
    <w:rsid w:val="00D56763"/>
    <w:rsid w:val="00D71FF9"/>
    <w:rsid w:val="00D76795"/>
    <w:rsid w:val="00D76C80"/>
    <w:rsid w:val="00D8263A"/>
    <w:rsid w:val="00D96BBF"/>
    <w:rsid w:val="00DA41B8"/>
    <w:rsid w:val="00DA4E06"/>
    <w:rsid w:val="00DC1F5C"/>
    <w:rsid w:val="00DC3091"/>
    <w:rsid w:val="00DC49BC"/>
    <w:rsid w:val="00DD1F0A"/>
    <w:rsid w:val="00DE68B7"/>
    <w:rsid w:val="00DF0295"/>
    <w:rsid w:val="00E04551"/>
    <w:rsid w:val="00E13A18"/>
    <w:rsid w:val="00E145A9"/>
    <w:rsid w:val="00E15EF4"/>
    <w:rsid w:val="00E25F97"/>
    <w:rsid w:val="00E30F02"/>
    <w:rsid w:val="00E329E9"/>
    <w:rsid w:val="00E425CD"/>
    <w:rsid w:val="00E43ADA"/>
    <w:rsid w:val="00E43F96"/>
    <w:rsid w:val="00E46B70"/>
    <w:rsid w:val="00E47743"/>
    <w:rsid w:val="00E56A87"/>
    <w:rsid w:val="00E678B6"/>
    <w:rsid w:val="00E81ED6"/>
    <w:rsid w:val="00E83C35"/>
    <w:rsid w:val="00EB3D02"/>
    <w:rsid w:val="00EC0266"/>
    <w:rsid w:val="00ED4544"/>
    <w:rsid w:val="00ED646A"/>
    <w:rsid w:val="00EF0584"/>
    <w:rsid w:val="00EF7D26"/>
    <w:rsid w:val="00F02AFF"/>
    <w:rsid w:val="00F07D4B"/>
    <w:rsid w:val="00F10503"/>
    <w:rsid w:val="00F13DDD"/>
    <w:rsid w:val="00F16B16"/>
    <w:rsid w:val="00F16E03"/>
    <w:rsid w:val="00F176A2"/>
    <w:rsid w:val="00F370A2"/>
    <w:rsid w:val="00F41C1D"/>
    <w:rsid w:val="00F4735C"/>
    <w:rsid w:val="00F536D0"/>
    <w:rsid w:val="00F61853"/>
    <w:rsid w:val="00F65B49"/>
    <w:rsid w:val="00F67D53"/>
    <w:rsid w:val="00F90C2D"/>
    <w:rsid w:val="00F92478"/>
    <w:rsid w:val="00FA1323"/>
    <w:rsid w:val="00FB2955"/>
    <w:rsid w:val="00FB7858"/>
    <w:rsid w:val="00FC26F4"/>
    <w:rsid w:val="00FD06F3"/>
    <w:rsid w:val="00FE1E42"/>
    <w:rsid w:val="00FE2213"/>
    <w:rsid w:val="00FE6131"/>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Заголовок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paragraph" w:customStyle="1" w:styleId="aff0">
    <w:name w:val="Таблица текст"/>
    <w:basedOn w:val="a"/>
    <w:rsid w:val="003A71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1">
    <w:name w:val="Таблица шапка"/>
    <w:basedOn w:val="a"/>
    <w:rsid w:val="003A71C0"/>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docdata">
    <w:name w:val="docdata"/>
    <w:aliases w:val="docy,v5,6431,bqiaagaaeyqcaaagiaiaaaomeqaabzmvaaaaaaaaaaaaaaaaaaaaaaaaaaaaaaaaaaaaaaaaaaaaaaaaaaaaaaaaaaaaaaaaaaaaaaaaaaaaaaaaaaaaaaaaaaaaaaaaaaaaaaaaaaaaaaaaaaaaaaaaaaaaaaaaaaaaaaaaaaaaaaaaaaaaaaaaaaaaaaaaaaaaaaaaaaaaaaaaaaaaaaaaaaaaaaaaaaaaaaaa"/>
    <w:basedOn w:val="a0"/>
    <w:rsid w:val="008A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192500927">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19023147">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620451697">
      <w:bodyDiv w:val="1"/>
      <w:marLeft w:val="0"/>
      <w:marRight w:val="0"/>
      <w:marTop w:val="0"/>
      <w:marBottom w:val="0"/>
      <w:divBdr>
        <w:top w:val="none" w:sz="0" w:space="0" w:color="auto"/>
        <w:left w:val="none" w:sz="0" w:space="0" w:color="auto"/>
        <w:bottom w:val="none" w:sz="0" w:space="0" w:color="auto"/>
        <w:right w:val="none" w:sz="0" w:space="0" w:color="auto"/>
      </w:divBdr>
    </w:div>
    <w:div w:id="1638486255">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 w:id="1986398900">
      <w:bodyDiv w:val="1"/>
      <w:marLeft w:val="0"/>
      <w:marRight w:val="0"/>
      <w:marTop w:val="0"/>
      <w:marBottom w:val="0"/>
      <w:divBdr>
        <w:top w:val="none" w:sz="0" w:space="0" w:color="auto"/>
        <w:left w:val="none" w:sz="0" w:space="0" w:color="auto"/>
        <w:bottom w:val="none" w:sz="0" w:space="0" w:color="auto"/>
        <w:right w:val="none" w:sz="0" w:space="0" w:color="auto"/>
      </w:divBdr>
    </w:div>
    <w:div w:id="2083140285">
      <w:bodyDiv w:val="1"/>
      <w:marLeft w:val="0"/>
      <w:marRight w:val="0"/>
      <w:marTop w:val="0"/>
      <w:marBottom w:val="0"/>
      <w:divBdr>
        <w:top w:val="none" w:sz="0" w:space="0" w:color="auto"/>
        <w:left w:val="none" w:sz="0" w:space="0" w:color="auto"/>
        <w:bottom w:val="none" w:sz="0" w:space="0" w:color="auto"/>
        <w:right w:val="none" w:sz="0" w:space="0" w:color="auto"/>
      </w:divBdr>
    </w:div>
    <w:div w:id="2096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0" Type="http://schemas.openxmlformats.org/officeDocument/2006/relationships/hyperlink" Target="https://zakupki.gov.ru/epz/dishonestsupplier/search/results.html"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89D76-709F-4954-89AE-1087AA6FA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7</Pages>
  <Words>3291</Words>
  <Characters>18760</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Юдин Алексей Владимирович</cp:lastModifiedBy>
  <cp:revision>55</cp:revision>
  <cp:lastPrinted>2024-03-21T06:22:00Z</cp:lastPrinted>
  <dcterms:created xsi:type="dcterms:W3CDTF">2024-10-22T07:52:00Z</dcterms:created>
  <dcterms:modified xsi:type="dcterms:W3CDTF">2026-10-19T08:45:00Z</dcterms:modified>
</cp:coreProperties>
</file>