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Запрос технико-коммерческих предложений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планируемой в 2026 году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нерегламентированной закупки </w:t>
        <w:br/>
      </w: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по лоту № «ОКПД2 74.90.20.149 Услуги по выявлению неконтролируемых каналов утечек информации для нужд филиала ПАО «РусГидро» – «Жигулевская ГЭС» </w:t>
      </w:r>
    </w:p>
    <w:p>
      <w:pPr>
        <w:pStyle w:val="1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auto"/>
          <w:kern w:val="2"/>
          <w:sz w:val="24"/>
          <w:szCs w:val="24"/>
          <w:lang w:val="ru-RU" w:eastAsia="ru-RU" w:bidi="ar-SA"/>
        </w:rPr>
        <w:t xml:space="preserve"> 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240" w:before="120" w:after="0"/>
        <w:ind w:hanging="567" w:left="567"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Филиал ПАО «РусГидро»-«Жигулевская ГЭС» (далее – Заказчик) сообщает о проведении запроса и анализа технико-коммерческих предложений потенциальных поставщиков в рамках нерегламентированной закупки на право заключения договора по лоту </w:t>
      </w:r>
      <w:r>
        <w:rPr>
          <w:rFonts w:eastAsia="Times New Roman" w:cs="Times New Roman"/>
          <w:color w:val="auto"/>
          <w:kern w:val="0"/>
          <w:sz w:val="24"/>
          <w:szCs w:val="24"/>
          <w:lang w:val="ru-RU" w:eastAsia="ru-RU" w:bidi="ar-SA"/>
        </w:rPr>
        <w:t>«ОКПД2 74.90.20.149 Услуги по выявлению неконтролируемых каналов утечек информации для нужд филиала ПАО «РусГидро» – «Жигулевская ГЭС»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Подробные требования к продукции (в том числе, сведения об объеме, месте, сроках оказываемых Услуг)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Ответ с технико-коммерческим предложением на запрос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юридический адрес, почтовый адрес, ИНН </w:t>
      </w:r>
      <w:r>
        <w:rPr>
          <w:b/>
          <w:i/>
          <w:sz w:val="24"/>
          <w:szCs w:val="24"/>
        </w:rPr>
        <w:t>[для юридических лиц]</w:t>
      </w:r>
      <w:r>
        <w:rPr>
          <w:sz w:val="24"/>
          <w:szCs w:val="24"/>
        </w:rPr>
        <w:t xml:space="preserve"> /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паспортные данные, адрес регистрации, ИНН (при наличии) </w:t>
      </w:r>
      <w:r>
        <w:rPr>
          <w:b/>
          <w:i/>
          <w:sz w:val="24"/>
          <w:szCs w:val="24"/>
        </w:rPr>
        <w:t>[для физических лиц]</w:t>
      </w:r>
      <w:r>
        <w:rPr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 xml:space="preserve">гарантии наличия у Поставщика </w:t>
      </w:r>
      <w:r>
        <w:rPr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подтверждение возможности оказания услуг в требуемых объемах 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оказания услуг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согласие Поставщика на существенные условия будущего договора, в том числе условия оплаты и оказания услуг (см.</w:t>
      </w:r>
      <w:r>
        <w:rPr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sz w:val="24"/>
          <w:szCs w:val="24"/>
        </w:rPr>
        <w:t>(см.</w:t>
      </w:r>
      <w:r>
        <w:rPr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20"/>
          <w:tab w:val="left" w:pos="567" w:leader="none"/>
        </w:tabs>
        <w:spacing w:lineRule="auto" w:line="240" w:before="120" w:after="0"/>
        <w:ind w:hanging="567" w:left="567"/>
        <w:rPr>
          <w:sz w:val="24"/>
          <w:szCs w:val="24"/>
        </w:rPr>
      </w:pPr>
      <w:r>
        <w:rPr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240" w:before="120" w:after="0"/>
        <w:ind w:hanging="567" w:left="567" w:right="0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Предложения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должны</w:t>
      </w:r>
      <w:r>
        <w:rPr>
          <w:spacing w:val="-1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быть</w:t>
      </w:r>
      <w:r>
        <w:rPr>
          <w:spacing w:val="-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направлены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виде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электронной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копии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на</w:t>
      </w:r>
      <w:r>
        <w:rPr>
          <w:spacing w:val="-68"/>
          <w:sz w:val="24"/>
          <w:szCs w:val="24"/>
        </w:rPr>
        <w:t xml:space="preserve"> </w:t>
      </w:r>
      <w:r>
        <w:rPr>
          <w:sz w:val="24"/>
          <w:szCs w:val="24"/>
        </w:rPr>
        <w:t>ЭТП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РАД в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составе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заявки Участника или в случае получения адресного запроса в виде электронной копии на электронный почтовый адрес Заказчика. </w:t>
      </w:r>
    </w:p>
    <w:p>
      <w:pPr>
        <w:pStyle w:val="Normal"/>
        <w:widowControl/>
        <w:numPr>
          <w:ilvl w:val="0"/>
          <w:numId w:val="5"/>
        </w:numPr>
        <w:bidi w:val="0"/>
        <w:spacing w:lineRule="auto" w:line="240" w:before="120" w:after="0"/>
        <w:ind w:hanging="567" w:left="567" w:right="0"/>
        <w:jc w:val="both"/>
        <w:rPr>
          <w:sz w:val="24"/>
          <w:szCs w:val="24"/>
        </w:rPr>
      </w:pPr>
      <w:r>
        <w:rPr>
          <w:sz w:val="24"/>
          <w:szCs w:val="24"/>
        </w:rPr>
        <w:t>Документы предоставляемые в составе заявки Участника: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Анкета Участника;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Выписка из Единого государственного реестра юридических лиц (в том числе с официального сайта ФНС России в сети «Интернет»), сформированная не позднее 1 (одного) месяца до даты подачи заявки;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 xml:space="preserve">Выписка из Единого реестра субъектов малого и среднего предпринимательства (в том числе с официального сайта ФНС России в сети «Интернет»); 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Свидетельство о постановке на налоговый учёт;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Свидетельство о регистрации юр. лица;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Устав;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документы, подтверждающие полномочия лица, подписывающего Договор (решение об избрании единоличного исполнительного органа, приказ о назначении, доверенность);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567" w:leader="none"/>
        </w:tabs>
        <w:spacing w:lineRule="auto" w:line="240" w:before="120" w:after="0"/>
        <w:rPr/>
      </w:pPr>
      <w:r>
        <w:rPr>
          <w:sz w:val="24"/>
          <w:szCs w:val="24"/>
        </w:rPr>
        <w:t>Бухгалтерский баланс на последнюю отчетную дату.</w:t>
      </w:r>
    </w:p>
    <w:p>
      <w:pPr>
        <w:pStyle w:val="Normal"/>
        <w:widowControl/>
        <w:numPr>
          <w:ilvl w:val="0"/>
          <w:numId w:val="0"/>
        </w:numPr>
        <w:tabs>
          <w:tab w:val="clear" w:pos="720"/>
          <w:tab w:val="left" w:pos="567" w:leader="none"/>
        </w:tabs>
        <w:suppressAutoHyphens w:val="true"/>
        <w:bidi w:val="0"/>
        <w:spacing w:lineRule="auto" w:line="240" w:before="120" w:after="0"/>
        <w:ind w:hanging="0" w:left="57" w:right="0"/>
        <w:jc w:val="both"/>
        <w:rPr/>
      </w:pPr>
      <w:r>
        <w:rPr>
          <w:sz w:val="24"/>
          <w:szCs w:val="24"/>
          <w:lang w:eastAsia="en-US"/>
        </w:rPr>
        <w:t xml:space="preserve">8.    </w:t>
      </w:r>
      <w:r>
        <w:rPr>
          <w:sz w:val="24"/>
          <w:szCs w:val="24"/>
          <w:lang w:eastAsia="en-US"/>
        </w:rPr>
        <w:t xml:space="preserve">Идентификатор участника электронного документооборота (ЭДО), наименование   оператора (при готовности осуществлять документооборот по ЭДО).  </w:t>
      </w:r>
    </w:p>
    <w:p>
      <w:pPr>
        <w:pStyle w:val="Normal"/>
        <w:keepNext w:val="true"/>
        <w:widowControl/>
        <w:bidi w:val="0"/>
        <w:spacing w:lineRule="auto" w:line="360" w:before="0" w:after="0"/>
        <w:ind w:firstLine="624" w:left="0" w:right="0"/>
        <w:jc w:val="both"/>
        <w:rPr>
          <w:sz w:val="24"/>
          <w:szCs w:val="24"/>
        </w:rPr>
      </w:pPr>
      <w:r>
        <w:rPr/>
      </w:r>
    </w:p>
    <w:p>
      <w:pPr>
        <w:pStyle w:val="Normal"/>
        <w:widowControl/>
        <w:bidi w:val="0"/>
        <w:spacing w:lineRule="auto" w:line="360" w:before="0" w:after="0"/>
        <w:ind w:firstLine="624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Приложения: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630" w:leader="none"/>
        </w:tabs>
        <w:bidi w:val="0"/>
        <w:spacing w:lineRule="auto" w:line="240" w:before="120" w:after="0"/>
        <w:ind w:hanging="680" w:left="680" w:right="0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требования к услугам / продукции (в том числе, сведения об объеме, месте, сроках оказания услуг);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851" w:leader="none"/>
        </w:tabs>
        <w:bidi w:val="0"/>
        <w:spacing w:lineRule="auto" w:line="240" w:before="120" w:after="0"/>
        <w:ind w:hanging="680" w:left="680" w:right="0"/>
        <w:jc w:val="both"/>
        <w:rPr>
          <w:sz w:val="24"/>
          <w:szCs w:val="24"/>
        </w:rPr>
      </w:pPr>
      <w:bookmarkStart w:id="0" w:name="_Ref93295408"/>
      <w:bookmarkStart w:id="1" w:name="_Toc69729005"/>
      <w:bookmarkStart w:id="2" w:name="_Toc57314691"/>
      <w:r>
        <w:rPr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</w:t>
      </w:r>
      <w:bookmarkEnd w:id="0"/>
      <w:bookmarkEnd w:id="1"/>
      <w:bookmarkEnd w:id="2"/>
      <w:r>
        <w:rPr>
          <w:sz w:val="24"/>
          <w:szCs w:val="24"/>
        </w:rPr>
        <w:t>;</w:t>
      </w:r>
    </w:p>
    <w:p>
      <w:pPr>
        <w:pStyle w:val="Normal"/>
        <w:widowControl/>
        <w:numPr>
          <w:ilvl w:val="0"/>
          <w:numId w:val="3"/>
        </w:numPr>
        <w:tabs>
          <w:tab w:val="clear" w:pos="720"/>
          <w:tab w:val="left" w:pos="851" w:leader="none"/>
        </w:tabs>
        <w:bidi w:val="0"/>
        <w:spacing w:lineRule="auto" w:line="240" w:before="120" w:after="0"/>
        <w:ind w:hanging="680" w:left="680" w:right="0"/>
        <w:jc w:val="both"/>
        <w:rPr>
          <w:sz w:val="24"/>
          <w:szCs w:val="24"/>
        </w:rPr>
      </w:pPr>
      <w:r>
        <w:rPr>
          <w:sz w:val="24"/>
          <w:szCs w:val="24"/>
        </w:rPr>
        <w:t>Карта партнера.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  <w:font w:name="0"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3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0" w:hAnsi="0" w:cs="0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0" w:hAnsi="0" w:cs="0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0" w:hAnsi="0" w:cs="0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0" w:hAnsi="0" w:cs="0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0" w:hAnsi="0" w:cs="0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0" w:hAnsi="0" w:cs="0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0" w:hAnsi="0" w:cs="0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0" w:hAnsi="0" w:cs="0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ca1900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ca1900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ca1900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ca1900"/>
    <w:pPr>
      <w:keepNext w:val="true"/>
      <w:numPr>
        <w:ilvl w:val="3"/>
        <w:numId w:val="2"/>
      </w:numPr>
      <w:tabs>
        <w:tab w:val="clear" w:pos="720"/>
        <w:tab w:val="left" w:pos="1134" w:leader="none"/>
      </w:tabs>
      <w:suppressAutoHyphens w:val="true"/>
      <w:spacing w:lineRule="auto" w:line="240" w:before="240" w:after="120"/>
      <w:ind w:firstLine="567" w:left="1134"/>
      <w:outlineLvl w:val="3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Заголовок 3 Знак"/>
    <w:basedOn w:val="DefaultParagraphFont"/>
    <w:qFormat/>
    <w:rsid w:val="00ca1900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ca1900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6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uiPriority w:val="99"/>
    <w:qFormat/>
    <w:rsid w:val="00ca1900"/>
    <w:rPr>
      <w:vertAlign w:val="superscript"/>
    </w:rPr>
  </w:style>
  <w:style w:type="character" w:styleId="Style7" w:customStyle="1">
    <w:name w:val="Текст сноски Знак"/>
    <w:basedOn w:val="DefaultParagraphFont"/>
    <w:uiPriority w:val="99"/>
    <w:qFormat/>
    <w:rsid w:val="00ca190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комментарий"/>
    <w:qFormat/>
    <w:rsid w:val="00ca1900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ca1900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Style9" w:customStyle="1">
    <w:name w:val="Верх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0" w:customStyle="1">
    <w:name w:val="Нижний колонтитул Знак"/>
    <w:basedOn w:val="DefaultParagraphFont"/>
    <w:uiPriority w:val="99"/>
    <w:qFormat/>
    <w:rsid w:val="005a79ef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2e1bea"/>
    <w:rPr>
      <w:rFonts w:ascii="Segoe UI" w:hAnsi="Segoe UI" w:eastAsia="Times New Roman" w:cs="Segoe UI"/>
      <w:sz w:val="18"/>
      <w:szCs w:val="18"/>
      <w:lang w:eastAsia="ru-RU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lang w:val="zxx" w:eastAsia="zxx" w:bidi="zxx"/>
    </w:rPr>
  </w:style>
  <w:style w:type="paragraph" w:styleId="FootnoteText">
    <w:name w:val="Footnote Text"/>
    <w:basedOn w:val="Normal"/>
    <w:link w:val="Style7"/>
    <w:uiPriority w:val="99"/>
    <w:rsid w:val="00ca1900"/>
    <w:pPr>
      <w:spacing w:lineRule="auto" w:line="240"/>
    </w:pPr>
    <w:rPr>
      <w:sz w:val="20"/>
    </w:rPr>
  </w:style>
  <w:style w:type="paragraph" w:styleId="11" w:customStyle="1">
    <w:name w:val="Стиль Заголовок 1 + по ширине"/>
    <w:basedOn w:val="Heading1"/>
    <w:qFormat/>
    <w:rsid w:val="00ca1900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b/>
      <w:bCs/>
      <w:color w:val="auto"/>
      <w:kern w:val="2"/>
      <w:sz w:val="40"/>
      <w:szCs w:val="20"/>
    </w:rPr>
  </w:style>
  <w:style w:type="paragraph" w:styleId="Style14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Footer">
    <w:name w:val="Footer"/>
    <w:basedOn w:val="Normal"/>
    <w:link w:val="Style10"/>
    <w:uiPriority w:val="99"/>
    <w:unhideWhenUsed/>
    <w:rsid w:val="005a79ef"/>
    <w:pPr>
      <w:tabs>
        <w:tab w:val="clear" w:pos="720"/>
        <w:tab w:val="center" w:pos="4677" w:leader="none"/>
        <w:tab w:val="right" w:pos="9355" w:leader="none"/>
      </w:tabs>
      <w:spacing w:lineRule="auto" w:line="240"/>
    </w:pPr>
    <w:rPr/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2e1bea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Indexheading">
    <w:name w:val="index heading"/>
    <w:basedOn w:val="Normal"/>
    <w:qFormat/>
    <w:pPr>
      <w:ind w:firstLine="567"/>
    </w:pPr>
    <w:rPr/>
  </w:style>
  <w:style w:type="paragraph" w:styleId="Caption1">
    <w:name w:val="caption1"/>
    <w:basedOn w:val="Normal"/>
    <w:qFormat/>
    <w:pPr>
      <w:spacing w:before="120" w:after="120"/>
      <w:ind w:firstLine="567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Application>AlterOffice/2026.2.0.0$Linux_X86_64 LibreOffice_project/bc4ef1adf80b36c7a6365f8ed6cbf29021361edd</Application>
  <AppVersion>15.0000</AppVersion>
  <Pages>2</Pages>
  <Words>608</Words>
  <Characters>4112</Characters>
  <CharactersWithSpaces>4670</CharactersWithSpaces>
  <Paragraphs>37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2023-11-13T10:36:00Z</dcterms:created>
  <dc:creator>Савушкина Лидия Александровна</dc:creator>
  <dc:description/>
  <dc:language>ru-RU</dc:language>
  <cp:lastModifiedBy>brusnikinann@corp.gidroogk.com</cp:lastModifiedBy>
  <cp:lastPrinted>2023-11-13T11:41:00Z</cp:lastPrinted>
  <dcterms:modified xsi:type="dcterms:W3CDTF">2026-10-20T10:45:37Z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