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header2.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3.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keepNext w:val="true"/>
        <w:keepLines/>
        <w:jc w:val="right"/>
        <w:rPr>
          <w:b/>
          <w:b/>
          <w:bCs/>
          <w:sz w:val="26"/>
          <w:szCs w:val="26"/>
        </w:rPr>
      </w:pPr>
      <w:r>
        <w:rPr>
          <w:b/>
          <w:bCs/>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rFonts w:ascii="Liberation Serif" w:hAnsi="Liberation Serif"/>
          <w:sz w:val="24"/>
          <w:szCs w:val="24"/>
        </w:rPr>
      </w:pPr>
      <w:r>
        <w:rPr>
          <w:rFonts w:ascii="Liberation Serif" w:hAnsi="Liberation Serif"/>
          <w:sz w:val="24"/>
          <w:szCs w:val="24"/>
        </w:rPr>
      </w:r>
    </w:p>
    <w:p>
      <w:pPr>
        <w:pStyle w:val="Standard"/>
        <w:keepLines/>
        <w:jc w:val="center"/>
        <w:rPr>
          <w:rFonts w:ascii="Liberation Serif" w:hAnsi="Liberation Serif"/>
          <w:sz w:val="24"/>
          <w:szCs w:val="24"/>
        </w:rPr>
      </w:pPr>
      <w:r>
        <w:rPr>
          <w:rFonts w:eastAsia="Calibri" w:ascii="Liberation Serif" w:hAnsi="Liberation Serif"/>
          <w:b/>
          <w:color w:val="00000A"/>
          <w:sz w:val="24"/>
          <w:szCs w:val="24"/>
          <w:shd w:fill="FFFFFF" w:val="clear"/>
        </w:rPr>
        <w:t>Технические требования на выполнение работ</w:t>
      </w:r>
    </w:p>
    <w:p>
      <w:pPr>
        <w:pStyle w:val="Standard"/>
        <w:keepNext w:val="true"/>
        <w:keepLines/>
        <w:jc w:val="center"/>
        <w:rPr>
          <w:rFonts w:ascii="Liberation Serif" w:hAnsi="Liberation Serif"/>
          <w:sz w:val="24"/>
          <w:szCs w:val="24"/>
        </w:rPr>
      </w:pPr>
      <w:r>
        <w:rPr>
          <w:rFonts w:eastAsia="Calibri" w:ascii="Liberation Serif" w:hAnsi="Liberation Serif"/>
          <w:b/>
          <w:color w:val="00000A"/>
          <w:sz w:val="24"/>
          <w:szCs w:val="24"/>
          <w:shd w:fill="FFFFFF" w:val="clear"/>
        </w:rPr>
        <w:t>(требования к продукции)</w:t>
      </w:r>
    </w:p>
    <w:p>
      <w:pPr>
        <w:pStyle w:val="Normal"/>
        <w:keepNext w:val="true"/>
        <w:keepLines/>
        <w:jc w:val="center"/>
        <w:rPr>
          <w:rFonts w:ascii="Liberation Serif" w:hAnsi="Liberation Serif" w:eastAsia="Calibri"/>
          <w:b/>
          <w:b/>
          <w:sz w:val="24"/>
          <w:szCs w:val="24"/>
        </w:rPr>
      </w:pPr>
      <w:r>
        <w:rPr>
          <w:rFonts w:eastAsia="Calibri" w:ascii="Liberation Serif" w:hAnsi="Liberation Serif"/>
          <w:b/>
          <w:sz w:val="24"/>
          <w:szCs w:val="24"/>
        </w:rPr>
      </w:r>
    </w:p>
    <w:p>
      <w:pPr>
        <w:pStyle w:val="Normal"/>
        <w:keepNext w:val="true"/>
        <w:keepLines/>
        <w:jc w:val="center"/>
        <w:rPr>
          <w:rFonts w:ascii="Liberation Serif" w:hAnsi="Liberation Serif"/>
          <w:sz w:val="24"/>
          <w:szCs w:val="24"/>
        </w:rPr>
      </w:pPr>
      <w:r>
        <w:rPr>
          <w:rFonts w:ascii="Liberation Serif" w:hAnsi="Liberation Serif"/>
          <w:b/>
          <w:i/>
          <w:sz w:val="24"/>
          <w:szCs w:val="24"/>
        </w:rPr>
        <w:t xml:space="preserve">ОКПД2 42.22.12.110. </w:t>
      </w:r>
      <w:r>
        <w:rPr>
          <w:rFonts w:eastAsia="Times New Roman" w:cs="Times New Roman" w:ascii="Liberation Serif" w:hAnsi="Liberation Serif"/>
          <w:b/>
          <w:i/>
          <w:strike w:val="false"/>
          <w:dstrike w:val="false"/>
          <w:outline w:val="false"/>
          <w:shadow w:val="false"/>
          <w:color w:val="00000A"/>
          <w:sz w:val="24"/>
          <w:szCs w:val="24"/>
          <w:u w:val="none"/>
          <w:em w:val="none"/>
          <w:lang w:val="ru-RU" w:eastAsia="ru-RU" w:bidi="ar-SA"/>
        </w:rPr>
        <w:t>Выполнение строительно-монтажных работ с разработкой проектно-сметной документации по объекту реконструкции ВЛ 110 кВ Анисимовка/т – Фридман/т – ХФЗ с выносом опор из зоны подтопления для филиала АО "ДРСК" "Приморские электрические сети"</w:t>
      </w:r>
    </w:p>
    <w:p>
      <w:pPr>
        <w:pStyle w:val="Normal"/>
        <w:jc w:val="center"/>
        <w:rPr>
          <w:rFonts w:ascii="Liberation Serif" w:hAnsi="Liberation Serif" w:eastAsia="Times New Roman" w:cs="Times New Roman"/>
          <w:b/>
          <w:b/>
          <w:i/>
          <w:i/>
          <w:color w:val="00000A"/>
          <w:sz w:val="24"/>
          <w:szCs w:val="24"/>
          <w:lang w:val="ru-RU" w:eastAsia="ru-RU" w:bidi="ar-SA"/>
        </w:rPr>
      </w:pPr>
      <w:r>
        <w:rPr>
          <w:rFonts w:eastAsia="Times New Roman" w:cs="Times New Roman" w:ascii="Liberation Serif" w:hAnsi="Liberation Serif"/>
          <w:b/>
          <w:i/>
          <w:color w:val="00000A"/>
          <w:sz w:val="24"/>
          <w:szCs w:val="24"/>
          <w:lang w:val="ru-RU" w:eastAsia="ru-RU" w:bidi="ar-SA"/>
        </w:rPr>
      </w:r>
    </w:p>
    <w:p>
      <w:pPr>
        <w:pStyle w:val="Normal"/>
        <w:keepNext w:val="true"/>
        <w:keepLines/>
        <w:jc w:val="center"/>
        <w:rPr>
          <w:rFonts w:ascii="Liberation Serif" w:hAnsi="Liberation Serif"/>
          <w:sz w:val="24"/>
          <w:szCs w:val="24"/>
        </w:rPr>
      </w:pPr>
      <w:r>
        <w:rPr>
          <w:rFonts w:ascii="Liberation Serif" w:hAnsi="Liberation Serif"/>
          <w:b/>
          <w:i/>
          <w:sz w:val="24"/>
          <w:szCs w:val="24"/>
        </w:rPr>
        <w:t xml:space="preserve">Лот: </w:t>
      </w:r>
      <w:r>
        <w:rPr>
          <w:rFonts w:eastAsia="Times New Roman" w:cs="Times New Roman" w:ascii="Liberation Serif" w:hAnsi="Liberation Serif"/>
          <w:b/>
          <w:i/>
          <w:strike w:val="false"/>
          <w:dstrike w:val="false"/>
          <w:outline w:val="false"/>
          <w:shadow w:val="false"/>
          <w:color w:val="00000A"/>
          <w:sz w:val="24"/>
          <w:szCs w:val="24"/>
          <w:u w:val="none"/>
          <w:em w:val="none"/>
          <w:lang w:val="ru-RU" w:eastAsia="ru-RU" w:bidi="ar-SA"/>
        </w:rPr>
        <w:t>84801-ТПИР ОБСЛ-2027-ДРСК-ПЭС</w:t>
      </w:r>
    </w:p>
    <w:p>
      <w:pPr>
        <w:pStyle w:val="Normal"/>
        <w:jc w:val="center"/>
        <w:rPr>
          <w:rFonts w:ascii="Liberation Serif" w:hAnsi="Liberation Serif" w:eastAsia="Times New Roman" w:cs="Times New Roman"/>
          <w:b/>
          <w:b/>
          <w:i/>
          <w:i/>
          <w:strike w:val="false"/>
          <w:dstrike w:val="false"/>
          <w:outline w:val="false"/>
          <w:shadow w:val="false"/>
          <w:color w:val="00000A"/>
          <w:sz w:val="24"/>
          <w:szCs w:val="24"/>
          <w:u w:val="none"/>
          <w:em w:val="none"/>
          <w:lang w:val="ru-RU" w:eastAsia="ru-RU" w:bidi="ar-SA"/>
        </w:rPr>
      </w:pPr>
      <w:r>
        <w:rPr>
          <w:rFonts w:eastAsia="Times New Roman" w:cs="Times New Roman" w:ascii="Liberation Serif" w:hAnsi="Liberation Serif"/>
          <w:b/>
          <w:i/>
          <w:strike w:val="false"/>
          <w:dstrike w:val="false"/>
          <w:outline w:val="false"/>
          <w:shadow w:val="false"/>
          <w:color w:val="00000A"/>
          <w:sz w:val="24"/>
          <w:szCs w:val="24"/>
          <w:u w:val="none"/>
          <w:em w:val="none"/>
          <w:lang w:val="ru-RU" w:eastAsia="ru-RU" w:bidi="ar-SA"/>
        </w:rPr>
      </w:r>
    </w:p>
    <w:p>
      <w:pPr>
        <w:pStyle w:val="Normal"/>
        <w:rPr>
          <w:sz w:val="26"/>
          <w:szCs w:val="26"/>
        </w:rPr>
      </w:pPr>
      <w:r>
        <w:rPr>
          <w:sz w:val="26"/>
          <w:szCs w:val="26"/>
        </w:rPr>
      </w:r>
      <w:r>
        <w:br w:type="page"/>
      </w:r>
    </w:p>
    <w:p>
      <w:pPr>
        <w:pStyle w:val="Normal"/>
        <w:keepNext w:val="true"/>
        <w:keepLines/>
        <w:jc w:val="center"/>
        <w:rPr/>
      </w:pPr>
      <w:r>
        <w:rPr>
          <w:rFonts w:eastAsia="Calibri"/>
          <w:b/>
          <w:sz w:val="24"/>
          <w:szCs w:val="24"/>
        </w:rPr>
        <w:t xml:space="preserve">СОДЕРЖАНИЕ </w:t>
      </w:r>
    </w:p>
    <w:sdt>
      <w:sdtPr>
        <w:docPartObj>
          <w:docPartGallery w:val="Table of Contents"/>
          <w:docPartUnique w:val="true"/>
        </w:docPartObj>
      </w:sdtPr>
      <w:sdtContent>
        <w:p>
          <w:pPr>
            <w:pStyle w:val="17"/>
            <w:tabs>
              <w:tab w:val="clear" w:pos="225"/>
              <w:tab w:val="left" w:pos="560" w:leader="none"/>
              <w:tab w:val="right" w:pos="9911" w:leader="dot"/>
            </w:tabs>
            <w:rPr>
              <w:rFonts w:cs="Calibri" w:cstheme="minorHAnsi"/>
              <w:b w:val="false"/>
              <w:b w:val="false"/>
              <w:bCs w:val="false"/>
              <w:sz w:val="20"/>
              <w:szCs w:val="20"/>
            </w:rPr>
          </w:pPr>
          <w:r>
            <w:fldChar w:fldCharType="begin"/>
          </w:r>
          <w:r>
            <w:rPr>
              <w:webHidden/>
              <w:sz w:val="20"/>
              <w:b w:val="false"/>
              <w:szCs w:val="20"/>
              <w:bCs w:val="false"/>
              <w:vanish w:val="false"/>
              <w:rFonts w:cs="Calibri"/>
            </w:rPr>
            <w:instrText> TOC \z \o "1-4" \u \h</w:instrText>
          </w:r>
          <w:r>
            <w:rPr>
              <w:webHidden/>
              <w:sz w:val="20"/>
              <w:b w:val="false"/>
              <w:szCs w:val="20"/>
              <w:bCs w:val="false"/>
              <w:vanish w:val="false"/>
              <w:rFonts w:cs="Calibri"/>
            </w:rPr>
            <w:fldChar w:fldCharType="separate"/>
          </w:r>
          <w:hyperlink w:anchor="_Toc54643121">
            <w:r>
              <w:rPr>
                <w:webHidden/>
                <w:rFonts w:cs="Calibri" w:cstheme="minorHAnsi"/>
                <w:b w:val="false"/>
                <w:bCs w:val="false"/>
                <w:vanish w:val="false"/>
                <w:sz w:val="20"/>
                <w:szCs w:val="20"/>
              </w:rPr>
              <w:t>1.</w:t>
              <w:tab/>
              <w:t>Общие сведения</w:t>
              <w:tab/>
            </w:r>
          </w:hyperlink>
          <w:r>
            <w:rPr/>
            <w:t>3</w:t>
          </w:r>
        </w:p>
        <w:p>
          <w:pPr>
            <w:pStyle w:val="42"/>
            <w:tabs>
              <w:tab w:val="clear" w:pos="225"/>
              <w:tab w:val="left" w:pos="1400" w:leader="none"/>
              <w:tab w:val="right" w:pos="9911" w:leader="dot"/>
            </w:tabs>
            <w:rPr/>
          </w:pPr>
          <w:hyperlink w:anchor="_Toc54643122">
            <w:r>
              <w:rPr>
                <w:webHidden/>
              </w:rPr>
              <w:fldChar w:fldCharType="begin"/>
            </w:r>
            <w:r>
              <w:rPr>
                <w:webHidden/>
              </w:rPr>
              <w:instrText>PAGEREF _Toc54643122 \h</w:instrText>
            </w:r>
            <w:r>
              <w:rPr>
                <w:webHidden/>
              </w:rPr>
              <w:fldChar w:fldCharType="separate"/>
            </w:r>
            <w:r>
              <w:rPr>
                <w:webHidden/>
                <w:vanish w:val="false"/>
              </w:rPr>
              <w:t>1.1.</w:t>
              <w:tab/>
              <w:t>Обозначения и сокращения</w:t>
              <w:tab/>
            </w:r>
            <w:r>
              <w:rPr>
                <w:webHidden/>
              </w:rPr>
              <w:fldChar w:fldCharType="end"/>
            </w:r>
          </w:hyperlink>
        </w:p>
        <w:p>
          <w:pPr>
            <w:pStyle w:val="42"/>
            <w:tabs>
              <w:tab w:val="clear" w:pos="225"/>
              <w:tab w:val="left" w:pos="1400" w:leader="none"/>
              <w:tab w:val="right" w:pos="9911" w:leader="dot"/>
            </w:tabs>
            <w:rPr/>
          </w:pPr>
          <w:hyperlink w:anchor="_Toc54643123">
            <w:r>
              <w:rPr>
                <w:webHidden/>
              </w:rPr>
              <w:fldChar w:fldCharType="begin"/>
            </w:r>
            <w:r>
              <w:rPr>
                <w:webHidden/>
              </w:rPr>
              <w:instrText>PAGEREF _Toc54643123 \h</w:instrText>
            </w:r>
            <w:r>
              <w:rPr>
                <w:webHidden/>
              </w:rPr>
              <w:fldChar w:fldCharType="separate"/>
            </w:r>
            <w:r>
              <w:rPr>
                <w:webHidden/>
                <w:vanish w:val="false"/>
              </w:rPr>
              <w:t>1.2.</w:t>
              <w:tab/>
              <w:t>Наименование закупаемой продукции</w:t>
              <w:tab/>
            </w:r>
            <w:r>
              <w:rPr>
                <w:webHidden/>
              </w:rPr>
              <w:fldChar w:fldCharType="end"/>
            </w:r>
          </w:hyperlink>
        </w:p>
        <w:p>
          <w:pPr>
            <w:pStyle w:val="42"/>
            <w:tabs>
              <w:tab w:val="clear" w:pos="225"/>
              <w:tab w:val="left" w:pos="1400" w:leader="none"/>
              <w:tab w:val="right" w:pos="9911" w:leader="dot"/>
            </w:tabs>
            <w:rPr/>
          </w:pPr>
          <w:hyperlink w:anchor="_Toc54643124">
            <w:r>
              <w:rPr>
                <w:webHidden/>
              </w:rPr>
              <w:fldChar w:fldCharType="begin"/>
            </w:r>
            <w:r>
              <w:rPr>
                <w:webHidden/>
              </w:rPr>
              <w:instrText>PAGEREF _Toc54643124 \h</w:instrText>
            </w:r>
            <w:r>
              <w:rPr>
                <w:webHidden/>
              </w:rPr>
              <w:fldChar w:fldCharType="separate"/>
            </w:r>
            <w:r>
              <w:rPr>
                <w:webHidden/>
                <w:vanish w:val="false"/>
              </w:rPr>
              <w:t>1.3.</w:t>
              <w:tab/>
              <w:t xml:space="preserve">Цель выполнения работ </w:t>
              <w:tab/>
            </w:r>
            <w:r>
              <w:rPr>
                <w:webHidden/>
              </w:rPr>
              <w:fldChar w:fldCharType="end"/>
            </w:r>
          </w:hyperlink>
        </w:p>
        <w:p>
          <w:pPr>
            <w:pStyle w:val="42"/>
            <w:tabs>
              <w:tab w:val="clear" w:pos="225"/>
              <w:tab w:val="left" w:pos="1400" w:leader="none"/>
              <w:tab w:val="right" w:pos="9911" w:leader="dot"/>
            </w:tabs>
            <w:rPr>
              <w:rFonts w:ascii="Calibri" w:hAnsi="Calibri" w:eastAsia="" w:cs="" w:asciiTheme="minorHAnsi" w:cstheme="minorBidi" w:eastAsiaTheme="minorEastAsia" w:hAnsiTheme="minorHAnsi"/>
              <w:sz w:val="24"/>
              <w:szCs w:val="24"/>
            </w:rPr>
          </w:pPr>
          <w:hyperlink w:anchor="_Toc54643125">
            <w:r>
              <w:rPr>
                <w:webHidden/>
                <w:vanish w:val="false"/>
              </w:rPr>
              <w:t>1.4.</w:t>
              <w:tab/>
              <w:t>Существующее положение</w:t>
            </w:r>
            <w:r>
              <w:rPr>
                <w:i/>
              </w:rPr>
              <w:t xml:space="preserve"> </w:t>
            </w:r>
            <w:r>
              <w:rPr>
                <w:webHidden/>
              </w:rPr>
              <w:fldChar w:fldCharType="begin"/>
            </w:r>
            <w:r>
              <w:rPr>
                <w:webHidden/>
              </w:rPr>
              <w:instrText>PAGEREF _Toc54643125 \h</w:instrText>
            </w:r>
            <w:r>
              <w:rPr>
                <w:webHidden/>
              </w:rPr>
              <w:fldChar w:fldCharType="separate"/>
            </w:r>
            <w:r>
              <w:rPr>
                <w:vanish w:val="false"/>
              </w:rPr>
              <w:tab/>
            </w:r>
            <w:r>
              <w:rPr>
                <w:webHidden/>
              </w:rPr>
              <w:fldChar w:fldCharType="end"/>
            </w:r>
          </w:hyperlink>
        </w:p>
        <w:p>
          <w:pPr>
            <w:pStyle w:val="17"/>
            <w:tabs>
              <w:tab w:val="clear" w:pos="225"/>
              <w:tab w:val="right" w:pos="9911" w:leader="dot"/>
            </w:tabs>
            <w:rPr>
              <w:rFonts w:ascii="Calibri" w:hAnsi="Calibri" w:eastAsia="" w:cs="" w:asciiTheme="minorHAnsi" w:cstheme="minorBidi" w:eastAsiaTheme="minorEastAsia" w:hAnsiTheme="minorHAnsi"/>
              <w:b w:val="false"/>
              <w:b w:val="false"/>
              <w:bCs w:val="false"/>
              <w:iCs/>
            </w:rPr>
          </w:pPr>
          <w:hyperlink w:anchor="_Toc54643126">
            <w:r>
              <w:rPr>
                <w:webHidden/>
                <w:vanish w:val="false"/>
              </w:rPr>
              <w:t xml:space="preserve">Таблица 1. Перечень объектов заказчика, ориентировочный объем работ </w:t>
              <w:tab/>
            </w:r>
          </w:hyperlink>
          <w:r>
            <w:rPr/>
            <w:t>4</w:t>
          </w:r>
        </w:p>
        <w:p>
          <w:pPr>
            <w:pStyle w:val="42"/>
            <w:tabs>
              <w:tab w:val="clear" w:pos="225"/>
              <w:tab w:val="left" w:pos="1400" w:leader="none"/>
              <w:tab w:val="right" w:pos="9911" w:leader="dot"/>
            </w:tabs>
            <w:rPr>
              <w:rFonts w:ascii="Calibri" w:hAnsi="Calibri" w:eastAsia="" w:cs="" w:asciiTheme="minorHAnsi" w:cstheme="minorBidi" w:eastAsiaTheme="minorEastAsia" w:hAnsiTheme="minorHAnsi"/>
              <w:sz w:val="24"/>
              <w:szCs w:val="24"/>
            </w:rPr>
          </w:pPr>
          <w:r>
            <w:rPr>
              <w:rFonts w:eastAsia="" w:cs="" w:cstheme="minorBidi" w:eastAsiaTheme="minorEastAsia" w:ascii="Calibri" w:hAnsi="Calibri"/>
              <w:sz w:val="24"/>
              <w:szCs w:val="24"/>
            </w:rPr>
          </w:r>
        </w:p>
        <w:p>
          <w:pPr>
            <w:pStyle w:val="17"/>
            <w:tabs>
              <w:tab w:val="clear" w:pos="225"/>
              <w:tab w:val="left" w:pos="560" w:leader="none"/>
              <w:tab w:val="right" w:pos="9911" w:leader="dot"/>
            </w:tabs>
            <w:rPr>
              <w:rFonts w:ascii="Calibri" w:hAnsi="Calibri" w:eastAsia="" w:cs="" w:asciiTheme="minorHAnsi" w:cstheme="minorBidi" w:eastAsiaTheme="minorEastAsia" w:hAnsiTheme="minorHAnsi"/>
              <w:b w:val="false"/>
              <w:b w:val="false"/>
              <w:bCs w:val="false"/>
              <w:iCs/>
            </w:rPr>
          </w:pPr>
          <w:hyperlink w:anchor="_Toc54643129">
            <w:r>
              <w:rPr>
                <w:webHidden/>
                <w:vanish w:val="false"/>
              </w:rPr>
              <w:t>2.</w:t>
            </w:r>
            <w:r>
              <w:rPr>
                <w:rFonts w:eastAsia="" w:cs="" w:ascii="Calibri" w:hAnsi="Calibri" w:asciiTheme="minorHAnsi" w:cstheme="minorBidi" w:eastAsiaTheme="minorEastAsia" w:hAnsiTheme="minorHAnsi"/>
                <w:b w:val="false"/>
                <w:bCs w:val="false"/>
              </w:rPr>
              <w:tab/>
            </w:r>
            <w:r>
              <w:rPr/>
              <w:t>Требования к продукции</w:t>
            </w:r>
            <w:r>
              <w:rPr>
                <w:vanish w:val="false"/>
              </w:rPr>
              <w:tab/>
            </w:r>
          </w:hyperlink>
          <w:r>
            <w:rPr/>
            <w:t>5</w:t>
          </w:r>
        </w:p>
        <w:p>
          <w:pPr>
            <w:pStyle w:val="42"/>
            <w:tabs>
              <w:tab w:val="clear" w:pos="225"/>
              <w:tab w:val="left" w:pos="1400" w:leader="none"/>
              <w:tab w:val="right" w:pos="9911" w:leader="dot"/>
            </w:tabs>
            <w:rPr>
              <w:rFonts w:ascii="Calibri" w:hAnsi="Calibri" w:eastAsia="" w:cs="" w:asciiTheme="minorHAnsi" w:cstheme="minorBidi" w:eastAsiaTheme="minorEastAsia" w:hAnsiTheme="minorHAnsi"/>
              <w:sz w:val="24"/>
              <w:szCs w:val="24"/>
            </w:rPr>
          </w:pPr>
          <w:hyperlink w:anchor="_Toc54643130">
            <w:r>
              <w:rPr>
                <w:webHidden/>
                <w:iCs/>
                <w:vanish w:val="false"/>
              </w:rPr>
              <w:t>2.1.</w:t>
            </w:r>
            <w:r>
              <w:rPr>
                <w:rFonts w:eastAsia="" w:cs="" w:ascii="Calibri" w:hAnsi="Calibri" w:asciiTheme="minorHAnsi" w:cstheme="minorBidi" w:eastAsiaTheme="minorEastAsia" w:hAnsiTheme="minorHAnsi"/>
                <w:sz w:val="24"/>
                <w:szCs w:val="24"/>
              </w:rPr>
              <w:tab/>
            </w:r>
            <w:r>
              <w:rPr/>
              <w:t>Требования к объемам и срокам выполнения работ</w:t>
            </w:r>
            <w:r>
              <w:rPr>
                <w:webHidden/>
              </w:rPr>
              <w:fldChar w:fldCharType="begin"/>
            </w:r>
            <w:r>
              <w:rPr>
                <w:webHidden/>
              </w:rPr>
              <w:instrText>PAGEREF _Toc54643130 \h</w:instrText>
            </w:r>
            <w:r>
              <w:rPr>
                <w:webHidden/>
              </w:rPr>
              <w:fldChar w:fldCharType="separate"/>
            </w:r>
            <w:r>
              <w:rPr>
                <w:vanish w:val="false"/>
              </w:rPr>
              <w:tab/>
            </w:r>
            <w:r>
              <w:rPr>
                <w:webHidden/>
              </w:rPr>
              <w:fldChar w:fldCharType="end"/>
            </w:r>
          </w:hyperlink>
        </w:p>
        <w:p>
          <w:pPr>
            <w:pStyle w:val="36"/>
            <w:rPr>
              <w:rFonts w:ascii="Calibri" w:hAnsi="Calibri" w:eastAsia="" w:cs="" w:asciiTheme="minorHAnsi" w:cstheme="minorBidi" w:eastAsiaTheme="minorEastAsia" w:hAnsiTheme="minorHAnsi"/>
              <w:sz w:val="24"/>
              <w:szCs w:val="24"/>
            </w:rPr>
          </w:pPr>
          <w:r>
            <w:rPr/>
            <w:t xml:space="preserve">     </w:t>
          </w:r>
          <w:hyperlink w:anchor="_Toc54643131">
            <w:r>
              <w:rPr>
                <w:webHidden/>
                <w:vanish w:val="false"/>
              </w:rPr>
              <w:t>2.1.1.</w:t>
            </w:r>
            <w:r>
              <w:rPr>
                <w:rFonts w:eastAsia="" w:cs="" w:ascii="Calibri" w:hAnsi="Calibri" w:asciiTheme="minorHAnsi" w:cstheme="minorBidi" w:eastAsiaTheme="minorEastAsia" w:hAnsiTheme="minorHAnsi"/>
                <w:sz w:val="24"/>
                <w:szCs w:val="24"/>
              </w:rPr>
              <w:tab/>
            </w:r>
            <w:r>
              <w:rPr/>
              <w:t>Требования к видам и объемам работ</w:t>
            </w:r>
            <w:r>
              <w:rPr>
                <w:webHidden/>
              </w:rPr>
              <w:fldChar w:fldCharType="begin"/>
            </w:r>
            <w:r>
              <w:rPr>
                <w:webHidden/>
              </w:rPr>
              <w:instrText>PAGEREF _Toc54643131 \h</w:instrText>
            </w:r>
            <w:r>
              <w:rPr>
                <w:webHidden/>
              </w:rPr>
              <w:fldChar w:fldCharType="separate"/>
            </w:r>
            <w:r>
              <w:rPr>
                <w:vanish w:val="false"/>
              </w:rPr>
              <w:tab/>
            </w:r>
            <w:r>
              <w:rPr>
                <w:webHidden/>
              </w:rPr>
              <w:fldChar w:fldCharType="end"/>
            </w:r>
          </w:hyperlink>
        </w:p>
        <w:p>
          <w:pPr>
            <w:pStyle w:val="17"/>
            <w:tabs>
              <w:tab w:val="clear" w:pos="225"/>
              <w:tab w:val="right" w:pos="9911" w:leader="dot"/>
            </w:tabs>
            <w:rPr>
              <w:rFonts w:ascii="Calibri" w:hAnsi="Calibri" w:eastAsia="" w:cs="" w:asciiTheme="minorHAnsi" w:cstheme="minorBidi" w:eastAsiaTheme="minorEastAsia" w:hAnsiTheme="minorHAnsi"/>
              <w:b w:val="false"/>
              <w:b w:val="false"/>
              <w:bCs w:val="false"/>
              <w:iCs/>
            </w:rPr>
          </w:pPr>
          <w:hyperlink w:anchor="_Toc54643132">
            <w:r>
              <w:rPr>
                <w:webHidden/>
                <w:vanish w:val="false"/>
              </w:rPr>
              <w:t>Таблица 2. Перечень и объем выполняемых работ</w:t>
              <w:tab/>
            </w:r>
          </w:hyperlink>
          <w:r>
            <w:rPr/>
            <w:t>5</w:t>
          </w:r>
        </w:p>
        <w:p>
          <w:pPr>
            <w:pStyle w:val="36"/>
            <w:rPr/>
          </w:pPr>
          <w:r>
            <w:rPr/>
          </w:r>
        </w:p>
        <w:p>
          <w:pPr>
            <w:pStyle w:val="36"/>
            <w:rPr>
              <w:rFonts w:ascii="Calibri" w:hAnsi="Calibri" w:eastAsia="" w:cs="" w:asciiTheme="minorHAnsi" w:cstheme="minorBidi" w:eastAsiaTheme="minorEastAsia" w:hAnsiTheme="minorHAnsi"/>
              <w:sz w:val="24"/>
              <w:szCs w:val="24"/>
            </w:rPr>
          </w:pPr>
          <w:r>
            <w:rPr/>
            <w:t xml:space="preserve">     </w:t>
          </w:r>
          <w:hyperlink w:anchor="_Toc54643133">
            <w:r>
              <w:rPr>
                <w:webHidden/>
                <w:vanish w:val="false"/>
              </w:rPr>
              <w:t>2.1.2.</w:t>
            </w:r>
            <w:r>
              <w:rPr>
                <w:rFonts w:eastAsia="" w:cs="" w:ascii="Calibri" w:hAnsi="Calibri" w:asciiTheme="minorHAnsi" w:cstheme="minorBidi" w:eastAsiaTheme="minorEastAsia" w:hAnsiTheme="minorHAnsi"/>
                <w:sz w:val="24"/>
                <w:szCs w:val="24"/>
              </w:rPr>
              <w:tab/>
            </w:r>
            <w:r>
              <w:rPr/>
              <w:t>Требования к срокам выполнения работ</w:t>
            </w:r>
            <w:r>
              <w:rPr>
                <w:webHidden/>
              </w:rPr>
              <w:fldChar w:fldCharType="begin"/>
            </w:r>
            <w:r>
              <w:rPr>
                <w:webHidden/>
              </w:rPr>
              <w:instrText>PAGEREF _Toc54643133 \h</w:instrText>
            </w:r>
            <w:r>
              <w:rPr>
                <w:webHidden/>
              </w:rPr>
              <w:fldChar w:fldCharType="separate"/>
            </w:r>
            <w:r>
              <w:rPr>
                <w:vanish w:val="false"/>
              </w:rPr>
              <w:tab/>
            </w:r>
            <w:r>
              <w:rPr>
                <w:webHidden/>
              </w:rPr>
              <w:fldChar w:fldCharType="end"/>
            </w:r>
          </w:hyperlink>
        </w:p>
        <w:p>
          <w:pPr>
            <w:pStyle w:val="17"/>
            <w:tabs>
              <w:tab w:val="clear" w:pos="225"/>
              <w:tab w:val="right" w:pos="9911" w:leader="dot"/>
            </w:tabs>
            <w:rPr>
              <w:rFonts w:ascii="Calibri" w:hAnsi="Calibri" w:eastAsia="" w:cs="" w:asciiTheme="minorHAnsi" w:cstheme="minorBidi" w:eastAsiaTheme="minorEastAsia" w:hAnsiTheme="minorHAnsi"/>
              <w:b w:val="false"/>
              <w:b w:val="false"/>
              <w:bCs w:val="false"/>
              <w:iCs/>
            </w:rPr>
          </w:pPr>
          <w:hyperlink w:anchor="_Toc54643134">
            <w:r>
              <w:rPr>
                <w:webHidden/>
                <w:vanish w:val="false"/>
              </w:rPr>
              <w:t>Таблица 3. Требования по срокам выполнения работ</w:t>
              <w:tab/>
            </w:r>
          </w:hyperlink>
          <w:r>
            <w:rPr/>
            <w:t>7</w:t>
          </w:r>
        </w:p>
        <w:p>
          <w:pPr>
            <w:pStyle w:val="42"/>
            <w:tabs>
              <w:tab w:val="clear" w:pos="225"/>
              <w:tab w:val="left" w:pos="1400" w:leader="none"/>
              <w:tab w:val="right" w:pos="9911" w:leader="dot"/>
            </w:tabs>
            <w:rPr/>
          </w:pPr>
          <w:r>
            <w:rPr/>
          </w:r>
        </w:p>
        <w:p>
          <w:pPr>
            <w:pStyle w:val="42"/>
            <w:tabs>
              <w:tab w:val="clear" w:pos="225"/>
              <w:tab w:val="left" w:pos="1400" w:leader="none"/>
              <w:tab w:val="right" w:pos="9911" w:leader="dot"/>
            </w:tabs>
            <w:rPr>
              <w:rFonts w:ascii="Calibri" w:hAnsi="Calibri" w:eastAsia="" w:cs="" w:asciiTheme="minorHAnsi" w:cstheme="minorBidi" w:eastAsiaTheme="minorEastAsia" w:hAnsiTheme="minorHAnsi"/>
              <w:sz w:val="24"/>
              <w:szCs w:val="24"/>
            </w:rPr>
          </w:pPr>
          <w:hyperlink w:anchor="_Toc54643135">
            <w:r>
              <w:rPr>
                <w:webHidden/>
                <w:iCs/>
                <w:vanish w:val="false"/>
              </w:rPr>
              <w:t>2.2.</w:t>
            </w:r>
            <w:r>
              <w:rPr>
                <w:rFonts w:eastAsia="" w:cs="" w:ascii="Calibri" w:hAnsi="Calibri" w:asciiTheme="minorHAnsi" w:cstheme="minorBidi" w:eastAsiaTheme="minorEastAsia" w:hAnsiTheme="minorHAnsi"/>
                <w:sz w:val="24"/>
                <w:szCs w:val="24"/>
              </w:rPr>
              <w:tab/>
            </w:r>
            <w:r>
              <w:rPr/>
              <w:t>Требования к качеству работ</w:t>
            </w:r>
            <w:r>
              <w:rPr>
                <w:vanish w:val="false"/>
              </w:rPr>
              <w:tab/>
            </w:r>
          </w:hyperlink>
          <w:r>
            <w:rPr/>
            <w:t>8</w:t>
          </w:r>
        </w:p>
        <w:p>
          <w:pPr>
            <w:pStyle w:val="17"/>
            <w:tabs>
              <w:tab w:val="clear" w:pos="225"/>
              <w:tab w:val="right" w:pos="9911" w:leader="dot"/>
            </w:tabs>
            <w:rPr>
              <w:rFonts w:ascii="Calibri" w:hAnsi="Calibri" w:eastAsia="" w:cs="" w:asciiTheme="minorHAnsi" w:cstheme="minorBidi" w:eastAsiaTheme="minorEastAsia" w:hAnsiTheme="minorHAnsi"/>
              <w:b w:val="false"/>
              <w:b w:val="false"/>
              <w:bCs w:val="false"/>
              <w:iCs/>
            </w:rPr>
          </w:pPr>
          <w:hyperlink w:anchor="_Toc54643136">
            <w:r>
              <w:rPr>
                <w:webHidden/>
                <w:vanish w:val="false"/>
              </w:rPr>
              <w:t>Таблица 4. Требования к качеству работ</w:t>
              <w:tab/>
            </w:r>
          </w:hyperlink>
          <w:r>
            <w:rPr/>
            <w:t>8</w:t>
          </w:r>
        </w:p>
        <w:p>
          <w:pPr>
            <w:pStyle w:val="17"/>
            <w:tabs>
              <w:tab w:val="clear" w:pos="225"/>
              <w:tab w:val="left" w:pos="560" w:leader="none"/>
              <w:tab w:val="right" w:pos="9911" w:leader="dot"/>
            </w:tabs>
            <w:rPr>
              <w:rFonts w:ascii="Calibri" w:hAnsi="Calibri" w:eastAsia="" w:cs="" w:asciiTheme="minorHAnsi" w:cstheme="minorBidi" w:eastAsiaTheme="minorEastAsia" w:hAnsiTheme="minorHAnsi"/>
              <w:b w:val="false"/>
              <w:b w:val="false"/>
              <w:bCs w:val="false"/>
              <w:iCs/>
            </w:rPr>
          </w:pPr>
          <w:hyperlink w:anchor="_Toc54643137">
            <w:r>
              <w:rPr>
                <w:webHidden/>
                <w:vanish w:val="false"/>
              </w:rPr>
              <w:t>3.</w:t>
            </w:r>
            <w:r>
              <w:rPr>
                <w:rFonts w:eastAsia="" w:cs="" w:ascii="Calibri" w:hAnsi="Calibri" w:asciiTheme="minorHAnsi" w:cstheme="minorBidi" w:eastAsiaTheme="minorEastAsia" w:hAnsiTheme="minorHAnsi"/>
                <w:b w:val="false"/>
                <w:bCs w:val="false"/>
              </w:rPr>
              <w:tab/>
            </w:r>
            <w:r>
              <w:rPr/>
              <w:t>Требования к документации по ценообразованию на этапе закупки</w:t>
            </w:r>
            <w:r>
              <w:rPr>
                <w:vanish w:val="false"/>
              </w:rPr>
              <w:tab/>
            </w:r>
          </w:hyperlink>
          <w:r>
            <w:rPr/>
            <w:t>26</w:t>
          </w:r>
        </w:p>
        <w:p>
          <w:pPr>
            <w:pStyle w:val="17"/>
            <w:tabs>
              <w:tab w:val="clear" w:pos="225"/>
              <w:tab w:val="left" w:pos="560" w:leader="none"/>
              <w:tab w:val="right" w:pos="9911" w:leader="dot"/>
            </w:tabs>
            <w:rPr>
              <w:rFonts w:ascii="Calibri" w:hAnsi="Calibri" w:eastAsia="" w:cs="" w:asciiTheme="minorHAnsi" w:cstheme="minorBidi" w:eastAsiaTheme="minorEastAsia" w:hAnsiTheme="minorHAnsi"/>
              <w:b w:val="false"/>
              <w:b w:val="false"/>
              <w:bCs w:val="false"/>
              <w:iCs/>
            </w:rPr>
          </w:pPr>
          <w:hyperlink w:anchor="_Toc54643138">
            <w:r>
              <w:rPr>
                <w:webHidden/>
                <w:vanish w:val="false"/>
              </w:rPr>
              <w:t>4.</w:t>
            </w:r>
            <w:r>
              <w:rPr>
                <w:rFonts w:eastAsia="" w:cs="" w:ascii="Calibri" w:hAnsi="Calibri" w:asciiTheme="minorHAnsi" w:cstheme="minorBidi" w:eastAsiaTheme="minorEastAsia" w:hAnsiTheme="minorHAnsi"/>
                <w:b w:val="false"/>
                <w:bCs w:val="false"/>
              </w:rPr>
              <w:tab/>
            </w:r>
            <w:r>
              <w:rPr/>
              <w:t>Требования к документации по ценообразованию на этапе заключения (исполнения) договора</w:t>
            </w:r>
            <w:r>
              <w:rPr>
                <w:vanish w:val="false"/>
              </w:rPr>
              <w:tab/>
            </w:r>
          </w:hyperlink>
          <w:r>
            <w:rPr/>
            <w:t>26</w:t>
          </w:r>
        </w:p>
        <w:p>
          <w:pPr>
            <w:pStyle w:val="17"/>
            <w:tabs>
              <w:tab w:val="clear" w:pos="225"/>
              <w:tab w:val="left" w:pos="560" w:leader="none"/>
              <w:tab w:val="right" w:pos="9911" w:leader="dot"/>
            </w:tabs>
            <w:rPr>
              <w:rFonts w:ascii="Calibri" w:hAnsi="Calibri" w:eastAsia="" w:cs="" w:asciiTheme="minorHAnsi" w:cstheme="minorBidi" w:eastAsiaTheme="minorEastAsia" w:hAnsiTheme="minorHAnsi"/>
              <w:b w:val="false"/>
              <w:b w:val="false"/>
              <w:bCs w:val="false"/>
              <w:iCs/>
            </w:rPr>
          </w:pPr>
          <w:hyperlink w:anchor="_Toc54643139">
            <w:r>
              <w:rPr>
                <w:webHidden/>
                <w:vanish w:val="false"/>
              </w:rPr>
              <w:t>5.</w:t>
            </w:r>
            <w:r>
              <w:rPr>
                <w:rFonts w:eastAsia="" w:cs="" w:ascii="Calibri" w:hAnsi="Calibri" w:asciiTheme="minorHAnsi" w:cstheme="minorBidi" w:eastAsiaTheme="minorEastAsia" w:hAnsiTheme="minorHAnsi"/>
                <w:b w:val="false"/>
                <w:bCs w:val="false"/>
              </w:rPr>
              <w:tab/>
            </w:r>
            <w:r>
              <w:rPr/>
              <w:t>Приложения</w:t>
            </w:r>
            <w:r>
              <w:rPr>
                <w:vanish w:val="false"/>
              </w:rPr>
              <w:tab/>
            </w:r>
          </w:hyperlink>
          <w:r>
            <w:rPr/>
            <w:t>26</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tabs>
              <w:tab w:val="clear" w:pos="225"/>
              <w:tab w:val="left" w:pos="1236" w:leader="none"/>
            </w:tabs>
            <w:rPr/>
          </w:pPr>
          <w:r>
            <w:rPr/>
          </w:r>
        </w:p>
        <w:p>
          <w:pPr>
            <w:pStyle w:val="Normal"/>
            <w:tabs>
              <w:tab w:val="clear" w:pos="225"/>
              <w:tab w:val="left" w:pos="1236" w:leader="none"/>
            </w:tabs>
            <w:rPr/>
          </w:pPr>
          <w:r>
            <w:rPr/>
          </w:r>
        </w:p>
        <w:p>
          <w:pPr>
            <w:pStyle w:val="Normal"/>
            <w:tabs>
              <w:tab w:val="clear" w:pos="225"/>
              <w:tab w:val="left" w:pos="1236" w:leader="none"/>
            </w:tabs>
            <w:rPr/>
          </w:pPr>
          <w:r>
            <w:rPr/>
          </w:r>
        </w:p>
        <w:p>
          <w:pPr>
            <w:pStyle w:val="Normal"/>
            <w:tabs>
              <w:tab w:val="clear" w:pos="225"/>
              <w:tab w:val="left" w:pos="1236" w:leader="none"/>
            </w:tabs>
            <w:rPr/>
          </w:pPr>
          <w:r>
            <w:rPr/>
          </w:r>
        </w:p>
        <w:p>
          <w:pPr>
            <w:pStyle w:val="Normal"/>
            <w:tabs>
              <w:tab w:val="clear" w:pos="225"/>
              <w:tab w:val="left" w:pos="1236" w:leader="none"/>
            </w:tabs>
            <w:rPr/>
          </w:pPr>
          <w:r>
            <w:rPr/>
          </w:r>
        </w:p>
        <w:p>
          <w:pPr>
            <w:pStyle w:val="Normal"/>
            <w:tabs>
              <w:tab w:val="clear" w:pos="225"/>
              <w:tab w:val="left" w:pos="1236" w:leader="none"/>
            </w:tabs>
            <w:rPr/>
          </w:pPr>
          <w:r>
            <w:rPr/>
          </w:r>
        </w:p>
        <w:p>
          <w:pPr>
            <w:pStyle w:val="Normal"/>
            <w:tabs>
              <w:tab w:val="clear" w:pos="225"/>
              <w:tab w:val="left" w:pos="1236" w:leader="none"/>
            </w:tabs>
            <w:rPr/>
          </w:pPr>
          <w:r>
            <w:rPr/>
          </w:r>
        </w:p>
        <w:p>
          <w:pPr>
            <w:pStyle w:val="Normal"/>
            <w:tabs>
              <w:tab w:val="clear" w:pos="225"/>
              <w:tab w:val="left" w:pos="1236" w:leader="none"/>
            </w:tabs>
            <w:rPr/>
          </w:pPr>
          <w:r>
            <w:rPr/>
          </w:r>
        </w:p>
        <w:p>
          <w:pPr>
            <w:pStyle w:val="Normal"/>
            <w:tabs>
              <w:tab w:val="clear" w:pos="225"/>
              <w:tab w:val="left" w:pos="1236" w:leader="none"/>
            </w:tabs>
            <w:rPr/>
          </w:pPr>
          <w:r>
            <w:rPr/>
          </w:r>
        </w:p>
        <w:p>
          <w:pPr>
            <w:pStyle w:val="Normal"/>
            <w:tabs>
              <w:tab w:val="clear" w:pos="225"/>
              <w:tab w:val="left" w:pos="1236" w:leader="none"/>
            </w:tabs>
            <w:rPr/>
          </w:pPr>
          <w:r>
            <w:rPr/>
          </w:r>
        </w:p>
        <w:p>
          <w:pPr>
            <w:pStyle w:val="Normal"/>
            <w:tabs>
              <w:tab w:val="clear" w:pos="225"/>
              <w:tab w:val="left" w:pos="1236" w:leader="none"/>
            </w:tabs>
            <w:rPr/>
          </w:pPr>
          <w:r>
            <w:rPr/>
          </w:r>
        </w:p>
        <w:p>
          <w:pPr>
            <w:pStyle w:val="Normal"/>
            <w:tabs>
              <w:tab w:val="clear" w:pos="225"/>
              <w:tab w:val="left" w:pos="1236" w:leader="none"/>
            </w:tabs>
            <w:rPr/>
          </w:pPr>
          <w:r>
            <w:rPr/>
          </w:r>
        </w:p>
        <w:p>
          <w:pPr>
            <w:pStyle w:val="Normal"/>
            <w:tabs>
              <w:tab w:val="clear" w:pos="225"/>
              <w:tab w:val="left" w:pos="1236" w:leader="none"/>
            </w:tabs>
            <w:rPr/>
          </w:pPr>
          <w:r>
            <w:rPr/>
          </w:r>
        </w:p>
        <w:p>
          <w:pPr>
            <w:pStyle w:val="Normal"/>
            <w:tabs>
              <w:tab w:val="clear" w:pos="225"/>
              <w:tab w:val="left" w:pos="1236" w:leader="none"/>
            </w:tabs>
            <w:rPr/>
          </w:pPr>
          <w:r>
            <w:rPr/>
          </w:r>
        </w:p>
        <w:p>
          <w:pPr>
            <w:pStyle w:val="Normal"/>
            <w:tabs>
              <w:tab w:val="clear" w:pos="225"/>
              <w:tab w:val="left" w:pos="1236" w:leader="none"/>
            </w:tabs>
            <w:rPr/>
          </w:pPr>
          <w:r>
            <w:rPr/>
          </w:r>
        </w:p>
        <w:p>
          <w:pPr>
            <w:pStyle w:val="Normal"/>
            <w:tabs>
              <w:tab w:val="clear" w:pos="225"/>
              <w:tab w:val="left" w:pos="1236" w:leader="none"/>
            </w:tabs>
            <w:rPr/>
          </w:pPr>
          <w:r>
            <w:rPr/>
          </w:r>
        </w:p>
        <w:p>
          <w:pPr>
            <w:pStyle w:val="Normal"/>
            <w:tabs>
              <w:tab w:val="clear" w:pos="225"/>
              <w:tab w:val="left" w:pos="1236" w:leader="none"/>
            </w:tabs>
            <w:rPr/>
          </w:pPr>
          <w:r>
            <w:rPr/>
            <w:tab/>
          </w:r>
          <w:r>
            <w:rPr/>
            <w:fldChar w:fldCharType="end"/>
          </w:r>
        </w:p>
      </w:sdtContent>
    </w:sdt>
    <w:p>
      <w:pPr>
        <w:pStyle w:val="Normal"/>
        <w:tabs>
          <w:tab w:val="clear" w:pos="225"/>
          <w:tab w:val="left" w:pos="1236" w:leader="none"/>
        </w:tabs>
        <w:rPr/>
      </w:pPr>
      <w:r>
        <w:rPr/>
      </w:r>
    </w:p>
    <w:p>
      <w:pPr>
        <w:pStyle w:val="Normal"/>
        <w:widowControl/>
        <w:suppressAutoHyphens w:val="true"/>
        <w:bidi w:val="0"/>
        <w:spacing w:before="0" w:after="0"/>
        <w:jc w:val="left"/>
        <w:rPr>
          <w:rFonts w:ascii="Times New Roman" w:hAnsi="Times New Roman" w:eastAsia="Times New Roman" w:cs="Times New Roman"/>
          <w:color w:val="00000A"/>
          <w:sz w:val="28"/>
          <w:szCs w:val="28"/>
          <w:lang w:val="ru-RU" w:eastAsia="ru-RU" w:bidi="ar-SA"/>
        </w:rPr>
      </w:pPr>
      <w:r>
        <w:rPr>
          <w:rFonts w:eastAsia="Times New Roman" w:cs="Times New Roman"/>
          <w:color w:val="00000A"/>
          <w:sz w:val="28"/>
          <w:szCs w:val="28"/>
          <w:lang w:val="ru-RU" w:eastAsia="ru-RU" w:bidi="ar-SA"/>
        </w:rPr>
      </w:r>
    </w:p>
    <w:p>
      <w:pPr>
        <w:pStyle w:val="Normal"/>
        <w:widowControl/>
        <w:suppressAutoHyphens w:val="true"/>
        <w:bidi w:val="0"/>
        <w:spacing w:before="0" w:after="0"/>
        <w:jc w:val="left"/>
        <w:rPr>
          <w:rFonts w:ascii="Times New Roman" w:hAnsi="Times New Roman" w:eastAsia="Times New Roman" w:cs="Times New Roman"/>
          <w:color w:val="00000A"/>
          <w:sz w:val="28"/>
          <w:szCs w:val="28"/>
          <w:lang w:val="ru-RU" w:eastAsia="ru-RU" w:bidi="ar-SA"/>
        </w:rPr>
      </w:pPr>
      <w:r>
        <w:rPr>
          <w:rFonts w:eastAsia="Times New Roman" w:cs="Times New Roman"/>
          <w:color w:val="00000A"/>
          <w:sz w:val="28"/>
          <w:szCs w:val="28"/>
          <w:lang w:val="ru-RU" w:eastAsia="ru-RU" w:bidi="ar-SA"/>
        </w:rPr>
      </w:r>
    </w:p>
    <w:p>
      <w:pPr>
        <w:pStyle w:val="2"/>
        <w:numPr>
          <w:ilvl w:val="0"/>
          <w:numId w:val="3"/>
        </w:numPr>
        <w:rPr>
          <w:i/>
          <w:i/>
        </w:rPr>
      </w:pPr>
      <w:r>
        <w:rPr>
          <w:rFonts w:ascii="Liberation Serif" w:hAnsi="Liberation Serif"/>
          <w:sz w:val="24"/>
          <w:szCs w:val="24"/>
        </w:rPr>
        <w:t>Общие сведения</w:t>
      </w:r>
      <w:r>
        <w:rPr>
          <w:rFonts w:ascii="Liberation Serif" w:hAnsi="Liberation Serif"/>
          <w:i/>
          <w:sz w:val="24"/>
          <w:szCs w:val="24"/>
        </w:rPr>
        <w:t xml:space="preserve"> </w:t>
      </w:r>
    </w:p>
    <w:p>
      <w:pPr>
        <w:pStyle w:val="ListParagraph"/>
        <w:numPr>
          <w:ilvl w:val="1"/>
          <w:numId w:val="2"/>
        </w:numPr>
        <w:rPr>
          <w:b/>
          <w:b/>
        </w:rPr>
      </w:pPr>
      <w:r>
        <w:rPr>
          <w:rFonts w:ascii="Liberation Serif" w:hAnsi="Liberation Serif"/>
          <w:b/>
          <w:sz w:val="24"/>
          <w:szCs w:val="24"/>
        </w:rPr>
        <w:t xml:space="preserve"> </w:t>
      </w:r>
      <w:r>
        <w:rPr>
          <w:rFonts w:ascii="Liberation Serif" w:hAnsi="Liberation Serif"/>
          <w:b/>
          <w:sz w:val="24"/>
          <w:szCs w:val="24"/>
        </w:rPr>
        <w:t>Обозначения и сокращения, используемые в Технических требованиях</w:t>
      </w:r>
    </w:p>
    <w:tbl>
      <w:tblPr>
        <w:tblW w:w="9783" w:type="dxa"/>
        <w:jc w:val="center"/>
        <w:tblInd w:w="0" w:type="dxa"/>
        <w:tblLayout w:type="fixed"/>
        <w:tblCellMar>
          <w:top w:w="0" w:type="dxa"/>
          <w:left w:w="93" w:type="dxa"/>
          <w:bottom w:w="0" w:type="dxa"/>
          <w:right w:w="108" w:type="dxa"/>
        </w:tblCellMar>
        <w:tblLook w:val="04a0" w:noHBand="0" w:noVBand="1" w:firstColumn="1" w:lastRow="0" w:lastColumn="0" w:firstRow="1"/>
      </w:tblPr>
      <w:tblGrid>
        <w:gridCol w:w="1785"/>
        <w:gridCol w:w="7997"/>
      </w:tblGrid>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rStyle w:val="Style16"/>
                <w:b w:val="false"/>
                <w:b w:val="false"/>
                <w:bCs/>
                <w:iCs/>
                <w:sz w:val="22"/>
                <w:szCs w:val="22"/>
              </w:rPr>
            </w:pPr>
            <w:r>
              <w:rPr>
                <w:rFonts w:ascii="Liberation Serif" w:hAnsi="Liberation Serif"/>
                <w:color w:val="2D2D2D"/>
                <w:spacing w:val="2"/>
                <w:sz w:val="24"/>
                <w:szCs w:val="24"/>
                <w:shd w:fill="FFFFFF" w:val="clear"/>
                <w:lang w:val="sah-RU"/>
              </w:rPr>
              <w:t>РФ</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rStyle w:val="Style16"/>
                <w:b w:val="false"/>
                <w:b w:val="false"/>
                <w:bCs/>
                <w:i w:val="false"/>
                <w:i w:val="false"/>
                <w:iCs/>
                <w:sz w:val="22"/>
                <w:szCs w:val="22"/>
              </w:rPr>
            </w:pPr>
            <w:r>
              <w:rPr>
                <w:rFonts w:ascii="Liberation Serif" w:hAnsi="Liberation Serif"/>
                <w:bCs/>
                <w:color w:val="2D2D2D"/>
                <w:spacing w:val="2"/>
                <w:sz w:val="24"/>
                <w:szCs w:val="24"/>
                <w:shd w:fill="FFFFFF" w:val="clear"/>
                <w:lang w:val="sah-RU"/>
              </w:rPr>
              <w:t>Российская Федерация;</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КПТ</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кадастровый план территории;</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ЕГРН</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Единый государственный реестр недвижимости</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ПД</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Проектная документация</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РД</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рабочая документация</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ТТ</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технические требования</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ТУ</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техническое условия</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ВЛ</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воздушная линия</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КЛ</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кабельная линия</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ЛЭП</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линия электропередач</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ПС</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подстанция</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ТП</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Трансформаторная подстанция / трансформаторный пункт</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РТП</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распределительный трансформаторный пункт</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ИРД</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исходно-разрешительная документация</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НТД</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нормативно-техническая документация</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НПА</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нормативно-правовой акт</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РЭС</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районные электрические сети</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СП</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струтурное подразделение филиала АО “ДРСК”</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ПУЭ</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Правила устройства электроустановок</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ПОТЭЭУ</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Правила по охране турда при эксплуатации электроустановок</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МО</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Муниципальное образование</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ГОСТ</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Государственный стандарт</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СПиП</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Строительные нормы и правила</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СП</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Свод правил</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СРО</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саморегулируемая организация</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кВ</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единица измерения напряжения киловольт</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кВт</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единица измерения мощности киловатт</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Ед.изм.</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единица измерения</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Кол-во</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количество</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шт.</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единица измерения в штуках</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мм</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единица измерения в миллиметрах</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lang w:val="sah-RU"/>
              </w:rPr>
              <w:t>см</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rPr>
              <w:t>единица измерения в сантиметрах</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lang w:val="sah-RU"/>
              </w:rPr>
            </w:pPr>
            <w:r>
              <w:rPr>
                <w:rFonts w:ascii="Liberation Serif" w:hAnsi="Liberation Serif"/>
                <w:color w:val="2D2D2D"/>
                <w:spacing w:val="2"/>
                <w:sz w:val="24"/>
                <w:szCs w:val="24"/>
                <w:shd w:fill="FFFFFF" w:val="clear"/>
              </w:rPr>
              <w:t>тн</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rPr>
            </w:pPr>
            <w:r>
              <w:rPr>
                <w:rFonts w:ascii="Liberation Serif" w:hAnsi="Liberation Serif"/>
                <w:color w:val="2D2D2D"/>
                <w:spacing w:val="2"/>
                <w:sz w:val="24"/>
                <w:szCs w:val="24"/>
                <w:shd w:fill="FFFFFF" w:val="clear"/>
              </w:rPr>
              <w:t>единица измерения в тоннах</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rPr>
            </w:pPr>
            <w:r>
              <w:rPr>
                <w:rFonts w:ascii="Liberation Serif" w:hAnsi="Liberation Serif"/>
                <w:color w:val="2D2D2D"/>
                <w:spacing w:val="2"/>
                <w:sz w:val="24"/>
                <w:szCs w:val="24"/>
                <w:shd w:fill="FFFFFF" w:val="clear"/>
              </w:rPr>
              <w:t>ЛСР</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rPr>
            </w:pPr>
            <w:r>
              <w:rPr>
                <w:rFonts w:ascii="Liberation Serif" w:hAnsi="Liberation Serif"/>
                <w:color w:val="2D2D2D"/>
                <w:spacing w:val="2"/>
                <w:sz w:val="24"/>
                <w:szCs w:val="24"/>
                <w:shd w:fill="FFFFFF" w:val="clear"/>
              </w:rPr>
              <w:t>локальный сметный расчет</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rPr>
            </w:pPr>
            <w:r>
              <w:rPr>
                <w:rFonts w:ascii="Liberation Serif" w:hAnsi="Liberation Serif"/>
                <w:color w:val="2D2D2D"/>
                <w:spacing w:val="2"/>
                <w:sz w:val="24"/>
                <w:szCs w:val="24"/>
                <w:shd w:fill="FFFFFF" w:val="clear"/>
              </w:rPr>
              <w:t>ЗУ</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rPr>
            </w:pPr>
            <w:r>
              <w:rPr>
                <w:rFonts w:ascii="Liberation Serif" w:hAnsi="Liberation Serif"/>
                <w:color w:val="2D2D2D"/>
                <w:spacing w:val="2"/>
                <w:sz w:val="24"/>
                <w:szCs w:val="24"/>
                <w:shd w:fill="FFFFFF" w:val="clear"/>
              </w:rPr>
              <w:t>земельный участок</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rPr>
            </w:pPr>
            <w:r>
              <w:rPr>
                <w:rFonts w:ascii="Liberation Serif" w:hAnsi="Liberation Serif"/>
                <w:color w:val="2D2D2D"/>
                <w:spacing w:val="2"/>
                <w:sz w:val="24"/>
                <w:szCs w:val="24"/>
                <w:shd w:fill="FFFFFF" w:val="clear"/>
              </w:rPr>
              <w:t>ПУД</w:t>
            </w:r>
          </w:p>
        </w:tc>
        <w:tc>
          <w:tcPr>
            <w:tcW w:w="7997" w:type="dxa"/>
            <w:tcBorders>
              <w:top w:val="single" w:sz="4" w:space="0" w:color="000001"/>
              <w:left w:val="single" w:sz="4" w:space="0" w:color="000001"/>
              <w:bottom w:val="single" w:sz="4" w:space="0" w:color="000001"/>
              <w:right w:val="single" w:sz="4" w:space="0" w:color="000001"/>
            </w:tcBorders>
            <w:shd w:fill="auto" w:val="clear"/>
          </w:tcPr>
          <w:p>
            <w:pPr>
              <w:pStyle w:val="NoSpacing"/>
              <w:widowControl w:val="false"/>
              <w:ind w:left="-851" w:firstLine="851"/>
              <w:jc w:val="both"/>
              <w:rPr>
                <w:color w:val="2D2D2D"/>
                <w:spacing w:val="2"/>
                <w:sz w:val="22"/>
                <w:szCs w:val="22"/>
                <w:highlight w:val="white"/>
              </w:rPr>
            </w:pPr>
            <w:bookmarkStart w:id="0" w:name="_Toc46743506"/>
            <w:bookmarkStart w:id="1" w:name="_Toc54646397"/>
            <w:bookmarkEnd w:id="0"/>
            <w:bookmarkEnd w:id="1"/>
            <w:r>
              <w:rPr>
                <w:rFonts w:ascii="Liberation Serif" w:hAnsi="Liberation Serif"/>
                <w:color w:val="2D2D2D"/>
                <w:spacing w:val="2"/>
                <w:sz w:val="24"/>
                <w:szCs w:val="24"/>
                <w:shd w:fill="FFFFFF" w:val="clear"/>
              </w:rPr>
              <w:t>правоустанавливающий документ</w:t>
            </w:r>
          </w:p>
        </w:tc>
      </w:tr>
    </w:tbl>
    <w:p>
      <w:pPr>
        <w:pStyle w:val="4"/>
        <w:numPr>
          <w:ilvl w:val="1"/>
          <w:numId w:val="2"/>
        </w:numPr>
        <w:rPr>
          <w:rFonts w:ascii="Liberation Serif" w:hAnsi="Liberation Serif"/>
          <w:sz w:val="24"/>
          <w:szCs w:val="24"/>
        </w:rPr>
      </w:pPr>
      <w:r>
        <w:rPr>
          <w:rFonts w:ascii="Liberation Serif" w:hAnsi="Liberation Serif"/>
          <w:sz w:val="24"/>
          <w:szCs w:val="24"/>
        </w:rPr>
        <w:t>Наименование:</w:t>
      </w:r>
    </w:p>
    <w:p>
      <w:pPr>
        <w:pStyle w:val="Normal"/>
        <w:rPr>
          <w:rFonts w:ascii="Liberation Serif" w:hAnsi="Liberation Serif"/>
          <w:sz w:val="24"/>
          <w:szCs w:val="24"/>
        </w:rPr>
      </w:pPr>
      <w:r>
        <w:rPr>
          <w:rFonts w:eastAsia="Calibri" w:cs="Times New Roman" w:ascii="Liberation Serif" w:hAnsi="Liberation Serif"/>
          <w:b/>
          <w:i/>
          <w:strike w:val="false"/>
          <w:dstrike w:val="false"/>
          <w:outline w:val="false"/>
          <w:shadow w:val="false"/>
          <w:color w:val="00000A"/>
          <w:sz w:val="24"/>
          <w:szCs w:val="24"/>
          <w:u w:val="none"/>
          <w:em w:val="none"/>
          <w:lang w:val="ru-RU" w:eastAsia="ru-RU" w:bidi="ar-SA"/>
        </w:rPr>
        <w:t>Выполнение строительно-монтажных работ с разработкой проектно-сметной документации по объекту реконструкции ВЛ 110 кВ Анисимовка/т – Фридман/т – ХФЗ с выносом опор из зоны подтопления</w:t>
      </w:r>
      <w:r>
        <w:rPr>
          <w:rFonts w:eastAsia="Calibri" w:ascii="Liberation Serif" w:hAnsi="Liberation Serif"/>
          <w:b/>
          <w:i/>
          <w:sz w:val="24"/>
          <w:szCs w:val="24"/>
        </w:rPr>
        <w:t xml:space="preserve"> в рамках инвестиционного проекта (N_25-ПЭС-5363)</w:t>
      </w:r>
    </w:p>
    <w:p>
      <w:pPr>
        <w:pStyle w:val="4"/>
        <w:numPr>
          <w:ilvl w:val="0"/>
          <w:numId w:val="0"/>
        </w:numPr>
        <w:ind w:left="0" w:hanging="0"/>
        <w:rPr>
          <w:rFonts w:ascii="Liberation Serif" w:hAnsi="Liberation Serif"/>
          <w:sz w:val="24"/>
          <w:szCs w:val="24"/>
        </w:rPr>
      </w:pPr>
      <w:bookmarkStart w:id="2" w:name="_Toc46743507"/>
      <w:r>
        <w:rPr>
          <w:rFonts w:ascii="Liberation Serif" w:hAnsi="Liberation Serif"/>
          <w:sz w:val="24"/>
          <w:szCs w:val="24"/>
        </w:rPr>
        <w:t xml:space="preserve">1.3 Цель </w:t>
      </w:r>
      <w:bookmarkEnd w:id="2"/>
      <w:r>
        <w:rPr>
          <w:rFonts w:ascii="Liberation Serif" w:hAnsi="Liberation Serif"/>
          <w:sz w:val="24"/>
          <w:szCs w:val="24"/>
        </w:rPr>
        <w:t xml:space="preserve">выполнения работ  </w:t>
      </w:r>
    </w:p>
    <w:p>
      <w:pPr>
        <w:pStyle w:val="Normal"/>
        <w:jc w:val="both"/>
        <w:rPr>
          <w:rFonts w:ascii="Liberation Serif" w:hAnsi="Liberation Serif"/>
          <w:sz w:val="24"/>
          <w:szCs w:val="24"/>
        </w:rPr>
      </w:pPr>
      <w:r>
        <w:rPr>
          <w:rFonts w:ascii="Liberation Serif" w:hAnsi="Liberation Serif"/>
          <w:i/>
          <w:sz w:val="24"/>
          <w:szCs w:val="24"/>
        </w:rPr>
        <w:t>Целью выполняемых работ является выполнение инженерных изысканий, разработка проектной и рабочей документации</w:t>
      </w:r>
      <w:r>
        <w:rPr>
          <w:rFonts w:ascii="Liberation Serif" w:hAnsi="Liberation Serif"/>
          <w:i/>
          <w:iCs/>
          <w:sz w:val="24"/>
          <w:szCs w:val="24"/>
        </w:rPr>
        <w:t>, выполнение строительно-монтажных и пусконаладочных работ.</w:t>
      </w:r>
    </w:p>
    <w:p>
      <w:pPr>
        <w:pStyle w:val="4"/>
        <w:numPr>
          <w:ilvl w:val="1"/>
          <w:numId w:val="2"/>
        </w:numPr>
        <w:rPr>
          <w:rFonts w:ascii="Liberation Serif" w:hAnsi="Liberation Serif"/>
          <w:sz w:val="24"/>
          <w:szCs w:val="24"/>
        </w:rPr>
      </w:pPr>
      <w:bookmarkStart w:id="3" w:name="_Toc54646399"/>
      <w:bookmarkStart w:id="4" w:name="_Toc46743508"/>
      <w:bookmarkStart w:id="5" w:name="_Toc54646398_Копия_1"/>
      <w:bookmarkEnd w:id="3"/>
      <w:bookmarkEnd w:id="4"/>
      <w:bookmarkEnd w:id="5"/>
      <w:r>
        <w:rPr>
          <w:rFonts w:ascii="Liberation Serif" w:hAnsi="Liberation Serif"/>
          <w:sz w:val="24"/>
          <w:szCs w:val="24"/>
        </w:rPr>
        <w:t>Существующее положение</w:t>
      </w:r>
    </w:p>
    <w:p>
      <w:pPr>
        <w:pStyle w:val="3"/>
        <w:numPr>
          <w:ilvl w:val="2"/>
          <w:numId w:val="2"/>
        </w:numPr>
        <w:ind w:left="0" w:hanging="0"/>
        <w:rPr>
          <w:rFonts w:ascii="Liberation Serif" w:hAnsi="Liberation Serif"/>
          <w:sz w:val="24"/>
          <w:szCs w:val="24"/>
        </w:rPr>
      </w:pPr>
      <w:bookmarkStart w:id="6" w:name="_Toc54646400"/>
      <w:bookmarkEnd w:id="6"/>
      <w:r>
        <w:rPr>
          <w:rFonts w:ascii="Liberation Serif" w:hAnsi="Liberation Serif"/>
          <w:sz w:val="24"/>
          <w:szCs w:val="24"/>
        </w:rPr>
        <w:t>Вид деятельности, в отношении которой выполняются работы –переустройство (реконструкция).</w:t>
      </w:r>
    </w:p>
    <w:p>
      <w:pPr>
        <w:pStyle w:val="3"/>
        <w:numPr>
          <w:ilvl w:val="2"/>
          <w:numId w:val="2"/>
        </w:numPr>
        <w:ind w:left="0" w:hanging="0"/>
        <w:rPr>
          <w:rFonts w:ascii="Liberation Serif" w:hAnsi="Liberation Serif"/>
          <w:sz w:val="24"/>
          <w:szCs w:val="24"/>
        </w:rPr>
      </w:pPr>
      <w:r>
        <w:rPr>
          <w:rFonts w:ascii="Liberation Serif" w:hAnsi="Liberation Serif"/>
          <w:sz w:val="24"/>
          <w:szCs w:val="24"/>
        </w:rPr>
        <w:t>Конструктивное исполнение ЛЭП:</w:t>
      </w:r>
    </w:p>
    <w:p>
      <w:pPr>
        <w:pStyle w:val="ListParagraph"/>
        <w:numPr>
          <w:ilvl w:val="3"/>
          <w:numId w:val="2"/>
        </w:numPr>
        <w:tabs>
          <w:tab w:val="clear" w:pos="225"/>
          <w:tab w:val="left" w:pos="850" w:leader="none"/>
        </w:tabs>
        <w:rPr>
          <w:lang w:eastAsia="x-none"/>
        </w:rPr>
      </w:pPr>
      <w:r>
        <w:rPr>
          <w:rFonts w:ascii="Liberation Serif" w:hAnsi="Liberation Serif"/>
          <w:sz w:val="24"/>
          <w:szCs w:val="24"/>
          <w:lang w:eastAsia="x-none"/>
        </w:rPr>
        <w:t xml:space="preserve"> </w:t>
      </w:r>
      <w:r>
        <w:rPr>
          <w:rFonts w:ascii="Liberation Serif" w:hAnsi="Liberation Serif"/>
          <w:sz w:val="24"/>
          <w:szCs w:val="24"/>
          <w:lang w:eastAsia="x-none"/>
        </w:rPr>
        <w:t>Количество цепей: двухцепная (участок совместного подвеса ВЛ-110 кВ Анисимовка/т - Фридман/т - ХФЗ / ВЛ-110 кВ Вокзальная/т - Фридман/т – Штыково);</w:t>
      </w:r>
    </w:p>
    <w:p>
      <w:pPr>
        <w:pStyle w:val="ListParagraph"/>
        <w:numPr>
          <w:ilvl w:val="3"/>
          <w:numId w:val="2"/>
        </w:numPr>
        <w:tabs>
          <w:tab w:val="clear" w:pos="225"/>
          <w:tab w:val="left" w:pos="900" w:leader="none"/>
        </w:tabs>
        <w:rPr>
          <w:lang w:eastAsia="x-none"/>
        </w:rPr>
      </w:pPr>
      <w:r>
        <w:rPr>
          <w:rFonts w:ascii="Liberation Serif" w:hAnsi="Liberation Serif"/>
          <w:sz w:val="24"/>
          <w:szCs w:val="24"/>
          <w:lang w:eastAsia="x-none"/>
        </w:rPr>
        <w:t>Протяженность: вся трасса ВЛ 44,85 км, длина участка выноса около 955 м.  уточняется при проектировании (пролет опор № 31/7 - 35/11);</w:t>
      </w:r>
    </w:p>
    <w:p>
      <w:pPr>
        <w:pStyle w:val="ListParagraph"/>
        <w:numPr>
          <w:ilvl w:val="3"/>
          <w:numId w:val="2"/>
        </w:numPr>
        <w:tabs>
          <w:tab w:val="clear" w:pos="225"/>
          <w:tab w:val="left" w:pos="850" w:leader="none"/>
        </w:tabs>
        <w:rPr>
          <w:lang w:eastAsia="x-none"/>
        </w:rPr>
      </w:pPr>
      <w:r>
        <w:rPr>
          <w:rFonts w:ascii="Liberation Serif" w:hAnsi="Liberation Serif"/>
          <w:sz w:val="24"/>
          <w:szCs w:val="24"/>
          <w:lang w:eastAsia="x-none"/>
        </w:rPr>
        <w:t>Исполнение: ВЛ</w:t>
      </w:r>
    </w:p>
    <w:p>
      <w:pPr>
        <w:pStyle w:val="3"/>
        <w:keepNext w:val="true"/>
        <w:widowControl/>
        <w:numPr>
          <w:ilvl w:val="0"/>
          <w:numId w:val="0"/>
        </w:numPr>
        <w:bidi w:val="0"/>
        <w:spacing w:before="0" w:after="60"/>
        <w:ind w:left="720" w:hanging="0"/>
        <w:jc w:val="left"/>
        <w:rPr>
          <w:rFonts w:ascii="Liberation Serif" w:hAnsi="Liberation Serif"/>
          <w:sz w:val="24"/>
          <w:szCs w:val="24"/>
        </w:rPr>
      </w:pPr>
      <w:r>
        <w:rPr>
          <w:rFonts w:ascii="Liberation Serif" w:hAnsi="Liberation Serif"/>
          <w:sz w:val="24"/>
          <w:szCs w:val="24"/>
        </w:rPr>
        <w:t xml:space="preserve">Перечень объектов заказчика, ориентировочный объем работ </w:t>
      </w:r>
    </w:p>
    <w:p>
      <w:pPr>
        <w:pStyle w:val="3"/>
        <w:keepNext w:val="true"/>
        <w:widowControl/>
        <w:numPr>
          <w:ilvl w:val="0"/>
          <w:numId w:val="0"/>
        </w:numPr>
        <w:bidi w:val="0"/>
        <w:spacing w:before="0" w:after="60"/>
        <w:ind w:left="720" w:hanging="0"/>
        <w:jc w:val="left"/>
        <w:rPr>
          <w:rFonts w:ascii="Liberation Serif" w:hAnsi="Liberation Serif"/>
          <w:sz w:val="24"/>
          <w:szCs w:val="24"/>
        </w:rPr>
      </w:pPr>
      <w:r>
        <w:rPr>
          <w:rFonts w:ascii="Liberation Serif" w:hAnsi="Liberation Serif"/>
          <w:sz w:val="24"/>
          <w:szCs w:val="24"/>
        </w:rPr>
        <w:t xml:space="preserve">Таблица 1 </w:t>
      </w:r>
    </w:p>
    <w:tbl>
      <w:tblPr>
        <w:tblW w:w="10067" w:type="dxa"/>
        <w:jc w:val="left"/>
        <w:tblInd w:w="-10" w:type="dxa"/>
        <w:tblLayout w:type="fixed"/>
        <w:tblCellMar>
          <w:top w:w="0" w:type="dxa"/>
          <w:left w:w="93" w:type="dxa"/>
          <w:bottom w:w="0" w:type="dxa"/>
          <w:right w:w="108" w:type="dxa"/>
        </w:tblCellMar>
        <w:tblLook w:val="0000" w:noHBand="0" w:noVBand="0" w:firstColumn="0" w:lastRow="0" w:lastColumn="0" w:firstRow="0"/>
      </w:tblPr>
      <w:tblGrid>
        <w:gridCol w:w="699"/>
        <w:gridCol w:w="2550"/>
        <w:gridCol w:w="1517"/>
        <w:gridCol w:w="5300"/>
      </w:tblGrid>
      <w:tr>
        <w:trPr/>
        <w:tc>
          <w:tcPr>
            <w:tcW w:w="69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rPr>
                <w:b/>
                <w:b/>
                <w:sz w:val="20"/>
                <w:szCs w:val="20"/>
              </w:rPr>
            </w:pPr>
            <w:r>
              <w:rPr>
                <w:rFonts w:ascii="Liberation Serif" w:hAnsi="Liberation Serif"/>
                <w:b/>
                <w:sz w:val="24"/>
                <w:szCs w:val="24"/>
              </w:rPr>
              <w:t xml:space="preserve">№ </w:t>
            </w:r>
            <w:r>
              <w:rPr>
                <w:rFonts w:ascii="Liberation Serif" w:hAnsi="Liberation Serif"/>
                <w:b/>
                <w:sz w:val="24"/>
                <w:szCs w:val="24"/>
              </w:rPr>
              <w:t>п/п</w:t>
            </w:r>
          </w:p>
        </w:tc>
        <w:tc>
          <w:tcPr>
            <w:tcW w:w="255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jc w:val="center"/>
              <w:rPr>
                <w:b/>
                <w:b/>
                <w:sz w:val="20"/>
                <w:szCs w:val="20"/>
              </w:rPr>
            </w:pPr>
            <w:r>
              <w:rPr>
                <w:rFonts w:eastAsia="Calibri" w:ascii="Liberation Serif" w:hAnsi="Liberation Serif"/>
                <w:sz w:val="24"/>
                <w:szCs w:val="24"/>
              </w:rPr>
              <w:t>Наименование объекта</w:t>
            </w:r>
          </w:p>
        </w:tc>
        <w:tc>
          <w:tcPr>
            <w:tcW w:w="151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jc w:val="center"/>
              <w:rPr>
                <w:rFonts w:eastAsia="Calibri"/>
                <w:sz w:val="26"/>
                <w:szCs w:val="26"/>
              </w:rPr>
            </w:pPr>
            <w:r>
              <w:rPr>
                <w:rFonts w:eastAsia="Calibri" w:ascii="Liberation Serif" w:hAnsi="Liberation Serif"/>
                <w:sz w:val="24"/>
                <w:szCs w:val="24"/>
              </w:rPr>
              <w:t>Инв. номер</w:t>
            </w:r>
          </w:p>
        </w:tc>
        <w:tc>
          <w:tcPr>
            <w:tcW w:w="530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jc w:val="center"/>
              <w:rPr>
                <w:rFonts w:eastAsia="Calibri"/>
                <w:sz w:val="26"/>
                <w:szCs w:val="26"/>
              </w:rPr>
            </w:pPr>
            <w:r>
              <w:rPr>
                <w:rFonts w:eastAsia="Calibri" w:ascii="Liberation Serif" w:hAnsi="Liberation Serif"/>
                <w:sz w:val="24"/>
                <w:szCs w:val="24"/>
              </w:rPr>
              <w:t>Ориентировочный объем (уточняется в РД)</w:t>
            </w:r>
          </w:p>
        </w:tc>
      </w:tr>
      <w:tr>
        <w:trPr/>
        <w:tc>
          <w:tcPr>
            <w:tcW w:w="69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jc w:val="center"/>
              <w:rPr>
                <w:b/>
                <w:b/>
                <w:sz w:val="24"/>
                <w:szCs w:val="24"/>
              </w:rPr>
            </w:pPr>
            <w:r>
              <w:rPr>
                <w:rFonts w:ascii="Liberation Serif" w:hAnsi="Liberation Serif"/>
                <w:b/>
                <w:sz w:val="24"/>
                <w:szCs w:val="24"/>
              </w:rPr>
              <w:t>1</w:t>
            </w:r>
          </w:p>
        </w:tc>
        <w:tc>
          <w:tcPr>
            <w:tcW w:w="255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jc w:val="center"/>
              <w:rPr>
                <w:b/>
                <w:b/>
                <w:sz w:val="24"/>
                <w:szCs w:val="24"/>
              </w:rPr>
            </w:pPr>
            <w:r>
              <w:rPr>
                <w:rFonts w:ascii="Liberation Serif" w:hAnsi="Liberation Serif"/>
                <w:b/>
                <w:sz w:val="24"/>
                <w:szCs w:val="24"/>
              </w:rPr>
              <w:t>2</w:t>
            </w:r>
          </w:p>
        </w:tc>
        <w:tc>
          <w:tcPr>
            <w:tcW w:w="151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jc w:val="center"/>
              <w:rPr>
                <w:b/>
                <w:b/>
                <w:sz w:val="24"/>
                <w:szCs w:val="24"/>
              </w:rPr>
            </w:pPr>
            <w:r>
              <w:rPr>
                <w:rFonts w:ascii="Liberation Serif" w:hAnsi="Liberation Serif"/>
                <w:b/>
                <w:sz w:val="24"/>
                <w:szCs w:val="24"/>
              </w:rPr>
              <w:t>3</w:t>
            </w:r>
          </w:p>
        </w:tc>
        <w:tc>
          <w:tcPr>
            <w:tcW w:w="530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jc w:val="center"/>
              <w:rPr>
                <w:b/>
                <w:b/>
                <w:sz w:val="24"/>
                <w:szCs w:val="24"/>
              </w:rPr>
            </w:pPr>
            <w:r>
              <w:rPr>
                <w:rFonts w:ascii="Liberation Serif" w:hAnsi="Liberation Serif"/>
                <w:b/>
                <w:sz w:val="24"/>
                <w:szCs w:val="24"/>
              </w:rPr>
              <w:t>4</w:t>
            </w:r>
          </w:p>
        </w:tc>
      </w:tr>
      <w:tr>
        <w:trPr>
          <w:trHeight w:val="881" w:hRule="atLeast"/>
        </w:trPr>
        <w:tc>
          <w:tcPr>
            <w:tcW w:w="69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rFonts w:ascii="Liberation Serif" w:hAnsi="Liberation Serif"/>
                <w:sz w:val="24"/>
                <w:szCs w:val="24"/>
              </w:rPr>
            </w:pPr>
            <w:r>
              <w:rPr>
                <w:rFonts w:ascii="Liberation Serif" w:hAnsi="Liberation Serif"/>
                <w:sz w:val="24"/>
                <w:szCs w:val="24"/>
              </w:rPr>
            </w:r>
          </w:p>
          <w:p>
            <w:pPr>
              <w:pStyle w:val="Normal"/>
              <w:widowControl w:val="false"/>
              <w:suppressAutoHyphens w:val="true"/>
              <w:jc w:val="center"/>
              <w:rPr>
                <w:sz w:val="26"/>
                <w:szCs w:val="26"/>
              </w:rPr>
            </w:pPr>
            <w:r>
              <w:rPr>
                <w:rFonts w:ascii="Liberation Serif" w:hAnsi="Liberation Serif"/>
                <w:sz w:val="24"/>
                <w:szCs w:val="24"/>
              </w:rPr>
              <w:t>1.</w:t>
            </w:r>
          </w:p>
        </w:tc>
        <w:tc>
          <w:tcPr>
            <w:tcW w:w="255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rPr>
                <w:color w:val="000000"/>
                <w:sz w:val="22"/>
                <w:szCs w:val="22"/>
              </w:rPr>
            </w:pPr>
            <w:r>
              <w:rPr>
                <w:rFonts w:ascii="Liberation Serif" w:hAnsi="Liberation Serif"/>
                <w:color w:val="000000"/>
                <w:sz w:val="24"/>
                <w:szCs w:val="24"/>
              </w:rPr>
              <w:t>Реконструкция ВЛ 110 кВ «Анисимовка/т – Фридман/т – ХФЗ»</w:t>
            </w:r>
          </w:p>
        </w:tc>
        <w:tc>
          <w:tcPr>
            <w:tcW w:w="15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rPr>
                <w:color w:val="000000"/>
                <w:sz w:val="22"/>
                <w:szCs w:val="22"/>
              </w:rPr>
            </w:pPr>
            <w:r>
              <w:rPr>
                <w:rFonts w:ascii="Liberation Serif" w:hAnsi="Liberation Serif"/>
                <w:color w:val="000000"/>
                <w:sz w:val="24"/>
                <w:szCs w:val="24"/>
              </w:rPr>
              <w:t>PR0003180</w:t>
            </w:r>
          </w:p>
        </w:tc>
        <w:tc>
          <w:tcPr>
            <w:tcW w:w="5300"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jc w:val="both"/>
              <w:rPr>
                <w:sz w:val="24"/>
                <w:szCs w:val="24"/>
              </w:rPr>
            </w:pPr>
            <w:r>
              <w:rPr>
                <w:rFonts w:ascii="Liberation Serif" w:hAnsi="Liberation Serif"/>
                <w:sz w:val="24"/>
                <w:szCs w:val="24"/>
              </w:rPr>
              <w:t>Вынос участка совместного подвеса ВЛ-110 кВ Анисимовка/т - Фридман/т - ХФЗ / ВЛ-110 кВ Вокзальная/т - Фридман/т – Штыково, опор № 32/8, 33/9, 34/10,  из зоны подтопления притока р. Постышевка в Партизанском городском округе. Ориентировочная протяженность выносимого участка 955 метров (уточнить проектом).</w:t>
            </w:r>
          </w:p>
        </w:tc>
      </w:tr>
    </w:tbl>
    <w:p>
      <w:pPr>
        <w:pStyle w:val="ListParagraph"/>
        <w:rPr>
          <w:rFonts w:ascii="Liberation Serif" w:hAnsi="Liberation Serif"/>
          <w:sz w:val="24"/>
          <w:szCs w:val="24"/>
          <w:lang w:eastAsia="x-none"/>
        </w:rPr>
      </w:pPr>
      <w:r>
        <w:rPr>
          <w:rFonts w:ascii="Liberation Serif" w:hAnsi="Liberation Serif"/>
          <w:sz w:val="24"/>
          <w:szCs w:val="24"/>
          <w:lang w:eastAsia="x-none"/>
        </w:rPr>
      </w:r>
    </w:p>
    <w:p>
      <w:pPr>
        <w:pStyle w:val="2"/>
        <w:numPr>
          <w:ilvl w:val="0"/>
          <w:numId w:val="3"/>
        </w:numPr>
        <w:rPr>
          <w:rFonts w:ascii="Liberation Serif" w:hAnsi="Liberation Serif"/>
          <w:sz w:val="24"/>
          <w:szCs w:val="24"/>
        </w:rPr>
      </w:pPr>
      <w:bookmarkStart w:id="7" w:name="_Toc46743510"/>
      <w:bookmarkStart w:id="8" w:name="_Toc54646400_Копия_1"/>
      <w:bookmarkStart w:id="9" w:name="_Toc50125126"/>
      <w:bookmarkStart w:id="10" w:name="_Toc51339693"/>
      <w:bookmarkStart w:id="11" w:name="_Toc54646403"/>
      <w:bookmarkEnd w:id="7"/>
      <w:bookmarkEnd w:id="8"/>
      <w:bookmarkEnd w:id="9"/>
      <w:bookmarkEnd w:id="10"/>
      <w:bookmarkEnd w:id="11"/>
      <w:r>
        <w:rPr>
          <w:rFonts w:ascii="Liberation Serif" w:hAnsi="Liberation Serif"/>
          <w:sz w:val="24"/>
          <w:szCs w:val="24"/>
        </w:rPr>
        <w:t>Требования к продукции</w:t>
      </w:r>
    </w:p>
    <w:p>
      <w:pPr>
        <w:pStyle w:val="4"/>
        <w:numPr>
          <w:ilvl w:val="1"/>
          <w:numId w:val="3"/>
        </w:numPr>
        <w:rPr>
          <w:rFonts w:ascii="Liberation Serif" w:hAnsi="Liberation Serif"/>
          <w:sz w:val="24"/>
          <w:szCs w:val="24"/>
        </w:rPr>
      </w:pPr>
      <w:bookmarkStart w:id="12" w:name="_Toc54646404"/>
      <w:bookmarkEnd w:id="12"/>
      <w:r>
        <w:rPr>
          <w:rFonts w:ascii="Liberation Serif" w:hAnsi="Liberation Serif"/>
          <w:sz w:val="24"/>
          <w:szCs w:val="24"/>
        </w:rPr>
        <w:t>Требования к объемам и срокам выполнения работ</w:t>
      </w:r>
    </w:p>
    <w:p>
      <w:pPr>
        <w:pStyle w:val="3"/>
        <w:numPr>
          <w:ilvl w:val="0"/>
          <w:numId w:val="0"/>
        </w:numPr>
        <w:ind w:left="0" w:hanging="0"/>
        <w:rPr>
          <w:rFonts w:ascii="Liberation Serif" w:hAnsi="Liberation Serif"/>
          <w:sz w:val="24"/>
          <w:szCs w:val="24"/>
        </w:rPr>
      </w:pPr>
      <w:bookmarkStart w:id="13" w:name="_Toc54646405"/>
      <w:bookmarkEnd w:id="13"/>
      <w:r>
        <w:rPr>
          <w:rFonts w:ascii="Liberation Serif" w:hAnsi="Liberation Serif"/>
          <w:sz w:val="24"/>
          <w:szCs w:val="24"/>
        </w:rPr>
        <w:t>2.1.1. Требования к видам и объемам работ</w:t>
      </w:r>
    </w:p>
    <w:p>
      <w:pPr>
        <w:pStyle w:val="3"/>
        <w:numPr>
          <w:ilvl w:val="0"/>
          <w:numId w:val="0"/>
        </w:numPr>
        <w:ind w:left="0" w:hanging="0"/>
        <w:rPr>
          <w:rFonts w:ascii="Liberation Serif" w:hAnsi="Liberation Serif"/>
          <w:sz w:val="24"/>
          <w:szCs w:val="24"/>
        </w:rPr>
      </w:pPr>
      <w:bookmarkStart w:id="14" w:name="_Toc54646406"/>
      <w:bookmarkStart w:id="15" w:name="_Toc51339695"/>
      <w:r>
        <w:rPr>
          <w:rFonts w:ascii="Liberation Serif" w:hAnsi="Liberation Serif"/>
          <w:sz w:val="24"/>
          <w:szCs w:val="24"/>
        </w:rPr>
        <w:t xml:space="preserve">Таблица 2. Перечень </w:t>
      </w:r>
      <w:bookmarkEnd w:id="14"/>
      <w:bookmarkEnd w:id="15"/>
      <w:r>
        <w:rPr>
          <w:rFonts w:ascii="Liberation Serif" w:hAnsi="Liberation Serif"/>
          <w:sz w:val="24"/>
          <w:szCs w:val="24"/>
        </w:rPr>
        <w:t>и объем выполняемых работ</w:t>
      </w:r>
    </w:p>
    <w:tbl>
      <w:tblPr>
        <w:tblW w:w="10154" w:type="dxa"/>
        <w:jc w:val="left"/>
        <w:tblInd w:w="37" w:type="dxa"/>
        <w:tblLayout w:type="fixed"/>
        <w:tblCellMar>
          <w:top w:w="0" w:type="dxa"/>
          <w:left w:w="93" w:type="dxa"/>
          <w:bottom w:w="0" w:type="dxa"/>
          <w:right w:w="108" w:type="dxa"/>
        </w:tblCellMar>
        <w:tblLook w:val="0000" w:noHBand="0" w:noVBand="0" w:firstColumn="0" w:lastRow="0" w:lastColumn="0" w:firstRow="0"/>
      </w:tblPr>
      <w:tblGrid>
        <w:gridCol w:w="899"/>
        <w:gridCol w:w="5581"/>
        <w:gridCol w:w="1830"/>
        <w:gridCol w:w="1843"/>
      </w:tblGrid>
      <w:tr>
        <w:trPr/>
        <w:tc>
          <w:tcPr>
            <w:tcW w:w="899"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keepNext w:val="true"/>
              <w:widowControl w:val="false"/>
              <w:suppressAutoHyphens w:val="true"/>
              <w:jc w:val="center"/>
              <w:rPr>
                <w:sz w:val="24"/>
                <w:szCs w:val="24"/>
              </w:rPr>
            </w:pPr>
            <w:r>
              <w:rPr>
                <w:rFonts w:ascii="Liberation Serif" w:hAnsi="Liberation Serif"/>
                <w:sz w:val="24"/>
                <w:szCs w:val="24"/>
              </w:rPr>
              <w:t>№</w:t>
            </w:r>
          </w:p>
          <w:p>
            <w:pPr>
              <w:pStyle w:val="Normal"/>
              <w:keepNext w:val="true"/>
              <w:widowControl w:val="false"/>
              <w:suppressAutoHyphens w:val="true"/>
              <w:jc w:val="center"/>
              <w:rPr>
                <w:sz w:val="24"/>
                <w:szCs w:val="24"/>
              </w:rPr>
            </w:pPr>
            <w:r>
              <w:rPr>
                <w:rFonts w:ascii="Liberation Serif" w:hAnsi="Liberation Serif"/>
                <w:sz w:val="24"/>
                <w:szCs w:val="24"/>
              </w:rPr>
              <w:t>п/п</w:t>
            </w:r>
          </w:p>
        </w:tc>
        <w:tc>
          <w:tcPr>
            <w:tcW w:w="5581"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keepNext w:val="true"/>
              <w:widowControl w:val="false"/>
              <w:suppressAutoHyphens w:val="true"/>
              <w:jc w:val="center"/>
              <w:rPr>
                <w:sz w:val="24"/>
                <w:szCs w:val="24"/>
              </w:rPr>
            </w:pPr>
            <w:r>
              <w:rPr>
                <w:rFonts w:ascii="Liberation Serif" w:hAnsi="Liberation Serif"/>
                <w:sz w:val="24"/>
                <w:szCs w:val="24"/>
              </w:rPr>
              <w:t>Наименование работ / этапа работ</w:t>
            </w:r>
          </w:p>
        </w:tc>
        <w:tc>
          <w:tcPr>
            <w:tcW w:w="1830"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keepNext w:val="true"/>
              <w:widowControl w:val="false"/>
              <w:suppressAutoHyphens w:val="true"/>
              <w:jc w:val="center"/>
              <w:rPr>
                <w:sz w:val="24"/>
                <w:szCs w:val="24"/>
              </w:rPr>
            </w:pPr>
            <w:r>
              <w:rPr>
                <w:rFonts w:ascii="Liberation Serif" w:hAnsi="Liberation Serif"/>
                <w:sz w:val="24"/>
                <w:szCs w:val="24"/>
              </w:rPr>
              <w:t>Единица измерения</w:t>
            </w:r>
          </w:p>
        </w:tc>
        <w:tc>
          <w:tcPr>
            <w:tcW w:w="1843"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keepNext w:val="true"/>
              <w:widowControl w:val="false"/>
              <w:suppressAutoHyphens w:val="true"/>
              <w:jc w:val="center"/>
              <w:rPr>
                <w:sz w:val="24"/>
                <w:szCs w:val="24"/>
              </w:rPr>
            </w:pPr>
            <w:r>
              <w:rPr>
                <w:rFonts w:ascii="Liberation Serif" w:hAnsi="Liberation Serif"/>
                <w:sz w:val="24"/>
                <w:szCs w:val="24"/>
              </w:rPr>
              <w:t>Количество</w:t>
            </w:r>
          </w:p>
        </w:tc>
      </w:tr>
      <w:tr>
        <w:trPr/>
        <w:tc>
          <w:tcPr>
            <w:tcW w:w="89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b/>
                <w:b/>
                <w:sz w:val="24"/>
                <w:szCs w:val="24"/>
              </w:rPr>
            </w:pPr>
            <w:r>
              <w:rPr>
                <w:rFonts w:ascii="Liberation Serif" w:hAnsi="Liberation Serif"/>
                <w:b/>
                <w:sz w:val="24"/>
                <w:szCs w:val="24"/>
              </w:rPr>
              <w:t>1</w:t>
            </w:r>
          </w:p>
        </w:tc>
        <w:tc>
          <w:tcPr>
            <w:tcW w:w="558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b/>
                <w:b/>
                <w:sz w:val="24"/>
                <w:szCs w:val="24"/>
              </w:rPr>
            </w:pPr>
            <w:r>
              <w:rPr>
                <w:rFonts w:ascii="Liberation Serif" w:hAnsi="Liberation Serif"/>
                <w:b/>
                <w:sz w:val="24"/>
                <w:szCs w:val="24"/>
              </w:rPr>
              <w:t>2</w:t>
            </w:r>
          </w:p>
        </w:tc>
        <w:tc>
          <w:tcPr>
            <w:tcW w:w="183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b/>
                <w:b/>
                <w:sz w:val="24"/>
                <w:szCs w:val="24"/>
              </w:rPr>
            </w:pPr>
            <w:r>
              <w:rPr>
                <w:rFonts w:ascii="Liberation Serif" w:hAnsi="Liberation Serif"/>
                <w:b/>
                <w:sz w:val="24"/>
                <w:szCs w:val="24"/>
              </w:rPr>
              <w:t>3</w:t>
            </w:r>
          </w:p>
        </w:tc>
        <w:tc>
          <w:tcPr>
            <w:tcW w:w="18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b/>
                <w:b/>
                <w:sz w:val="24"/>
                <w:szCs w:val="24"/>
              </w:rPr>
            </w:pPr>
            <w:r>
              <w:rPr>
                <w:rFonts w:ascii="Liberation Serif" w:hAnsi="Liberation Serif"/>
                <w:b/>
                <w:sz w:val="24"/>
                <w:szCs w:val="24"/>
              </w:rPr>
              <w:t>4</w:t>
            </w:r>
          </w:p>
        </w:tc>
      </w:tr>
      <w:tr>
        <w:trPr/>
        <w:tc>
          <w:tcPr>
            <w:tcW w:w="89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b/>
                <w:b/>
                <w:sz w:val="24"/>
                <w:szCs w:val="24"/>
              </w:rPr>
            </w:pPr>
            <w:r>
              <w:rPr>
                <w:rFonts w:ascii="Liberation Serif" w:hAnsi="Liberation Serif"/>
                <w:b/>
                <w:sz w:val="24"/>
                <w:szCs w:val="24"/>
              </w:rPr>
              <w:t>1</w:t>
            </w:r>
          </w:p>
        </w:tc>
        <w:tc>
          <w:tcPr>
            <w:tcW w:w="558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left"/>
              <w:rPr>
                <w:rFonts w:ascii="Liberation Serif" w:hAnsi="Liberation Serif"/>
                <w:sz w:val="24"/>
                <w:szCs w:val="24"/>
              </w:rPr>
            </w:pPr>
            <w:r>
              <w:rPr>
                <w:rFonts w:ascii="Liberation Serif" w:hAnsi="Liberation Serif"/>
                <w:b/>
                <w:sz w:val="24"/>
                <w:szCs w:val="24"/>
              </w:rPr>
              <w:t>Инженерные изыскания</w:t>
            </w:r>
          </w:p>
        </w:tc>
        <w:tc>
          <w:tcPr>
            <w:tcW w:w="183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rFonts w:ascii="Liberation Serif" w:hAnsi="Liberation Serif"/>
                <w:b/>
                <w:b/>
                <w:sz w:val="24"/>
                <w:szCs w:val="24"/>
              </w:rPr>
            </w:pPr>
            <w:r>
              <w:rPr>
                <w:rFonts w:ascii="Liberation Serif" w:hAnsi="Liberation Serif"/>
                <w:b/>
                <w:sz w:val="24"/>
                <w:szCs w:val="24"/>
              </w:rPr>
            </w:r>
          </w:p>
        </w:tc>
        <w:tc>
          <w:tcPr>
            <w:tcW w:w="18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rFonts w:ascii="Liberation Serif" w:hAnsi="Liberation Serif"/>
                <w:b/>
                <w:b/>
                <w:sz w:val="24"/>
                <w:szCs w:val="24"/>
              </w:rPr>
            </w:pPr>
            <w:r>
              <w:rPr>
                <w:rFonts w:ascii="Liberation Serif" w:hAnsi="Liberation Serif"/>
                <w:b/>
                <w:sz w:val="24"/>
                <w:szCs w:val="24"/>
              </w:rPr>
            </w:r>
          </w:p>
        </w:tc>
      </w:tr>
      <w:tr>
        <w:trPr/>
        <w:tc>
          <w:tcPr>
            <w:tcW w:w="89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b/>
                <w:b/>
                <w:sz w:val="24"/>
                <w:szCs w:val="24"/>
              </w:rPr>
            </w:pPr>
            <w:r>
              <w:rPr>
                <w:rFonts w:ascii="Liberation Serif" w:hAnsi="Liberation Serif"/>
                <w:b/>
                <w:sz w:val="24"/>
                <w:szCs w:val="24"/>
              </w:rPr>
              <w:t>1.1.</w:t>
            </w:r>
          </w:p>
        </w:tc>
        <w:tc>
          <w:tcPr>
            <w:tcW w:w="558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both"/>
              <w:rPr>
                <w:b/>
                <w:b/>
                <w:sz w:val="24"/>
                <w:szCs w:val="24"/>
              </w:rPr>
            </w:pPr>
            <w:r>
              <w:rPr>
                <w:rFonts w:ascii="Liberation Serif" w:hAnsi="Liberation Serif"/>
                <w:sz w:val="24"/>
                <w:szCs w:val="24"/>
              </w:rPr>
              <w:t>Перед началом выполнения работ подготовить и согласовать с Заказчиком задание на проведение изысканий.</w:t>
            </w:r>
          </w:p>
        </w:tc>
        <w:tc>
          <w:tcPr>
            <w:tcW w:w="183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b/>
                <w:b/>
                <w:sz w:val="24"/>
                <w:szCs w:val="24"/>
              </w:rPr>
            </w:pPr>
            <w:r>
              <w:rPr>
                <w:rFonts w:ascii="Liberation Serif" w:hAnsi="Liberation Serif"/>
                <w:i/>
                <w:sz w:val="24"/>
                <w:szCs w:val="24"/>
              </w:rPr>
              <w:t>Задание</w:t>
            </w:r>
          </w:p>
        </w:tc>
        <w:tc>
          <w:tcPr>
            <w:tcW w:w="18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b/>
                <w:b/>
                <w:sz w:val="24"/>
                <w:szCs w:val="24"/>
              </w:rPr>
            </w:pPr>
            <w:r>
              <w:rPr>
                <w:rFonts w:ascii="Liberation Serif" w:hAnsi="Liberation Serif"/>
                <w:i/>
                <w:sz w:val="24"/>
                <w:szCs w:val="24"/>
              </w:rPr>
              <w:t>1</w:t>
            </w:r>
          </w:p>
        </w:tc>
      </w:tr>
      <w:tr>
        <w:trPr/>
        <w:tc>
          <w:tcPr>
            <w:tcW w:w="89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b/>
                <w:b/>
                <w:sz w:val="24"/>
                <w:szCs w:val="24"/>
              </w:rPr>
            </w:pPr>
            <w:r>
              <w:rPr>
                <w:rFonts w:ascii="Liberation Serif" w:hAnsi="Liberation Serif"/>
                <w:b/>
                <w:sz w:val="24"/>
                <w:szCs w:val="24"/>
              </w:rPr>
              <w:t>1.2</w:t>
            </w:r>
          </w:p>
        </w:tc>
        <w:tc>
          <w:tcPr>
            <w:tcW w:w="558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both"/>
              <w:rPr>
                <w:b/>
                <w:b/>
                <w:sz w:val="24"/>
                <w:szCs w:val="24"/>
              </w:rPr>
            </w:pPr>
            <w:r>
              <w:rPr>
                <w:rFonts w:ascii="Liberation Serif" w:hAnsi="Liberation Serif"/>
                <w:sz w:val="24"/>
                <w:szCs w:val="24"/>
              </w:rPr>
              <w:t>Подготовить программу инженерных изысканий, устанавливающую состав и объем инженерных изысканий и метод их выполнения и представить Программу инженерных изысканий Заказчику для утверждения.</w:t>
            </w:r>
          </w:p>
        </w:tc>
        <w:tc>
          <w:tcPr>
            <w:tcW w:w="183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b/>
                <w:b/>
                <w:sz w:val="24"/>
                <w:szCs w:val="24"/>
              </w:rPr>
            </w:pPr>
            <w:r>
              <w:rPr>
                <w:rFonts w:ascii="Liberation Serif" w:hAnsi="Liberation Serif"/>
                <w:i/>
                <w:iCs/>
                <w:sz w:val="24"/>
                <w:szCs w:val="24"/>
              </w:rPr>
              <w:t>Программа</w:t>
            </w:r>
          </w:p>
        </w:tc>
        <w:tc>
          <w:tcPr>
            <w:tcW w:w="18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b/>
                <w:b/>
                <w:sz w:val="24"/>
                <w:szCs w:val="24"/>
              </w:rPr>
            </w:pPr>
            <w:r>
              <w:rPr>
                <w:rFonts w:ascii="Liberation Serif" w:hAnsi="Liberation Serif"/>
                <w:i/>
                <w:iCs/>
                <w:sz w:val="24"/>
                <w:szCs w:val="24"/>
              </w:rPr>
              <w:t>1</w:t>
            </w:r>
          </w:p>
        </w:tc>
      </w:tr>
      <w:tr>
        <w:trPr/>
        <w:tc>
          <w:tcPr>
            <w:tcW w:w="89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b/>
                <w:b/>
                <w:sz w:val="24"/>
                <w:szCs w:val="24"/>
              </w:rPr>
            </w:pPr>
            <w:r>
              <w:rPr>
                <w:rFonts w:ascii="Liberation Serif" w:hAnsi="Liberation Serif"/>
                <w:b/>
                <w:sz w:val="24"/>
                <w:szCs w:val="24"/>
              </w:rPr>
              <w:t>1.3.</w:t>
            </w:r>
          </w:p>
        </w:tc>
        <w:tc>
          <w:tcPr>
            <w:tcW w:w="558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ind w:hanging="0"/>
              <w:jc w:val="both"/>
              <w:rPr>
                <w:rFonts w:ascii="Liberation Serif" w:hAnsi="Liberation Serif"/>
                <w:sz w:val="24"/>
                <w:szCs w:val="24"/>
              </w:rPr>
            </w:pPr>
            <w:r>
              <w:rPr>
                <w:rFonts w:ascii="Liberation Serif" w:hAnsi="Liberation Serif"/>
                <w:sz w:val="24"/>
                <w:szCs w:val="24"/>
              </w:rPr>
              <w:t xml:space="preserve">Выполнить комплекс </w:t>
            </w:r>
            <w:r>
              <w:rPr>
                <w:rFonts w:ascii="Liberation Serif" w:hAnsi="Liberation Serif"/>
                <w:color w:val="000000" w:themeColor="text1"/>
                <w:sz w:val="24"/>
                <w:szCs w:val="24"/>
              </w:rPr>
              <w:t xml:space="preserve">инженерных изысканий необходимых </w:t>
            </w:r>
            <w:r>
              <w:rPr>
                <w:rFonts w:eastAsia="Calibri" w:ascii="Liberation Serif" w:hAnsi="Liberation Serif" w:eastAsiaTheme="minorHAnsi"/>
                <w:sz w:val="24"/>
                <w:szCs w:val="24"/>
                <w:lang w:eastAsia="en-US"/>
              </w:rPr>
              <w:t xml:space="preserve">для подготовки проектной документации на объекты </w:t>
            </w:r>
            <w:r>
              <w:rPr>
                <w:rFonts w:ascii="Liberation Serif" w:hAnsi="Liberation Serif"/>
                <w:color w:val="000000" w:themeColor="text1"/>
                <w:sz w:val="24"/>
                <w:szCs w:val="24"/>
              </w:rPr>
              <w:t>в объеме, достаточном для получения положительного заключения государственной экспертизы результатов инженерных изысканий и проектной документации, а так же в объеме, необходимом для разработки РД и выполнения строительно-монтажных работ.</w:t>
            </w:r>
          </w:p>
          <w:p>
            <w:pPr>
              <w:pStyle w:val="Normal"/>
              <w:widowControl w:val="false"/>
              <w:tabs>
                <w:tab w:val="clear" w:pos="225"/>
                <w:tab w:val="left" w:pos="208" w:leader="none"/>
                <w:tab w:val="left" w:pos="633" w:leader="none"/>
              </w:tabs>
              <w:suppressAutoHyphens w:val="true"/>
              <w:ind w:firstLine="350"/>
              <w:jc w:val="both"/>
              <w:rPr>
                <w:rFonts w:ascii="Liberation Serif" w:hAnsi="Liberation Serif"/>
                <w:b/>
                <w:b/>
                <w:sz w:val="24"/>
                <w:szCs w:val="24"/>
              </w:rPr>
            </w:pPr>
            <w:r>
              <w:rPr>
                <w:rFonts w:ascii="Liberation Serif" w:hAnsi="Liberation Serif"/>
                <w:b/>
                <w:sz w:val="24"/>
                <w:szCs w:val="24"/>
              </w:rPr>
            </w:r>
          </w:p>
        </w:tc>
        <w:tc>
          <w:tcPr>
            <w:tcW w:w="183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rFonts w:ascii="Liberation Serif" w:hAnsi="Liberation Serif"/>
                <w:sz w:val="24"/>
                <w:szCs w:val="24"/>
              </w:rPr>
            </w:pPr>
            <w:r>
              <w:rPr>
                <w:rFonts w:ascii="Liberation Serif" w:hAnsi="Liberation Serif"/>
                <w:i/>
                <w:iCs/>
                <w:sz w:val="24"/>
                <w:szCs w:val="24"/>
              </w:rPr>
              <w:t>Комплект технических отчетов</w:t>
            </w:r>
          </w:p>
        </w:tc>
        <w:tc>
          <w:tcPr>
            <w:tcW w:w="18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b/>
                <w:b/>
                <w:sz w:val="24"/>
                <w:szCs w:val="24"/>
              </w:rPr>
            </w:pPr>
            <w:r>
              <w:rPr>
                <w:rFonts w:ascii="Liberation Serif" w:hAnsi="Liberation Serif"/>
                <w:i/>
                <w:iCs/>
                <w:sz w:val="24"/>
                <w:szCs w:val="24"/>
              </w:rPr>
              <w:t>4</w:t>
            </w:r>
          </w:p>
        </w:tc>
      </w:tr>
      <w:tr>
        <w:trPr>
          <w:trHeight w:val="456" w:hRule="atLeast"/>
        </w:trPr>
        <w:tc>
          <w:tcPr>
            <w:tcW w:w="89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sz w:val="24"/>
                <w:szCs w:val="24"/>
              </w:rPr>
            </w:pPr>
            <w:r>
              <w:rPr>
                <w:rFonts w:ascii="Liberation Serif" w:hAnsi="Liberation Serif"/>
                <w:sz w:val="24"/>
                <w:szCs w:val="24"/>
              </w:rPr>
              <w:t>2.</w:t>
            </w:r>
          </w:p>
        </w:tc>
        <w:tc>
          <w:tcPr>
            <w:tcW w:w="9254" w:type="dxa"/>
            <w:gridSpan w:val="3"/>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left"/>
              <w:rPr>
                <w:rFonts w:ascii="Liberation Serif" w:hAnsi="Liberation Serif"/>
                <w:sz w:val="24"/>
                <w:szCs w:val="24"/>
              </w:rPr>
            </w:pPr>
            <w:r>
              <w:rPr>
                <w:rFonts w:ascii="Liberation Serif" w:hAnsi="Liberation Serif"/>
                <w:b/>
                <w:sz w:val="24"/>
                <w:szCs w:val="24"/>
              </w:rPr>
              <w:t>Оформление правоустанавливающих документов на использование земельных участков</w:t>
            </w:r>
          </w:p>
        </w:tc>
      </w:tr>
      <w:tr>
        <w:trPr/>
        <w:tc>
          <w:tcPr>
            <w:tcW w:w="89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sz w:val="24"/>
                <w:szCs w:val="24"/>
              </w:rPr>
            </w:pPr>
            <w:r>
              <w:rPr>
                <w:rFonts w:ascii="Liberation Serif" w:hAnsi="Liberation Serif"/>
                <w:sz w:val="24"/>
                <w:szCs w:val="24"/>
              </w:rPr>
              <w:t>2.1.</w:t>
            </w:r>
          </w:p>
        </w:tc>
        <w:tc>
          <w:tcPr>
            <w:tcW w:w="558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rPr>
                <w:sz w:val="24"/>
                <w:szCs w:val="24"/>
              </w:rPr>
            </w:pPr>
            <w:r>
              <w:rPr>
                <w:rFonts w:ascii="Liberation Serif" w:hAnsi="Liberation Serif"/>
                <w:sz w:val="24"/>
                <w:szCs w:val="24"/>
              </w:rPr>
              <w:t>Принятие филиалом АО «ДРСК» «ПЭС» решения о подготовке документации по планировке территории</w:t>
            </w:r>
          </w:p>
        </w:tc>
        <w:tc>
          <w:tcPr>
            <w:tcW w:w="183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sz w:val="24"/>
                <w:szCs w:val="24"/>
              </w:rPr>
            </w:pPr>
            <w:r>
              <w:rPr>
                <w:rFonts w:ascii="Liberation Serif" w:hAnsi="Liberation Serif"/>
                <w:i/>
                <w:sz w:val="24"/>
                <w:szCs w:val="24"/>
              </w:rPr>
              <w:t>Условная единица</w:t>
            </w:r>
          </w:p>
        </w:tc>
        <w:tc>
          <w:tcPr>
            <w:tcW w:w="18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sz w:val="24"/>
                <w:szCs w:val="24"/>
                <w:lang w:val="en-US"/>
              </w:rPr>
            </w:pPr>
            <w:r>
              <w:rPr>
                <w:rFonts w:ascii="Liberation Serif" w:hAnsi="Liberation Serif"/>
                <w:sz w:val="24"/>
                <w:szCs w:val="24"/>
                <w:lang w:val="en-US"/>
              </w:rPr>
              <w:t>1</w:t>
            </w:r>
          </w:p>
        </w:tc>
      </w:tr>
      <w:tr>
        <w:trPr/>
        <w:tc>
          <w:tcPr>
            <w:tcW w:w="89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sz w:val="24"/>
                <w:szCs w:val="24"/>
              </w:rPr>
            </w:pPr>
            <w:r>
              <w:rPr>
                <w:rFonts w:ascii="Liberation Serif" w:hAnsi="Liberation Serif"/>
                <w:sz w:val="24"/>
                <w:szCs w:val="24"/>
              </w:rPr>
              <w:t>2.2.</w:t>
            </w:r>
          </w:p>
        </w:tc>
        <w:tc>
          <w:tcPr>
            <w:tcW w:w="558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rPr>
                <w:rStyle w:val="Style16"/>
                <w:b w:val="false"/>
                <w:b w:val="false"/>
                <w:iCs/>
                <w:sz w:val="24"/>
                <w:szCs w:val="24"/>
              </w:rPr>
            </w:pPr>
            <w:r>
              <w:rPr>
                <w:rFonts w:ascii="Liberation Serif" w:hAnsi="Liberation Serif"/>
                <w:sz w:val="24"/>
                <w:szCs w:val="24"/>
              </w:rPr>
              <w:t>Выезд с представителем АО «ДРСК» на предполагаемое место строительства, для определения трассы объекта;</w:t>
            </w:r>
          </w:p>
        </w:tc>
        <w:tc>
          <w:tcPr>
            <w:tcW w:w="183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sz w:val="24"/>
                <w:szCs w:val="24"/>
              </w:rPr>
            </w:pPr>
            <w:r>
              <w:rPr>
                <w:rFonts w:ascii="Liberation Serif" w:hAnsi="Liberation Serif"/>
                <w:sz w:val="24"/>
                <w:szCs w:val="24"/>
              </w:rPr>
              <w:t>Выезд</w:t>
            </w:r>
          </w:p>
        </w:tc>
        <w:tc>
          <w:tcPr>
            <w:tcW w:w="18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sz w:val="24"/>
                <w:szCs w:val="24"/>
              </w:rPr>
            </w:pPr>
            <w:r>
              <w:rPr>
                <w:rFonts w:ascii="Liberation Serif" w:hAnsi="Liberation Serif"/>
                <w:sz w:val="24"/>
                <w:szCs w:val="24"/>
              </w:rPr>
              <w:t>1</w:t>
            </w:r>
          </w:p>
        </w:tc>
      </w:tr>
      <w:tr>
        <w:trPr/>
        <w:tc>
          <w:tcPr>
            <w:tcW w:w="89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sz w:val="24"/>
                <w:szCs w:val="24"/>
              </w:rPr>
            </w:pPr>
            <w:r>
              <w:rPr>
                <w:rFonts w:ascii="Liberation Serif" w:hAnsi="Liberation Serif"/>
                <w:sz w:val="24"/>
                <w:szCs w:val="24"/>
              </w:rPr>
              <w:t>2.</w:t>
            </w:r>
            <w:r>
              <w:rPr>
                <w:rFonts w:ascii="Liberation Serif" w:hAnsi="Liberation Serif"/>
                <w:sz w:val="24"/>
                <w:szCs w:val="24"/>
                <w:lang w:val="en-US"/>
              </w:rPr>
              <w:t>3</w:t>
            </w:r>
            <w:r>
              <w:rPr>
                <w:rFonts w:ascii="Liberation Serif" w:hAnsi="Liberation Serif"/>
                <w:sz w:val="24"/>
                <w:szCs w:val="24"/>
              </w:rPr>
              <w:t>.</w:t>
            </w:r>
          </w:p>
        </w:tc>
        <w:tc>
          <w:tcPr>
            <w:tcW w:w="558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tabs>
                <w:tab w:val="clear" w:pos="225"/>
                <w:tab w:val="left" w:pos="633" w:leader="none"/>
              </w:tabs>
              <w:suppressAutoHyphens w:val="true"/>
              <w:ind w:right="-16" w:hanging="0"/>
              <w:jc w:val="both"/>
              <w:rPr>
                <w:rFonts w:ascii="Liberation Serif" w:hAnsi="Liberation Serif"/>
                <w:sz w:val="24"/>
                <w:szCs w:val="24"/>
              </w:rPr>
            </w:pPr>
            <w:r>
              <w:rPr>
                <w:rFonts w:ascii="Liberation Serif" w:hAnsi="Liberation Serif"/>
                <w:sz w:val="24"/>
                <w:szCs w:val="24"/>
              </w:rPr>
              <w:t>На основании предварительно выбранного варианта прохождения трассы, получить сведений из Единого государственного реестра недвижимости (ЕГРН) в виде кадастрового плана территорий (КПТ) и (или) выписки об основных характеристиках и зарегистрированных правах на объект недвижимости;</w:t>
            </w:r>
          </w:p>
        </w:tc>
        <w:tc>
          <w:tcPr>
            <w:tcW w:w="183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i/>
                <w:i/>
                <w:sz w:val="24"/>
                <w:szCs w:val="24"/>
              </w:rPr>
            </w:pPr>
            <w:r>
              <w:rPr>
                <w:rFonts w:ascii="Liberation Serif" w:hAnsi="Liberation Serif"/>
                <w:i/>
                <w:sz w:val="24"/>
                <w:szCs w:val="24"/>
              </w:rPr>
              <w:t>Сведения</w:t>
            </w:r>
          </w:p>
          <w:p>
            <w:pPr>
              <w:pStyle w:val="Normal"/>
              <w:widowControl w:val="false"/>
              <w:suppressAutoHyphens w:val="true"/>
              <w:jc w:val="center"/>
              <w:rPr>
                <w:i/>
                <w:i/>
                <w:sz w:val="24"/>
                <w:szCs w:val="24"/>
              </w:rPr>
            </w:pPr>
            <w:r>
              <w:rPr>
                <w:rFonts w:ascii="Liberation Serif" w:hAnsi="Liberation Serif"/>
                <w:i/>
                <w:sz w:val="24"/>
                <w:szCs w:val="24"/>
              </w:rPr>
              <w:t xml:space="preserve">КПТ, </w:t>
            </w:r>
          </w:p>
          <w:p>
            <w:pPr>
              <w:pStyle w:val="Normal"/>
              <w:widowControl w:val="false"/>
              <w:suppressAutoHyphens w:val="true"/>
              <w:jc w:val="center"/>
              <w:rPr>
                <w:i/>
                <w:i/>
                <w:sz w:val="24"/>
                <w:szCs w:val="24"/>
              </w:rPr>
            </w:pPr>
            <w:r>
              <w:rPr>
                <w:rFonts w:ascii="Liberation Serif" w:hAnsi="Liberation Serif"/>
                <w:i/>
                <w:sz w:val="24"/>
                <w:szCs w:val="24"/>
              </w:rPr>
              <w:t>выписка из ЕГРН</w:t>
            </w:r>
          </w:p>
        </w:tc>
        <w:tc>
          <w:tcPr>
            <w:tcW w:w="18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i/>
                <w:i/>
                <w:sz w:val="24"/>
                <w:szCs w:val="24"/>
              </w:rPr>
            </w:pPr>
            <w:r>
              <w:rPr>
                <w:rFonts w:ascii="Liberation Serif" w:hAnsi="Liberation Serif"/>
                <w:i/>
                <w:sz w:val="24"/>
                <w:szCs w:val="24"/>
              </w:rPr>
              <w:t>2</w:t>
            </w:r>
          </w:p>
          <w:p>
            <w:pPr>
              <w:pStyle w:val="Normal"/>
              <w:widowControl w:val="false"/>
              <w:suppressAutoHyphens w:val="true"/>
              <w:jc w:val="center"/>
              <w:rPr>
                <w:rFonts w:ascii="Liberation Serif" w:hAnsi="Liberation Serif"/>
                <w:i/>
                <w:i/>
                <w:sz w:val="24"/>
                <w:szCs w:val="24"/>
              </w:rPr>
            </w:pPr>
            <w:r>
              <w:rPr>
                <w:rFonts w:ascii="Liberation Serif" w:hAnsi="Liberation Serif"/>
                <w:i/>
                <w:sz w:val="24"/>
                <w:szCs w:val="24"/>
              </w:rPr>
            </w:r>
          </w:p>
        </w:tc>
      </w:tr>
      <w:tr>
        <w:trPr/>
        <w:tc>
          <w:tcPr>
            <w:tcW w:w="89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sz w:val="24"/>
                <w:szCs w:val="24"/>
              </w:rPr>
            </w:pPr>
            <w:r>
              <w:rPr>
                <w:rFonts w:ascii="Liberation Serif" w:hAnsi="Liberation Serif"/>
                <w:sz w:val="24"/>
                <w:szCs w:val="24"/>
              </w:rPr>
              <w:t>2.4.</w:t>
            </w:r>
          </w:p>
        </w:tc>
        <w:tc>
          <w:tcPr>
            <w:tcW w:w="558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tabs>
                <w:tab w:val="clear" w:pos="225"/>
                <w:tab w:val="left" w:pos="567" w:leader="none"/>
              </w:tabs>
              <w:suppressAutoHyphens w:val="true"/>
              <w:ind w:right="-16" w:hanging="0"/>
              <w:jc w:val="both"/>
              <w:rPr>
                <w:rFonts w:ascii="Liberation Serif" w:hAnsi="Liberation Serif"/>
                <w:sz w:val="24"/>
                <w:szCs w:val="24"/>
              </w:rPr>
            </w:pPr>
            <w:r>
              <w:rPr>
                <w:rFonts w:ascii="Liberation Serif" w:hAnsi="Liberation Serif"/>
                <w:sz w:val="24"/>
                <w:szCs w:val="24"/>
              </w:rPr>
              <w:t>Подготовить и направить на согласование Заказчику схему обзорного плана объекта. Заказчик согласовывает план трассы, а также определяет правовой титул оформления правоустанавливающих документов на использование земельных участков.</w:t>
            </w:r>
          </w:p>
        </w:tc>
        <w:tc>
          <w:tcPr>
            <w:tcW w:w="183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i/>
                <w:i/>
                <w:sz w:val="24"/>
                <w:szCs w:val="24"/>
              </w:rPr>
            </w:pPr>
            <w:r>
              <w:rPr>
                <w:rFonts w:ascii="Liberation Serif" w:hAnsi="Liberation Serif"/>
                <w:i/>
                <w:sz w:val="24"/>
                <w:szCs w:val="24"/>
              </w:rPr>
              <w:t>Обзорный план трассы на кадастровом плане территории</w:t>
            </w:r>
          </w:p>
        </w:tc>
        <w:tc>
          <w:tcPr>
            <w:tcW w:w="18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i/>
                <w:i/>
                <w:sz w:val="24"/>
                <w:szCs w:val="24"/>
              </w:rPr>
            </w:pPr>
            <w:r>
              <w:rPr>
                <w:rFonts w:ascii="Liberation Serif" w:hAnsi="Liberation Serif"/>
                <w:i/>
                <w:sz w:val="24"/>
                <w:szCs w:val="24"/>
              </w:rPr>
              <w:t>2</w:t>
            </w:r>
          </w:p>
        </w:tc>
      </w:tr>
      <w:tr>
        <w:trPr>
          <w:trHeight w:val="918" w:hRule="atLeast"/>
        </w:trPr>
        <w:tc>
          <w:tcPr>
            <w:tcW w:w="89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sz w:val="24"/>
                <w:szCs w:val="24"/>
              </w:rPr>
            </w:pPr>
            <w:r>
              <w:rPr>
                <w:rFonts w:ascii="Liberation Serif" w:hAnsi="Liberation Serif"/>
                <w:sz w:val="24"/>
                <w:szCs w:val="24"/>
              </w:rPr>
              <w:t>2.5.</w:t>
            </w:r>
          </w:p>
        </w:tc>
        <w:tc>
          <w:tcPr>
            <w:tcW w:w="558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tabs>
                <w:tab w:val="clear" w:pos="225"/>
                <w:tab w:val="left" w:pos="993" w:leader="none"/>
              </w:tabs>
              <w:suppressAutoHyphens w:val="true"/>
              <w:ind w:right="-16" w:hanging="0"/>
              <w:jc w:val="both"/>
              <w:rPr>
                <w:rFonts w:ascii="Liberation Serif" w:hAnsi="Liberation Serif"/>
                <w:sz w:val="24"/>
                <w:szCs w:val="24"/>
              </w:rPr>
            </w:pPr>
            <w:r>
              <w:rPr>
                <w:rFonts w:ascii="Liberation Serif" w:hAnsi="Liberation Serif"/>
                <w:sz w:val="24"/>
                <w:szCs w:val="24"/>
              </w:rPr>
              <w:t>Совместно с Заказчиком согласовать место размещения объекта с организациями - сетедержателями</w:t>
            </w:r>
          </w:p>
        </w:tc>
        <w:tc>
          <w:tcPr>
            <w:tcW w:w="183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rFonts w:ascii="Liberation Serif" w:hAnsi="Liberation Serif"/>
                <w:sz w:val="24"/>
                <w:szCs w:val="24"/>
              </w:rPr>
            </w:pPr>
            <w:r>
              <w:rPr>
                <w:rFonts w:ascii="Liberation Serif" w:hAnsi="Liberation Serif"/>
                <w:i/>
                <w:sz w:val="24"/>
                <w:szCs w:val="24"/>
              </w:rPr>
              <w:t>Согласование (технические условия на пересечения)</w:t>
            </w:r>
          </w:p>
        </w:tc>
        <w:tc>
          <w:tcPr>
            <w:tcW w:w="18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i/>
                <w:i/>
                <w:sz w:val="24"/>
                <w:szCs w:val="24"/>
              </w:rPr>
            </w:pPr>
            <w:r>
              <w:rPr>
                <w:rFonts w:ascii="Liberation Serif" w:hAnsi="Liberation Serif"/>
                <w:i/>
                <w:sz w:val="24"/>
                <w:szCs w:val="24"/>
              </w:rPr>
              <w:t>1</w:t>
            </w:r>
          </w:p>
        </w:tc>
      </w:tr>
      <w:tr>
        <w:trPr/>
        <w:tc>
          <w:tcPr>
            <w:tcW w:w="89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sz w:val="24"/>
                <w:szCs w:val="24"/>
              </w:rPr>
            </w:pPr>
            <w:r>
              <w:rPr>
                <w:rFonts w:ascii="Liberation Serif" w:hAnsi="Liberation Serif"/>
                <w:sz w:val="24"/>
                <w:szCs w:val="24"/>
              </w:rPr>
              <w:t>2.</w:t>
            </w:r>
            <w:r>
              <w:rPr>
                <w:rFonts w:ascii="Liberation Serif" w:hAnsi="Liberation Serif"/>
                <w:sz w:val="24"/>
                <w:szCs w:val="24"/>
                <w:lang w:val="en-US"/>
              </w:rPr>
              <w:t>6</w:t>
            </w:r>
            <w:r>
              <w:rPr>
                <w:rFonts w:ascii="Liberation Serif" w:hAnsi="Liberation Serif"/>
                <w:sz w:val="24"/>
                <w:szCs w:val="24"/>
              </w:rPr>
              <w:t>.</w:t>
            </w:r>
          </w:p>
        </w:tc>
        <w:tc>
          <w:tcPr>
            <w:tcW w:w="558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tabs>
                <w:tab w:val="clear" w:pos="225"/>
                <w:tab w:val="left" w:pos="993" w:leader="none"/>
              </w:tabs>
              <w:suppressAutoHyphens w:val="true"/>
              <w:ind w:right="-16" w:hanging="0"/>
              <w:jc w:val="both"/>
              <w:rPr>
                <w:rFonts w:ascii="Liberation Serif" w:hAnsi="Liberation Serif"/>
                <w:sz w:val="24"/>
                <w:szCs w:val="24"/>
              </w:rPr>
            </w:pPr>
            <w:r>
              <w:rPr>
                <w:rFonts w:ascii="Liberation Serif" w:hAnsi="Liberation Serif"/>
                <w:sz w:val="24"/>
                <w:szCs w:val="24"/>
              </w:rPr>
              <w:t>Подготовка документации по планировке территории (ДПТ) в иде проекта планировки территории и проекта межевания территории линейного объекта. Оформление правоустанавливающих документов на использование земельных участков. Выполнение кадастровых работ. Подготовка отчёта о проведении инженерно-геодезических изысканий с получением согласований от сетевых организаций, органа охраны окружающей среды, культурного наследия</w:t>
            </w:r>
          </w:p>
        </w:tc>
        <w:tc>
          <w:tcPr>
            <w:tcW w:w="183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sz w:val="24"/>
                <w:szCs w:val="24"/>
              </w:rPr>
            </w:pPr>
            <w:r>
              <w:rPr>
                <w:rFonts w:ascii="Liberation Serif" w:hAnsi="Liberation Serif"/>
                <w:i/>
                <w:sz w:val="24"/>
                <w:szCs w:val="24"/>
              </w:rPr>
              <w:t>Условная единица</w:t>
            </w:r>
          </w:p>
        </w:tc>
        <w:tc>
          <w:tcPr>
            <w:tcW w:w="18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sz w:val="24"/>
                <w:szCs w:val="24"/>
                <w:lang w:val="en-US"/>
              </w:rPr>
            </w:pPr>
            <w:r>
              <w:rPr>
                <w:rFonts w:ascii="Liberation Serif" w:hAnsi="Liberation Serif"/>
                <w:sz w:val="24"/>
                <w:szCs w:val="24"/>
                <w:lang w:val="en-US"/>
              </w:rPr>
              <w:t>1</w:t>
            </w:r>
          </w:p>
        </w:tc>
      </w:tr>
      <w:tr>
        <w:trPr/>
        <w:tc>
          <w:tcPr>
            <w:tcW w:w="89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sz w:val="24"/>
                <w:szCs w:val="24"/>
              </w:rPr>
            </w:pPr>
            <w:r>
              <w:rPr>
                <w:rFonts w:ascii="Liberation Serif" w:hAnsi="Liberation Serif"/>
                <w:sz w:val="24"/>
                <w:szCs w:val="24"/>
              </w:rPr>
              <w:t>2.</w:t>
            </w:r>
            <w:r>
              <w:rPr>
                <w:rFonts w:ascii="Liberation Serif" w:hAnsi="Liberation Serif"/>
                <w:sz w:val="24"/>
                <w:szCs w:val="24"/>
                <w:lang w:val="en-US"/>
              </w:rPr>
              <w:t>7</w:t>
            </w:r>
            <w:r>
              <w:rPr>
                <w:rFonts w:ascii="Liberation Serif" w:hAnsi="Liberation Serif"/>
                <w:sz w:val="24"/>
                <w:szCs w:val="24"/>
              </w:rPr>
              <w:t>.</w:t>
            </w:r>
          </w:p>
        </w:tc>
        <w:tc>
          <w:tcPr>
            <w:tcW w:w="558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tabs>
                <w:tab w:val="clear" w:pos="225"/>
                <w:tab w:val="left" w:pos="993" w:leader="none"/>
              </w:tabs>
              <w:suppressAutoHyphens w:val="true"/>
              <w:ind w:right="-16" w:hanging="0"/>
              <w:jc w:val="both"/>
              <w:rPr>
                <w:sz w:val="24"/>
                <w:szCs w:val="24"/>
              </w:rPr>
            </w:pPr>
            <w:r>
              <w:rPr>
                <w:rFonts w:ascii="Liberation Serif" w:hAnsi="Liberation Serif"/>
                <w:sz w:val="24"/>
                <w:szCs w:val="24"/>
              </w:rPr>
              <w:t>Согласование ДПТ с органом местного самоуправления с принятием решения об утверждении ДПТ</w:t>
            </w:r>
          </w:p>
        </w:tc>
        <w:tc>
          <w:tcPr>
            <w:tcW w:w="183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sz w:val="24"/>
                <w:szCs w:val="24"/>
              </w:rPr>
            </w:pPr>
            <w:r>
              <w:rPr>
                <w:rFonts w:ascii="Liberation Serif" w:hAnsi="Liberation Serif"/>
                <w:i/>
                <w:sz w:val="24"/>
                <w:szCs w:val="24"/>
              </w:rPr>
              <w:t>Условная единица</w:t>
            </w:r>
          </w:p>
        </w:tc>
        <w:tc>
          <w:tcPr>
            <w:tcW w:w="18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sz w:val="24"/>
                <w:szCs w:val="24"/>
                <w:lang w:val="en-US"/>
              </w:rPr>
            </w:pPr>
            <w:r>
              <w:rPr>
                <w:rFonts w:ascii="Liberation Serif" w:hAnsi="Liberation Serif"/>
                <w:sz w:val="24"/>
                <w:szCs w:val="24"/>
                <w:lang w:val="en-US"/>
              </w:rPr>
              <w:t>1</w:t>
            </w:r>
          </w:p>
        </w:tc>
      </w:tr>
      <w:tr>
        <w:trPr/>
        <w:tc>
          <w:tcPr>
            <w:tcW w:w="89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sz w:val="24"/>
                <w:szCs w:val="24"/>
              </w:rPr>
            </w:pPr>
            <w:r>
              <w:rPr>
                <w:rFonts w:ascii="Liberation Serif" w:hAnsi="Liberation Serif"/>
                <w:sz w:val="24"/>
                <w:szCs w:val="24"/>
              </w:rPr>
              <w:t>2.</w:t>
            </w:r>
            <w:r>
              <w:rPr>
                <w:rFonts w:ascii="Liberation Serif" w:hAnsi="Liberation Serif"/>
                <w:sz w:val="24"/>
                <w:szCs w:val="24"/>
                <w:lang w:val="en-US"/>
              </w:rPr>
              <w:t>8</w:t>
            </w:r>
            <w:r>
              <w:rPr>
                <w:rFonts w:ascii="Liberation Serif" w:hAnsi="Liberation Serif"/>
                <w:sz w:val="24"/>
                <w:szCs w:val="24"/>
              </w:rPr>
              <w:t>.</w:t>
            </w:r>
          </w:p>
        </w:tc>
        <w:tc>
          <w:tcPr>
            <w:tcW w:w="558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tabs>
                <w:tab w:val="clear" w:pos="225"/>
                <w:tab w:val="left" w:pos="3318" w:leader="none"/>
              </w:tabs>
              <w:ind w:hanging="0"/>
              <w:jc w:val="both"/>
              <w:rPr>
                <w:rFonts w:ascii="Liberation Serif" w:hAnsi="Liberation Serif"/>
                <w:sz w:val="24"/>
                <w:szCs w:val="24"/>
              </w:rPr>
            </w:pPr>
            <w:r>
              <w:rPr>
                <w:rFonts w:ascii="Liberation Serif" w:hAnsi="Liberation Serif"/>
                <w:sz w:val="24"/>
                <w:szCs w:val="24"/>
              </w:rPr>
              <w:t>В случае, прохождения трассы объекта строительства, планируемого к расположению на части земельных участков, находящихся в государственной и муниципальной собственности, в пользовании третьих лиц, а также в собственности физических, юридических лиц</w:t>
            </w:r>
            <w:r>
              <w:rPr>
                <w:rFonts w:ascii="Liberation Serif" w:hAnsi="Liberation Serif"/>
                <w:b/>
                <w:sz w:val="24"/>
                <w:szCs w:val="24"/>
              </w:rPr>
              <w:t xml:space="preserve"> </w:t>
            </w:r>
            <w:r>
              <w:rPr>
                <w:rFonts w:ascii="Liberation Serif" w:hAnsi="Liberation Serif"/>
                <w:sz w:val="24"/>
                <w:szCs w:val="24"/>
              </w:rPr>
              <w:t xml:space="preserve">подготовить и передать Заказчику в форме электронного документа сведений о границах территории, в отношении которой устанавливается публичный сервитут (далее - границы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МСК-25 </w:t>
            </w:r>
            <w:r>
              <w:rPr>
                <w:rFonts w:ascii="Liberation Serif" w:hAnsi="Liberation Serif"/>
                <w:i/>
                <w:sz w:val="24"/>
                <w:szCs w:val="24"/>
              </w:rPr>
              <w:t xml:space="preserve">(в соответствии с требованиями приказа Федеральной службы государственной регистрации, кадастра и картографии от 13 января 2021 г. N П/0004). </w:t>
            </w:r>
          </w:p>
          <w:p>
            <w:pPr>
              <w:pStyle w:val="Normal"/>
              <w:widowControl w:val="false"/>
              <w:tabs>
                <w:tab w:val="clear" w:pos="225"/>
                <w:tab w:val="left" w:pos="3318" w:leader="none"/>
              </w:tabs>
              <w:ind w:firstLine="350"/>
              <w:jc w:val="both"/>
              <w:rPr>
                <w:rFonts w:ascii="Liberation Serif" w:hAnsi="Liberation Serif"/>
                <w:sz w:val="24"/>
                <w:szCs w:val="24"/>
              </w:rPr>
            </w:pPr>
            <w:r>
              <w:rPr>
                <w:rFonts w:ascii="Liberation Serif" w:hAnsi="Liberation Serif"/>
                <w:sz w:val="24"/>
                <w:szCs w:val="24"/>
              </w:rPr>
              <w:t>Заказчик подготовит и направить ходатайство об установлении публичного сервитута в отдельных целях в уполномоченный орган власти или орган местного самоуправления.</w:t>
            </w:r>
          </w:p>
        </w:tc>
        <w:tc>
          <w:tcPr>
            <w:tcW w:w="183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jc w:val="both"/>
              <w:rPr>
                <w:i/>
                <w:i/>
                <w:iCs/>
                <w:sz w:val="24"/>
                <w:szCs w:val="24"/>
              </w:rPr>
            </w:pPr>
            <w:r>
              <w:rPr>
                <w:rFonts w:ascii="Liberation Serif" w:hAnsi="Liberation Serif"/>
                <w:i/>
                <w:iCs/>
                <w:sz w:val="24"/>
                <w:szCs w:val="24"/>
              </w:rPr>
              <w:t xml:space="preserve">Графическое описание местоположения границ публичного сервитута </w:t>
            </w:r>
          </w:p>
          <w:p>
            <w:pPr>
              <w:pStyle w:val="Normal"/>
              <w:widowControl w:val="false"/>
              <w:suppressAutoHyphens w:val="true"/>
              <w:jc w:val="center"/>
              <w:rPr>
                <w:rFonts w:ascii="Liberation Serif" w:hAnsi="Liberation Serif"/>
                <w:i/>
                <w:i/>
                <w:sz w:val="24"/>
                <w:szCs w:val="24"/>
              </w:rPr>
            </w:pPr>
            <w:r>
              <w:rPr>
                <w:rFonts w:ascii="Liberation Serif" w:hAnsi="Liberation Serif"/>
                <w:i/>
                <w:sz w:val="24"/>
                <w:szCs w:val="24"/>
              </w:rPr>
            </w:r>
          </w:p>
        </w:tc>
        <w:tc>
          <w:tcPr>
            <w:tcW w:w="18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i/>
                <w:i/>
                <w:sz w:val="24"/>
                <w:szCs w:val="24"/>
              </w:rPr>
            </w:pPr>
            <w:r>
              <w:rPr>
                <w:rFonts w:ascii="Liberation Serif" w:hAnsi="Liberation Serif"/>
                <w:i/>
                <w:sz w:val="24"/>
                <w:szCs w:val="24"/>
              </w:rPr>
              <w:t>1</w:t>
            </w:r>
          </w:p>
        </w:tc>
      </w:tr>
      <w:tr>
        <w:trPr/>
        <w:tc>
          <w:tcPr>
            <w:tcW w:w="89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sz w:val="24"/>
                <w:szCs w:val="24"/>
              </w:rPr>
            </w:pPr>
            <w:r>
              <w:rPr>
                <w:rFonts w:ascii="Liberation Serif" w:hAnsi="Liberation Serif"/>
                <w:sz w:val="24"/>
                <w:szCs w:val="24"/>
              </w:rPr>
              <w:t>2.</w:t>
            </w:r>
            <w:r>
              <w:rPr>
                <w:rFonts w:ascii="Liberation Serif" w:hAnsi="Liberation Serif"/>
                <w:sz w:val="24"/>
                <w:szCs w:val="24"/>
                <w:lang w:val="en-US"/>
              </w:rPr>
              <w:t>9</w:t>
            </w:r>
            <w:r>
              <w:rPr>
                <w:rFonts w:ascii="Liberation Serif" w:hAnsi="Liberation Serif"/>
                <w:sz w:val="24"/>
                <w:szCs w:val="24"/>
              </w:rPr>
              <w:t xml:space="preserve">. </w:t>
            </w:r>
          </w:p>
        </w:tc>
        <w:tc>
          <w:tcPr>
            <w:tcW w:w="558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ind w:hanging="0"/>
              <w:jc w:val="both"/>
              <w:rPr>
                <w:rFonts w:ascii="Liberation Serif" w:hAnsi="Liberation Serif"/>
                <w:sz w:val="24"/>
                <w:szCs w:val="24"/>
              </w:rPr>
            </w:pPr>
            <w:r>
              <w:rPr>
                <w:rFonts w:ascii="Liberation Serif" w:hAnsi="Liberation Serif"/>
                <w:sz w:val="24"/>
                <w:szCs w:val="24"/>
              </w:rPr>
              <w:t>Закрепление на местности границ земельного участка, в отношении которого получено разрешение на использование земель, решение об установлении публичного сервитута.</w:t>
            </w:r>
          </w:p>
        </w:tc>
        <w:tc>
          <w:tcPr>
            <w:tcW w:w="183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jc w:val="center"/>
              <w:rPr>
                <w:i/>
                <w:i/>
                <w:sz w:val="24"/>
                <w:szCs w:val="24"/>
              </w:rPr>
            </w:pPr>
            <w:r>
              <w:rPr>
                <w:rFonts w:ascii="Liberation Serif" w:hAnsi="Liberation Serif"/>
                <w:i/>
                <w:iCs/>
                <w:sz w:val="24"/>
                <w:szCs w:val="24"/>
              </w:rPr>
              <w:t>Акт закрепления границ земельного участка на местности</w:t>
            </w:r>
          </w:p>
        </w:tc>
        <w:tc>
          <w:tcPr>
            <w:tcW w:w="18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i/>
                <w:i/>
                <w:sz w:val="24"/>
                <w:szCs w:val="24"/>
              </w:rPr>
            </w:pPr>
            <w:r>
              <w:rPr>
                <w:rFonts w:ascii="Liberation Serif" w:hAnsi="Liberation Serif"/>
                <w:i/>
                <w:sz w:val="24"/>
                <w:szCs w:val="24"/>
              </w:rPr>
              <w:t>1</w:t>
            </w:r>
          </w:p>
        </w:tc>
      </w:tr>
      <w:tr>
        <w:trPr/>
        <w:tc>
          <w:tcPr>
            <w:tcW w:w="89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rPr>
                <w:rFonts w:ascii="Liberation Serif" w:hAnsi="Liberation Serif"/>
                <w:sz w:val="24"/>
                <w:szCs w:val="24"/>
              </w:rPr>
            </w:pPr>
            <w:r>
              <w:rPr>
                <w:rFonts w:ascii="Liberation Serif" w:hAnsi="Liberation Serif"/>
                <w:sz w:val="24"/>
                <w:szCs w:val="24"/>
              </w:rPr>
              <w:t>3.</w:t>
            </w:r>
          </w:p>
        </w:tc>
        <w:tc>
          <w:tcPr>
            <w:tcW w:w="9254" w:type="dxa"/>
            <w:gridSpan w:val="3"/>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left"/>
              <w:rPr>
                <w:rFonts w:ascii="Liberation Serif" w:hAnsi="Liberation Serif"/>
                <w:sz w:val="24"/>
                <w:szCs w:val="24"/>
              </w:rPr>
            </w:pPr>
            <w:r>
              <w:rPr>
                <w:rFonts w:ascii="Liberation Serif" w:hAnsi="Liberation Serif"/>
                <w:b/>
                <w:sz w:val="24"/>
                <w:szCs w:val="24"/>
              </w:rPr>
              <w:t>Разработка, согласование с Заказчиком проектной документации (проектную документацию разработать в соответствии с техническими требованиями на выполнение ПИР (приложение №2 к настоящим техническим требованиям))</w:t>
            </w:r>
          </w:p>
        </w:tc>
      </w:tr>
      <w:tr>
        <w:trPr/>
        <w:tc>
          <w:tcPr>
            <w:tcW w:w="89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rPr>
                <w:rFonts w:ascii="Liberation Serif" w:hAnsi="Liberation Serif"/>
                <w:sz w:val="24"/>
                <w:szCs w:val="24"/>
              </w:rPr>
            </w:pPr>
            <w:r>
              <w:rPr>
                <w:rFonts w:ascii="Liberation Serif" w:hAnsi="Liberation Serif"/>
                <w:sz w:val="24"/>
                <w:szCs w:val="24"/>
              </w:rPr>
              <w:t>3.1.</w:t>
            </w:r>
          </w:p>
        </w:tc>
        <w:tc>
          <w:tcPr>
            <w:tcW w:w="558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tabs>
                <w:tab w:val="clear" w:pos="225"/>
                <w:tab w:val="left" w:pos="0" w:leader="none"/>
                <w:tab w:val="left" w:pos="2040" w:leader="none"/>
              </w:tabs>
              <w:spacing w:before="0" w:after="0"/>
              <w:ind w:hanging="0"/>
              <w:contextualSpacing/>
              <w:jc w:val="both"/>
              <w:rPr>
                <w:rFonts w:ascii="Liberation Serif" w:hAnsi="Liberation Serif"/>
                <w:sz w:val="24"/>
                <w:szCs w:val="24"/>
              </w:rPr>
            </w:pPr>
            <w:r>
              <w:rPr>
                <w:rFonts w:ascii="Liberation Serif" w:hAnsi="Liberation Serif"/>
                <w:sz w:val="24"/>
                <w:szCs w:val="24"/>
              </w:rPr>
              <w:t>Получение технических условий специализированных организаций и балансодержателей инженерных сетей и коммуникаций, необходимых для проведения работ по разработке проектно-сметной документации.</w:t>
            </w:r>
          </w:p>
        </w:tc>
        <w:tc>
          <w:tcPr>
            <w:tcW w:w="183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tabs>
                <w:tab w:val="clear" w:pos="225"/>
                <w:tab w:val="left" w:pos="993" w:leader="none"/>
              </w:tabs>
              <w:suppressAutoHyphens w:val="true"/>
              <w:ind w:right="-16" w:hanging="0"/>
              <w:rPr>
                <w:rFonts w:ascii="Liberation Serif" w:hAnsi="Liberation Serif"/>
                <w:sz w:val="24"/>
                <w:szCs w:val="24"/>
              </w:rPr>
            </w:pPr>
            <w:r>
              <w:rPr>
                <w:rFonts w:ascii="Liberation Serif" w:hAnsi="Liberation Serif"/>
                <w:i/>
                <w:sz w:val="24"/>
                <w:szCs w:val="24"/>
              </w:rPr>
              <w:t>Условная единица (технические условия, согласование)</w:t>
            </w:r>
          </w:p>
        </w:tc>
        <w:tc>
          <w:tcPr>
            <w:tcW w:w="18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rFonts w:ascii="Liberation Serif" w:hAnsi="Liberation Serif"/>
                <w:sz w:val="24"/>
                <w:szCs w:val="24"/>
              </w:rPr>
            </w:pPr>
            <w:r>
              <w:rPr>
                <w:rFonts w:ascii="Liberation Serif" w:hAnsi="Liberation Serif"/>
                <w:i/>
                <w:sz w:val="24"/>
                <w:szCs w:val="24"/>
              </w:rPr>
              <w:t>1</w:t>
            </w:r>
          </w:p>
          <w:p>
            <w:pPr>
              <w:pStyle w:val="Normal"/>
              <w:widowControl w:val="false"/>
              <w:suppressAutoHyphens w:val="true"/>
              <w:jc w:val="center"/>
              <w:rPr>
                <w:rFonts w:ascii="Liberation Serif" w:hAnsi="Liberation Serif"/>
                <w:i/>
                <w:i/>
                <w:sz w:val="24"/>
                <w:szCs w:val="24"/>
              </w:rPr>
            </w:pPr>
            <w:r>
              <w:rPr>
                <w:rFonts w:ascii="Liberation Serif" w:hAnsi="Liberation Serif"/>
                <w:i/>
                <w:sz w:val="24"/>
                <w:szCs w:val="24"/>
              </w:rPr>
            </w:r>
          </w:p>
        </w:tc>
      </w:tr>
      <w:tr>
        <w:trPr>
          <w:trHeight w:val="1022" w:hRule="atLeast"/>
        </w:trPr>
        <w:tc>
          <w:tcPr>
            <w:tcW w:w="89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rPr>
                <w:rFonts w:ascii="Liberation Serif" w:hAnsi="Liberation Serif"/>
                <w:sz w:val="24"/>
                <w:szCs w:val="24"/>
              </w:rPr>
            </w:pPr>
            <w:r>
              <w:rPr>
                <w:rFonts w:ascii="Liberation Serif" w:hAnsi="Liberation Serif"/>
                <w:sz w:val="24"/>
                <w:szCs w:val="24"/>
              </w:rPr>
              <w:t xml:space="preserve">3.2. </w:t>
            </w:r>
          </w:p>
        </w:tc>
        <w:tc>
          <w:tcPr>
            <w:tcW w:w="558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tabs>
                <w:tab w:val="clear" w:pos="225"/>
                <w:tab w:val="left" w:pos="0" w:leader="none"/>
              </w:tabs>
              <w:suppressAutoHyphens w:val="true"/>
              <w:ind w:hanging="0"/>
              <w:jc w:val="both"/>
              <w:rPr>
                <w:rFonts w:ascii="Liberation Serif" w:hAnsi="Liberation Serif"/>
                <w:sz w:val="24"/>
                <w:szCs w:val="24"/>
              </w:rPr>
            </w:pPr>
            <w:r>
              <w:rPr>
                <w:rFonts w:ascii="Liberation Serif" w:hAnsi="Liberation Serif"/>
                <w:bCs/>
                <w:sz w:val="24"/>
                <w:szCs w:val="24"/>
              </w:rPr>
              <w:t>Разработать и выдать проектную документацию в объеме, достаточном для прохождения экспертизы и региональной ценовой экспертизы, организации закупок материалов, разработки рабочей документации.</w:t>
            </w:r>
          </w:p>
        </w:tc>
        <w:tc>
          <w:tcPr>
            <w:tcW w:w="183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rFonts w:ascii="Liberation Serif" w:hAnsi="Liberation Serif"/>
                <w:sz w:val="24"/>
                <w:szCs w:val="24"/>
              </w:rPr>
            </w:pPr>
            <w:r>
              <w:rPr>
                <w:rFonts w:ascii="Liberation Serif" w:hAnsi="Liberation Serif"/>
                <w:i/>
                <w:sz w:val="24"/>
                <w:szCs w:val="24"/>
              </w:rPr>
              <w:t>Условная единица (Комплект)</w:t>
            </w:r>
          </w:p>
        </w:tc>
        <w:tc>
          <w:tcPr>
            <w:tcW w:w="18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rFonts w:ascii="Liberation Serif" w:hAnsi="Liberation Serif"/>
                <w:sz w:val="24"/>
                <w:szCs w:val="24"/>
              </w:rPr>
            </w:pPr>
            <w:r>
              <w:rPr>
                <w:rFonts w:ascii="Liberation Serif" w:hAnsi="Liberation Serif"/>
                <w:i/>
                <w:sz w:val="24"/>
                <w:szCs w:val="24"/>
              </w:rPr>
              <w:t>4</w:t>
            </w:r>
          </w:p>
          <w:p>
            <w:pPr>
              <w:pStyle w:val="Normal"/>
              <w:widowControl w:val="false"/>
              <w:suppressAutoHyphens w:val="true"/>
              <w:jc w:val="center"/>
              <w:rPr>
                <w:rFonts w:ascii="Liberation Serif" w:hAnsi="Liberation Serif"/>
                <w:i/>
                <w:i/>
                <w:sz w:val="24"/>
                <w:szCs w:val="24"/>
              </w:rPr>
            </w:pPr>
            <w:r>
              <w:rPr>
                <w:rFonts w:ascii="Liberation Serif" w:hAnsi="Liberation Serif"/>
                <w:i/>
                <w:sz w:val="24"/>
                <w:szCs w:val="24"/>
              </w:rPr>
            </w:r>
          </w:p>
        </w:tc>
      </w:tr>
      <w:tr>
        <w:trPr>
          <w:trHeight w:val="1022" w:hRule="atLeast"/>
        </w:trPr>
        <w:tc>
          <w:tcPr>
            <w:tcW w:w="89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rPr>
                <w:sz w:val="24"/>
                <w:szCs w:val="24"/>
              </w:rPr>
            </w:pPr>
            <w:r>
              <w:rPr>
                <w:rFonts w:ascii="Liberation Serif" w:hAnsi="Liberation Serif"/>
                <w:sz w:val="24"/>
                <w:szCs w:val="24"/>
              </w:rPr>
              <w:t>3.3.</w:t>
            </w:r>
          </w:p>
        </w:tc>
        <w:tc>
          <w:tcPr>
            <w:tcW w:w="558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tabs>
                <w:tab w:val="clear" w:pos="225"/>
                <w:tab w:val="left" w:pos="0" w:leader="none"/>
              </w:tabs>
              <w:suppressAutoHyphens w:val="true"/>
              <w:ind w:hanging="0"/>
              <w:jc w:val="both"/>
              <w:rPr>
                <w:rFonts w:ascii="Liberation Serif" w:hAnsi="Liberation Serif"/>
                <w:sz w:val="24"/>
                <w:szCs w:val="24"/>
              </w:rPr>
            </w:pPr>
            <w:r>
              <w:rPr>
                <w:rFonts w:ascii="Liberation Serif" w:hAnsi="Liberation Serif"/>
                <w:sz w:val="24"/>
                <w:szCs w:val="24"/>
              </w:rPr>
              <w:t>В составе проектной документации предоставить Заказчику сведения (варианты места размещения ЛЭП, экспликация земельных участков, ведомость рубки лесных насаждений, перечень земельных участков, подлежащих рекультивации) по формам, согласно приложени</w:t>
            </w:r>
            <w:r>
              <w:rPr>
                <w:rFonts w:ascii="Liberation Serif" w:hAnsi="Liberation Serif"/>
                <w:sz w:val="24"/>
                <w:szCs w:val="24"/>
                <w:lang w:val="ru-RU"/>
              </w:rPr>
              <w:t>ям</w:t>
            </w:r>
            <w:r>
              <w:rPr>
                <w:rFonts w:ascii="Liberation Serif" w:hAnsi="Liberation Serif"/>
                <w:sz w:val="24"/>
                <w:szCs w:val="24"/>
              </w:rPr>
              <w:t xml:space="preserve"> 4-7 к настоящим ТТ.</w:t>
            </w:r>
          </w:p>
        </w:tc>
        <w:tc>
          <w:tcPr>
            <w:tcW w:w="183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rFonts w:ascii="Times New Roman" w:hAnsi="Times New Roman" w:eastAsia="Times New Roman" w:cs="Times New Roman"/>
                <w:i/>
                <w:i/>
                <w:color w:val="00000A"/>
                <w:sz w:val="24"/>
                <w:szCs w:val="24"/>
                <w:lang w:val="ru-RU" w:eastAsia="ru-RU" w:bidi="ar-SA"/>
              </w:rPr>
            </w:pPr>
            <w:r>
              <w:rPr>
                <w:rFonts w:eastAsia="Times New Roman" w:cs="Times New Roman" w:ascii="Liberation Serif" w:hAnsi="Liberation Serif"/>
                <w:i/>
                <w:color w:val="00000A"/>
                <w:sz w:val="24"/>
                <w:szCs w:val="24"/>
                <w:lang w:val="ru-RU" w:eastAsia="ru-RU" w:bidi="ar-SA"/>
              </w:rPr>
              <w:t>Условная единица (Комплект)</w:t>
            </w:r>
          </w:p>
        </w:tc>
        <w:tc>
          <w:tcPr>
            <w:tcW w:w="18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i/>
                <w:i/>
                <w:sz w:val="24"/>
                <w:szCs w:val="24"/>
              </w:rPr>
            </w:pPr>
            <w:r>
              <w:rPr>
                <w:rFonts w:ascii="Liberation Serif" w:hAnsi="Liberation Serif"/>
                <w:i/>
                <w:sz w:val="24"/>
                <w:szCs w:val="24"/>
              </w:rPr>
              <w:t>1</w:t>
            </w:r>
          </w:p>
        </w:tc>
      </w:tr>
      <w:tr>
        <w:trPr/>
        <w:tc>
          <w:tcPr>
            <w:tcW w:w="89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rPr>
                <w:sz w:val="24"/>
                <w:szCs w:val="24"/>
              </w:rPr>
            </w:pPr>
            <w:r>
              <w:rPr>
                <w:rFonts w:ascii="Liberation Serif" w:hAnsi="Liberation Serif"/>
                <w:sz w:val="24"/>
                <w:szCs w:val="24"/>
              </w:rPr>
              <w:t>3.4.</w:t>
            </w:r>
          </w:p>
        </w:tc>
        <w:tc>
          <w:tcPr>
            <w:tcW w:w="558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rPr>
                <w:sz w:val="24"/>
                <w:szCs w:val="24"/>
              </w:rPr>
            </w:pPr>
            <w:r>
              <w:rPr>
                <w:rFonts w:ascii="Liberation Serif" w:hAnsi="Liberation Serif"/>
                <w:sz w:val="24"/>
                <w:szCs w:val="24"/>
              </w:rPr>
              <w:t>Согласование проектной документации с Заказчиком.</w:t>
            </w:r>
          </w:p>
        </w:tc>
        <w:tc>
          <w:tcPr>
            <w:tcW w:w="183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i/>
                <w:i/>
                <w:sz w:val="24"/>
                <w:szCs w:val="24"/>
              </w:rPr>
            </w:pPr>
            <w:r>
              <w:rPr>
                <w:rFonts w:ascii="Liberation Serif" w:hAnsi="Liberation Serif"/>
                <w:i/>
                <w:sz w:val="24"/>
                <w:szCs w:val="24"/>
              </w:rPr>
              <w:t>Условная единица (Согласование)</w:t>
            </w:r>
          </w:p>
        </w:tc>
        <w:tc>
          <w:tcPr>
            <w:tcW w:w="18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i/>
                <w:i/>
                <w:sz w:val="24"/>
                <w:szCs w:val="24"/>
              </w:rPr>
            </w:pPr>
            <w:r>
              <w:rPr>
                <w:rFonts w:ascii="Liberation Serif" w:hAnsi="Liberation Serif"/>
                <w:i/>
                <w:sz w:val="24"/>
                <w:szCs w:val="24"/>
              </w:rPr>
              <w:t>1</w:t>
            </w:r>
          </w:p>
        </w:tc>
      </w:tr>
      <w:tr>
        <w:trPr/>
        <w:tc>
          <w:tcPr>
            <w:tcW w:w="89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rPr>
                <w:sz w:val="24"/>
                <w:szCs w:val="24"/>
              </w:rPr>
            </w:pPr>
            <w:r>
              <w:rPr>
                <w:rFonts w:ascii="Liberation Serif" w:hAnsi="Liberation Serif"/>
                <w:sz w:val="24"/>
                <w:szCs w:val="24"/>
              </w:rPr>
              <w:t>3.5.</w:t>
            </w:r>
          </w:p>
        </w:tc>
        <w:tc>
          <w:tcPr>
            <w:tcW w:w="558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rPr>
                <w:sz w:val="24"/>
                <w:szCs w:val="24"/>
              </w:rPr>
            </w:pPr>
            <w:r>
              <w:rPr>
                <w:rFonts w:ascii="Liberation Serif" w:hAnsi="Liberation Serif"/>
                <w:sz w:val="24"/>
                <w:szCs w:val="24"/>
              </w:rPr>
              <w:t>Разработка сметной документации (стоимости строительства).</w:t>
            </w:r>
          </w:p>
        </w:tc>
        <w:tc>
          <w:tcPr>
            <w:tcW w:w="183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i/>
                <w:i/>
                <w:sz w:val="24"/>
                <w:szCs w:val="24"/>
              </w:rPr>
            </w:pPr>
            <w:r>
              <w:rPr>
                <w:rFonts w:ascii="Liberation Serif" w:hAnsi="Liberation Serif"/>
                <w:i/>
                <w:sz w:val="24"/>
                <w:szCs w:val="24"/>
              </w:rPr>
              <w:t>Условная единица (Комплект)</w:t>
            </w:r>
          </w:p>
        </w:tc>
        <w:tc>
          <w:tcPr>
            <w:tcW w:w="18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i/>
                <w:i/>
                <w:sz w:val="24"/>
                <w:szCs w:val="24"/>
              </w:rPr>
            </w:pPr>
            <w:r>
              <w:rPr>
                <w:rFonts w:ascii="Liberation Serif" w:hAnsi="Liberation Serif"/>
                <w:i/>
                <w:sz w:val="24"/>
                <w:szCs w:val="24"/>
              </w:rPr>
              <w:t>4</w:t>
            </w:r>
          </w:p>
          <w:p>
            <w:pPr>
              <w:pStyle w:val="Normal"/>
              <w:widowControl w:val="false"/>
              <w:suppressAutoHyphens w:val="true"/>
              <w:jc w:val="center"/>
              <w:rPr>
                <w:rFonts w:ascii="Liberation Serif" w:hAnsi="Liberation Serif"/>
                <w:i/>
                <w:i/>
                <w:sz w:val="24"/>
                <w:szCs w:val="24"/>
              </w:rPr>
            </w:pPr>
            <w:r>
              <w:rPr>
                <w:rFonts w:ascii="Liberation Serif" w:hAnsi="Liberation Serif"/>
                <w:i/>
                <w:sz w:val="24"/>
                <w:szCs w:val="24"/>
              </w:rPr>
            </w:r>
          </w:p>
        </w:tc>
      </w:tr>
      <w:tr>
        <w:trPr/>
        <w:tc>
          <w:tcPr>
            <w:tcW w:w="89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rPr>
                <w:sz w:val="24"/>
                <w:szCs w:val="24"/>
              </w:rPr>
            </w:pPr>
            <w:r>
              <w:rPr>
                <w:rFonts w:ascii="Liberation Serif" w:hAnsi="Liberation Serif"/>
                <w:sz w:val="24"/>
                <w:szCs w:val="24"/>
              </w:rPr>
              <w:t xml:space="preserve">3.6. </w:t>
            </w:r>
          </w:p>
        </w:tc>
        <w:tc>
          <w:tcPr>
            <w:tcW w:w="558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rPr>
                <w:rFonts w:ascii="Liberation Serif" w:hAnsi="Liberation Serif"/>
                <w:sz w:val="24"/>
                <w:szCs w:val="24"/>
              </w:rPr>
            </w:pPr>
            <w:r>
              <w:rPr>
                <w:rFonts w:ascii="Liberation Serif" w:hAnsi="Liberation Serif"/>
                <w:sz w:val="24"/>
                <w:szCs w:val="24"/>
              </w:rPr>
              <w:t>Проведение по доверенности Заказчика экспертизы результатов инженерных изысканий, проектной документации и ценовой экспертизы определения достоверности определения стоимости строительства.</w:t>
            </w:r>
          </w:p>
        </w:tc>
        <w:tc>
          <w:tcPr>
            <w:tcW w:w="183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tabs>
                <w:tab w:val="clear" w:pos="225"/>
                <w:tab w:val="left" w:pos="993" w:leader="none"/>
              </w:tabs>
              <w:suppressAutoHyphens w:val="true"/>
              <w:ind w:right="-16" w:hanging="0"/>
              <w:rPr>
                <w:rFonts w:ascii="Liberation Serif" w:hAnsi="Liberation Serif"/>
                <w:sz w:val="24"/>
                <w:szCs w:val="24"/>
              </w:rPr>
            </w:pPr>
            <w:r>
              <w:rPr>
                <w:rFonts w:ascii="Liberation Serif" w:hAnsi="Liberation Serif"/>
                <w:i/>
                <w:sz w:val="24"/>
                <w:szCs w:val="24"/>
              </w:rPr>
              <w:t>Положительное заключение</w:t>
            </w:r>
          </w:p>
        </w:tc>
        <w:tc>
          <w:tcPr>
            <w:tcW w:w="18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i/>
                <w:i/>
                <w:sz w:val="24"/>
                <w:szCs w:val="24"/>
              </w:rPr>
            </w:pPr>
            <w:r>
              <w:rPr>
                <w:rFonts w:ascii="Liberation Serif" w:hAnsi="Liberation Serif"/>
                <w:i/>
                <w:sz w:val="24"/>
                <w:szCs w:val="24"/>
              </w:rPr>
              <w:t>1</w:t>
            </w:r>
          </w:p>
          <w:p>
            <w:pPr>
              <w:pStyle w:val="Normal"/>
              <w:widowControl w:val="false"/>
              <w:suppressAutoHyphens w:val="true"/>
              <w:jc w:val="center"/>
              <w:rPr>
                <w:rFonts w:ascii="Liberation Serif" w:hAnsi="Liberation Serif"/>
                <w:i/>
                <w:i/>
                <w:sz w:val="24"/>
                <w:szCs w:val="24"/>
              </w:rPr>
            </w:pPr>
            <w:r>
              <w:rPr>
                <w:rFonts w:ascii="Liberation Serif" w:hAnsi="Liberation Serif"/>
                <w:i/>
                <w:sz w:val="24"/>
                <w:szCs w:val="24"/>
              </w:rPr>
            </w:r>
          </w:p>
        </w:tc>
      </w:tr>
      <w:tr>
        <w:trPr/>
        <w:tc>
          <w:tcPr>
            <w:tcW w:w="89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rPr>
                <w:sz w:val="24"/>
                <w:szCs w:val="24"/>
              </w:rPr>
            </w:pPr>
            <w:r>
              <w:rPr>
                <w:rFonts w:ascii="Liberation Serif" w:hAnsi="Liberation Serif"/>
                <w:sz w:val="24"/>
                <w:szCs w:val="24"/>
              </w:rPr>
              <w:t>4.</w:t>
            </w:r>
          </w:p>
        </w:tc>
        <w:tc>
          <w:tcPr>
            <w:tcW w:w="9254" w:type="dxa"/>
            <w:gridSpan w:val="3"/>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left"/>
              <w:rPr>
                <w:rFonts w:ascii="Liberation Serif" w:hAnsi="Liberation Serif"/>
                <w:sz w:val="24"/>
                <w:szCs w:val="24"/>
              </w:rPr>
            </w:pPr>
            <w:r>
              <w:rPr>
                <w:rFonts w:ascii="Liberation Serif" w:hAnsi="Liberation Serif"/>
                <w:b/>
                <w:sz w:val="24"/>
                <w:szCs w:val="24"/>
              </w:rPr>
              <w:t>Разработка рабочей документации</w:t>
            </w:r>
          </w:p>
        </w:tc>
      </w:tr>
      <w:tr>
        <w:trPr/>
        <w:tc>
          <w:tcPr>
            <w:tcW w:w="89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rPr>
                <w:sz w:val="24"/>
                <w:szCs w:val="24"/>
              </w:rPr>
            </w:pPr>
            <w:r>
              <w:rPr>
                <w:rFonts w:ascii="Liberation Serif" w:hAnsi="Liberation Serif"/>
                <w:sz w:val="24"/>
                <w:szCs w:val="24"/>
              </w:rPr>
              <w:t>4.1.</w:t>
            </w:r>
          </w:p>
        </w:tc>
        <w:tc>
          <w:tcPr>
            <w:tcW w:w="558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rPr>
                <w:sz w:val="24"/>
                <w:szCs w:val="24"/>
              </w:rPr>
            </w:pPr>
            <w:r>
              <w:rPr>
                <w:rFonts w:ascii="Liberation Serif" w:hAnsi="Liberation Serif"/>
                <w:sz w:val="24"/>
                <w:szCs w:val="24"/>
              </w:rPr>
              <w:t>Разработать рабочую документация, обеспечивающую реализацию принятых в утвержденной проектной документации технических решений по объекту, необходимых для производства строительно-монтажных и пусконаладочных работ.</w:t>
            </w:r>
          </w:p>
        </w:tc>
        <w:tc>
          <w:tcPr>
            <w:tcW w:w="183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i/>
                <w:i/>
                <w:spacing w:val="-4"/>
                <w:sz w:val="24"/>
                <w:szCs w:val="24"/>
              </w:rPr>
            </w:pPr>
            <w:r>
              <w:rPr>
                <w:rFonts w:ascii="Liberation Serif" w:hAnsi="Liberation Serif"/>
                <w:i/>
                <w:sz w:val="24"/>
                <w:szCs w:val="24"/>
              </w:rPr>
              <w:t>Условная единица (Комплект)</w:t>
            </w:r>
          </w:p>
        </w:tc>
        <w:tc>
          <w:tcPr>
            <w:tcW w:w="18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i/>
                <w:i/>
                <w:sz w:val="24"/>
                <w:szCs w:val="24"/>
              </w:rPr>
            </w:pPr>
            <w:r>
              <w:rPr>
                <w:rFonts w:ascii="Liberation Serif" w:hAnsi="Liberation Serif"/>
                <w:i/>
                <w:sz w:val="24"/>
                <w:szCs w:val="24"/>
              </w:rPr>
              <w:t>4</w:t>
            </w:r>
          </w:p>
          <w:p>
            <w:pPr>
              <w:pStyle w:val="Normal"/>
              <w:widowControl w:val="false"/>
              <w:suppressAutoHyphens w:val="true"/>
              <w:jc w:val="center"/>
              <w:rPr>
                <w:rFonts w:ascii="Liberation Serif" w:hAnsi="Liberation Serif"/>
                <w:i/>
                <w:i/>
                <w:sz w:val="24"/>
                <w:szCs w:val="24"/>
              </w:rPr>
            </w:pPr>
            <w:r>
              <w:rPr>
                <w:rFonts w:ascii="Liberation Serif" w:hAnsi="Liberation Serif"/>
                <w:i/>
                <w:sz w:val="24"/>
                <w:szCs w:val="24"/>
              </w:rPr>
            </w:r>
          </w:p>
        </w:tc>
      </w:tr>
      <w:tr>
        <w:trPr/>
        <w:tc>
          <w:tcPr>
            <w:tcW w:w="89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rPr>
                <w:sz w:val="24"/>
                <w:szCs w:val="24"/>
              </w:rPr>
            </w:pPr>
            <w:r>
              <w:rPr>
                <w:rFonts w:ascii="Liberation Serif" w:hAnsi="Liberation Serif"/>
                <w:sz w:val="24"/>
                <w:szCs w:val="24"/>
              </w:rPr>
              <w:t>4.2.</w:t>
            </w:r>
          </w:p>
        </w:tc>
        <w:tc>
          <w:tcPr>
            <w:tcW w:w="558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rPr>
                <w:sz w:val="24"/>
                <w:szCs w:val="24"/>
              </w:rPr>
            </w:pPr>
            <w:r>
              <w:rPr>
                <w:rFonts w:ascii="Liberation Serif" w:hAnsi="Liberation Serif"/>
                <w:sz w:val="24"/>
                <w:szCs w:val="24"/>
              </w:rPr>
              <w:t>Разработанную рабочую документацию от лица Заказчика согласовать со всеми сторонними организациями, чьи интересы затрагиваются в части пересечений, сближений и параллельных следований с инженерными коммуникациями и сетями.</w:t>
            </w:r>
          </w:p>
        </w:tc>
        <w:tc>
          <w:tcPr>
            <w:tcW w:w="183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i/>
                <w:i/>
                <w:sz w:val="24"/>
                <w:szCs w:val="24"/>
              </w:rPr>
            </w:pPr>
            <w:r>
              <w:rPr>
                <w:rFonts w:ascii="Liberation Serif" w:hAnsi="Liberation Serif"/>
                <w:i/>
                <w:sz w:val="24"/>
                <w:szCs w:val="24"/>
              </w:rPr>
              <w:t>Условная единица (Согласование)</w:t>
            </w:r>
          </w:p>
        </w:tc>
        <w:tc>
          <w:tcPr>
            <w:tcW w:w="18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i/>
                <w:i/>
                <w:sz w:val="24"/>
                <w:szCs w:val="24"/>
              </w:rPr>
            </w:pPr>
            <w:r>
              <w:rPr>
                <w:rFonts w:ascii="Liberation Serif" w:hAnsi="Liberation Serif"/>
                <w:i/>
                <w:sz w:val="24"/>
                <w:szCs w:val="24"/>
              </w:rPr>
              <w:t>1</w:t>
            </w:r>
          </w:p>
        </w:tc>
      </w:tr>
      <w:tr>
        <w:trPr/>
        <w:tc>
          <w:tcPr>
            <w:tcW w:w="89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rPr>
                <w:rFonts w:ascii="Times New Roman" w:hAnsi="Times New Roman" w:eastAsia="Times New Roman" w:cs="Times New Roman"/>
                <w:color w:val="00000A"/>
                <w:sz w:val="24"/>
                <w:szCs w:val="24"/>
                <w:lang w:val="ru-RU" w:eastAsia="ru-RU" w:bidi="ar-SA"/>
              </w:rPr>
            </w:pPr>
            <w:r>
              <w:rPr>
                <w:rFonts w:eastAsia="Times New Roman" w:cs="Times New Roman" w:ascii="Liberation Serif" w:hAnsi="Liberation Serif"/>
                <w:color w:val="00000A"/>
                <w:sz w:val="24"/>
                <w:szCs w:val="24"/>
                <w:lang w:val="ru-RU" w:eastAsia="ru-RU" w:bidi="ar-SA"/>
              </w:rPr>
              <w:t>5.</w:t>
            </w:r>
          </w:p>
        </w:tc>
        <w:tc>
          <w:tcPr>
            <w:tcW w:w="9254" w:type="dxa"/>
            <w:gridSpan w:val="3"/>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left"/>
              <w:rPr>
                <w:rFonts w:ascii="Liberation Serif" w:hAnsi="Liberation Serif"/>
                <w:sz w:val="24"/>
                <w:szCs w:val="24"/>
              </w:rPr>
            </w:pPr>
            <w:r>
              <w:rPr>
                <w:rFonts w:eastAsia="Times New Roman" w:cs="Times New Roman" w:ascii="Liberation Serif" w:hAnsi="Liberation Serif"/>
                <w:b/>
                <w:color w:val="00000A"/>
                <w:sz w:val="24"/>
                <w:szCs w:val="24"/>
                <w:lang w:val="ru-RU" w:eastAsia="ru-RU" w:bidi="ar-SA"/>
              </w:rPr>
              <w:t xml:space="preserve">Выполнение строительно-монтажных работ </w:t>
            </w:r>
          </w:p>
        </w:tc>
      </w:tr>
      <w:tr>
        <w:trPr/>
        <w:tc>
          <w:tcPr>
            <w:tcW w:w="89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rPr>
                <w:rFonts w:ascii="Times New Roman" w:hAnsi="Times New Roman" w:eastAsia="Times New Roman" w:cs="Times New Roman"/>
                <w:color w:val="00000A"/>
                <w:sz w:val="24"/>
                <w:szCs w:val="24"/>
                <w:lang w:val="ru-RU" w:eastAsia="ru-RU" w:bidi="ar-SA"/>
              </w:rPr>
            </w:pPr>
            <w:r>
              <w:rPr>
                <w:rFonts w:eastAsia="Times New Roman" w:cs="Times New Roman" w:ascii="Liberation Serif" w:hAnsi="Liberation Serif"/>
                <w:color w:val="00000A"/>
                <w:sz w:val="24"/>
                <w:szCs w:val="24"/>
                <w:lang w:val="ru-RU" w:eastAsia="ru-RU" w:bidi="ar-SA"/>
              </w:rPr>
              <w:t>5.1</w:t>
            </w:r>
          </w:p>
        </w:tc>
        <w:tc>
          <w:tcPr>
            <w:tcW w:w="558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spacing w:lineRule="auto" w:line="240" w:before="0" w:after="0"/>
              <w:contextualSpacing/>
              <w:rPr>
                <w:rFonts w:ascii="Times New Roman" w:hAnsi="Times New Roman" w:eastAsia="Times New Roman" w:cs="Times New Roman"/>
                <w:b w:val="false"/>
                <w:b w:val="false"/>
                <w:bCs w:val="false"/>
                <w:color w:val="00000A"/>
                <w:sz w:val="24"/>
                <w:szCs w:val="24"/>
                <w:lang w:val="ru-RU" w:eastAsia="ru-RU" w:bidi="ar-SA"/>
              </w:rPr>
            </w:pPr>
            <w:r>
              <w:rPr>
                <w:rFonts w:eastAsia="Times New Roman" w:cs="Times New Roman" w:ascii="Liberation Serif" w:hAnsi="Liberation Serif"/>
                <w:b w:val="false"/>
                <w:bCs w:val="false"/>
                <w:i w:val="false"/>
                <w:iCs w:val="false"/>
                <w:color w:val="00000A"/>
                <w:sz w:val="24"/>
                <w:szCs w:val="24"/>
                <w:lang w:val="ru-RU" w:eastAsia="ru-RU" w:bidi="ar-SA"/>
              </w:rPr>
              <w:t>Получение ИРД для выполнения строительно-монтажных работ</w:t>
            </w:r>
          </w:p>
        </w:tc>
        <w:tc>
          <w:tcPr>
            <w:tcW w:w="183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rFonts w:ascii="Times New Roman" w:hAnsi="Times New Roman" w:eastAsia="Times New Roman" w:cs="Times New Roman"/>
                <w:b w:val="false"/>
                <w:b w:val="false"/>
                <w:bCs w:val="false"/>
                <w:color w:val="00000A"/>
                <w:sz w:val="24"/>
                <w:szCs w:val="24"/>
                <w:lang w:val="ru-RU" w:eastAsia="ru-RU" w:bidi="ar-SA"/>
              </w:rPr>
            </w:pPr>
            <w:r>
              <w:rPr>
                <w:rFonts w:eastAsia="Times New Roman" w:cs="Times New Roman" w:ascii="Liberation Serif" w:hAnsi="Liberation Serif"/>
                <w:b w:val="false"/>
                <w:bCs w:val="false"/>
                <w:color w:val="00000A"/>
                <w:sz w:val="24"/>
                <w:szCs w:val="24"/>
                <w:lang w:val="ru-RU" w:eastAsia="ru-RU" w:bidi="ar-SA"/>
              </w:rPr>
              <w:t>Разрешение</w:t>
            </w:r>
          </w:p>
        </w:tc>
        <w:tc>
          <w:tcPr>
            <w:tcW w:w="18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rFonts w:ascii="Times New Roman" w:hAnsi="Times New Roman" w:eastAsia="Times New Roman" w:cs="Times New Roman"/>
                <w:b w:val="false"/>
                <w:b w:val="false"/>
                <w:bCs w:val="false"/>
                <w:color w:val="00000A"/>
                <w:sz w:val="24"/>
                <w:szCs w:val="24"/>
                <w:lang w:val="ru-RU" w:eastAsia="ru-RU" w:bidi="ar-SA"/>
              </w:rPr>
            </w:pPr>
            <w:r>
              <w:rPr>
                <w:rFonts w:eastAsia="Times New Roman" w:cs="Times New Roman" w:ascii="Liberation Serif" w:hAnsi="Liberation Serif"/>
                <w:b w:val="false"/>
                <w:bCs w:val="false"/>
                <w:color w:val="00000A"/>
                <w:sz w:val="24"/>
                <w:szCs w:val="24"/>
                <w:lang w:val="ru-RU" w:eastAsia="ru-RU" w:bidi="ar-SA"/>
              </w:rPr>
              <w:t>1</w:t>
            </w:r>
          </w:p>
        </w:tc>
      </w:tr>
      <w:tr>
        <w:trPr/>
        <w:tc>
          <w:tcPr>
            <w:tcW w:w="89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rPr>
                <w:rFonts w:ascii="Times New Roman" w:hAnsi="Times New Roman" w:eastAsia="Times New Roman" w:cs="Times New Roman"/>
                <w:color w:val="00000A"/>
                <w:sz w:val="24"/>
                <w:szCs w:val="24"/>
                <w:lang w:val="ru-RU" w:eastAsia="ru-RU" w:bidi="ar-SA"/>
              </w:rPr>
            </w:pPr>
            <w:r>
              <w:rPr>
                <w:rFonts w:eastAsia="Times New Roman" w:cs="Times New Roman" w:ascii="Liberation Serif" w:hAnsi="Liberation Serif"/>
                <w:color w:val="00000A"/>
                <w:sz w:val="24"/>
                <w:szCs w:val="24"/>
                <w:lang w:val="ru-RU" w:eastAsia="ru-RU" w:bidi="ar-SA"/>
              </w:rPr>
              <w:t>5.2</w:t>
            </w:r>
          </w:p>
        </w:tc>
        <w:tc>
          <w:tcPr>
            <w:tcW w:w="5581" w:type="dxa"/>
            <w:tcBorders>
              <w:top w:val="single" w:sz="4" w:space="0" w:color="000001"/>
              <w:left w:val="single" w:sz="4" w:space="0" w:color="000001"/>
              <w:bottom w:val="single" w:sz="4" w:space="0" w:color="000001"/>
              <w:right w:val="single" w:sz="4" w:space="0" w:color="000001"/>
            </w:tcBorders>
            <w:shd w:fill="auto" w:val="clear"/>
          </w:tcPr>
          <w:p>
            <w:pPr>
              <w:pStyle w:val="ListParagraph"/>
              <w:widowControl w:val="false"/>
              <w:shd w:val="clear" w:color="auto" w:fill="FFFFFF"/>
              <w:tabs>
                <w:tab w:val="clear" w:pos="225"/>
                <w:tab w:val="left" w:pos="567" w:leader="none"/>
                <w:tab w:val="left" w:pos="1134" w:leader="none"/>
              </w:tabs>
              <w:suppressAutoHyphens w:val="true"/>
              <w:overflowPunct w:val="false"/>
              <w:bidi w:val="0"/>
              <w:spacing w:lineRule="auto" w:line="240" w:before="0" w:after="0"/>
              <w:ind w:left="57" w:right="0" w:hanging="0"/>
              <w:contextualSpacing/>
              <w:jc w:val="left"/>
              <w:textAlignment w:val="baseline"/>
              <w:rPr/>
            </w:pPr>
            <w:r>
              <w:rPr>
                <w:rStyle w:val="Strong"/>
                <w:rFonts w:eastAsia="Calibri" w:cs="Times New Roman" w:ascii="Liberation Serif" w:hAnsi="Liberation Serif"/>
                <w:b w:val="false"/>
                <w:bCs w:val="false"/>
                <w:i w:val="false"/>
                <w:iCs w:val="false"/>
                <w:strike w:val="false"/>
                <w:dstrike w:val="false"/>
                <w:color w:val="00000A"/>
                <w:sz w:val="24"/>
                <w:szCs w:val="24"/>
                <w:lang w:val="ru-RU" w:eastAsia="en-US" w:bidi="ar-SA"/>
              </w:rPr>
              <w:t>Выполнение СМР, в т.ч. ПНР, по реконс</w:t>
            </w:r>
            <w:r>
              <w:rPr>
                <w:rStyle w:val="Strong"/>
                <w:rFonts w:eastAsia="Calibri" w:cs="Times New Roman" w:ascii="Liberation Serif" w:hAnsi="Liberation Serif"/>
                <w:b w:val="false"/>
                <w:bCs w:val="false"/>
                <w:i w:val="false"/>
                <w:iCs w:val="false"/>
                <w:strike w:val="false"/>
                <w:dstrike w:val="false"/>
                <w:outline w:val="false"/>
                <w:shadow w:val="false"/>
                <w:color w:val="00000A"/>
                <w:sz w:val="24"/>
                <w:szCs w:val="24"/>
                <w:u w:val="none"/>
                <w:em w:val="none"/>
                <w:lang w:val="ru-RU" w:eastAsia="en-US" w:bidi="ar-SA"/>
              </w:rPr>
              <w:t>трукции ВЛ 110кВ Анисимовка/т-Фридман/т-ХФЗ с выносом опор из зоны подтопления</w:t>
            </w:r>
          </w:p>
        </w:tc>
        <w:tc>
          <w:tcPr>
            <w:tcW w:w="183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spacing w:lineRule="auto" w:line="240" w:before="0" w:after="0"/>
              <w:jc w:val="center"/>
              <w:rPr>
                <w:rFonts w:ascii="Times New Roman" w:hAnsi="Times New Roman" w:eastAsia="Times New Roman" w:cs="Times New Roman"/>
                <w:b w:val="false"/>
                <w:b w:val="false"/>
                <w:bCs w:val="false"/>
                <w:color w:val="00000A"/>
                <w:sz w:val="24"/>
                <w:szCs w:val="24"/>
                <w:lang w:val="ru-RU" w:eastAsia="ru-RU" w:bidi="ar-SA"/>
              </w:rPr>
            </w:pPr>
            <w:r>
              <w:rPr>
                <w:rFonts w:eastAsia="Times New Roman" w:cs="Times New Roman" w:ascii="Liberation Serif" w:hAnsi="Liberation Serif"/>
                <w:b w:val="false"/>
                <w:bCs w:val="false"/>
                <w:i/>
                <w:color w:val="00000A"/>
                <w:sz w:val="24"/>
                <w:szCs w:val="24"/>
                <w:lang w:val="ru-RU" w:eastAsia="ru-RU" w:bidi="ar-SA"/>
              </w:rPr>
              <w:t>В соответствии с согласованными заказчиком РД и ППР</w:t>
            </w:r>
          </w:p>
        </w:tc>
        <w:tc>
          <w:tcPr>
            <w:tcW w:w="18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uppressAutoHyphens w:val="true"/>
              <w:jc w:val="center"/>
              <w:rPr>
                <w:rFonts w:ascii="Times New Roman" w:hAnsi="Times New Roman" w:eastAsia="Times New Roman" w:cs="Times New Roman"/>
                <w:b w:val="false"/>
                <w:b w:val="false"/>
                <w:bCs w:val="false"/>
                <w:color w:val="00000A"/>
                <w:sz w:val="24"/>
                <w:szCs w:val="24"/>
                <w:lang w:val="ru-RU" w:eastAsia="ru-RU" w:bidi="ar-SA"/>
              </w:rPr>
            </w:pPr>
            <w:r>
              <w:rPr>
                <w:rFonts w:eastAsia="Times New Roman" w:cs="Times New Roman" w:ascii="Liberation Serif" w:hAnsi="Liberation Serif"/>
                <w:b w:val="false"/>
                <w:bCs w:val="false"/>
                <w:color w:val="00000A"/>
                <w:sz w:val="24"/>
                <w:szCs w:val="24"/>
                <w:lang w:val="ru-RU" w:eastAsia="ru-RU" w:bidi="ar-SA"/>
              </w:rPr>
              <w:t>1 объект</w:t>
            </w:r>
          </w:p>
        </w:tc>
      </w:tr>
    </w:tbl>
    <w:p>
      <w:pPr>
        <w:pStyle w:val="4"/>
        <w:numPr>
          <w:ilvl w:val="0"/>
          <w:numId w:val="0"/>
        </w:numPr>
        <w:ind w:left="0" w:hanging="0"/>
        <w:rPr>
          <w:rFonts w:ascii="Liberation Serif" w:hAnsi="Liberation Serif"/>
          <w:sz w:val="24"/>
          <w:szCs w:val="24"/>
          <w:lang w:eastAsia="x-none"/>
        </w:rPr>
      </w:pPr>
      <w:r>
        <w:rPr>
          <w:rFonts w:ascii="Liberation Serif" w:hAnsi="Liberation Serif"/>
          <w:sz w:val="24"/>
          <w:szCs w:val="24"/>
          <w:lang w:eastAsia="x-none"/>
        </w:rPr>
      </w:r>
    </w:p>
    <w:p>
      <w:pPr>
        <w:pStyle w:val="Normal"/>
        <w:numPr>
          <w:ilvl w:val="0"/>
          <w:numId w:val="0"/>
        </w:numPr>
        <w:ind w:left="0" w:hanging="0"/>
        <w:rPr>
          <w:lang w:eastAsia="x-none"/>
        </w:rPr>
      </w:pPr>
      <w:r>
        <w:rPr>
          <w:lang w:eastAsia="x-none"/>
        </w:rPr>
      </w:r>
    </w:p>
    <w:p>
      <w:pPr>
        <w:pStyle w:val="Normal"/>
        <w:numPr>
          <w:ilvl w:val="0"/>
          <w:numId w:val="0"/>
        </w:numPr>
        <w:ind w:left="0" w:hanging="0"/>
        <w:rPr>
          <w:lang w:eastAsia="x-none"/>
        </w:rPr>
      </w:pPr>
      <w:r>
        <w:rPr>
          <w:lang w:eastAsia="x-none"/>
        </w:rPr>
      </w:r>
    </w:p>
    <w:p>
      <w:pPr>
        <w:pStyle w:val="4"/>
        <w:numPr>
          <w:ilvl w:val="2"/>
          <w:numId w:val="4"/>
        </w:numPr>
        <w:rPr>
          <w:rFonts w:ascii="Liberation Serif" w:hAnsi="Liberation Serif"/>
          <w:sz w:val="24"/>
          <w:szCs w:val="24"/>
        </w:rPr>
      </w:pPr>
      <w:r>
        <w:rPr>
          <w:rFonts w:ascii="Liberation Serif" w:hAnsi="Liberation Serif"/>
          <w:sz w:val="24"/>
          <w:szCs w:val="24"/>
        </w:rPr>
        <w:t>Требования к срокам выполнения работ.</w:t>
      </w:r>
    </w:p>
    <w:p>
      <w:pPr>
        <w:pStyle w:val="3"/>
        <w:numPr>
          <w:ilvl w:val="0"/>
          <w:numId w:val="0"/>
        </w:numPr>
        <w:ind w:left="0" w:hanging="0"/>
        <w:rPr>
          <w:rFonts w:ascii="Liberation Serif" w:hAnsi="Liberation Serif"/>
          <w:sz w:val="24"/>
          <w:szCs w:val="24"/>
        </w:rPr>
      </w:pPr>
      <w:r>
        <w:rPr>
          <w:rFonts w:ascii="Liberation Serif" w:hAnsi="Liberation Serif"/>
          <w:sz w:val="24"/>
          <w:szCs w:val="24"/>
        </w:rPr>
        <w:t xml:space="preserve">Таблица 3. </w:t>
      </w:r>
      <w:bookmarkStart w:id="16" w:name="_Hlk50465284"/>
      <w:r>
        <w:rPr>
          <w:rFonts w:ascii="Liberation Serif" w:hAnsi="Liberation Serif"/>
          <w:sz w:val="24"/>
          <w:szCs w:val="24"/>
        </w:rPr>
        <w:t xml:space="preserve">Требования по срокам </w:t>
      </w:r>
      <w:bookmarkEnd w:id="16"/>
      <w:r>
        <w:rPr>
          <w:rFonts w:ascii="Liberation Serif" w:hAnsi="Liberation Serif"/>
          <w:sz w:val="24"/>
          <w:szCs w:val="24"/>
        </w:rPr>
        <w:t>выполнения работ</w:t>
      </w:r>
    </w:p>
    <w:p>
      <w:pPr>
        <w:pStyle w:val="Normal"/>
        <w:rPr>
          <w:rFonts w:ascii="Liberation Serif" w:hAnsi="Liberation Serif"/>
          <w:sz w:val="24"/>
          <w:szCs w:val="24"/>
          <w:lang w:eastAsia="x-none"/>
        </w:rPr>
      </w:pPr>
      <w:r>
        <w:rPr>
          <w:rFonts w:ascii="Liberation Serif" w:hAnsi="Liberation Serif"/>
          <w:sz w:val="24"/>
          <w:szCs w:val="24"/>
          <w:lang w:eastAsia="x-none"/>
        </w:rPr>
      </w:r>
    </w:p>
    <w:tbl>
      <w:tblPr>
        <w:tblW w:w="10088" w:type="dxa"/>
        <w:jc w:val="left"/>
        <w:tblInd w:w="-10" w:type="dxa"/>
        <w:tblLayout w:type="fixed"/>
        <w:tblCellMar>
          <w:top w:w="0" w:type="dxa"/>
          <w:left w:w="93" w:type="dxa"/>
          <w:bottom w:w="0" w:type="dxa"/>
          <w:right w:w="108" w:type="dxa"/>
        </w:tblCellMar>
        <w:tblLook w:val="04a0" w:noHBand="0" w:noVBand="1" w:firstColumn="1" w:lastRow="0" w:lastColumn="0" w:firstRow="1"/>
      </w:tblPr>
      <w:tblGrid>
        <w:gridCol w:w="553"/>
        <w:gridCol w:w="2703"/>
        <w:gridCol w:w="3294"/>
        <w:gridCol w:w="3537"/>
      </w:tblGrid>
      <w:tr>
        <w:trPr/>
        <w:tc>
          <w:tcPr>
            <w:tcW w:w="55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jc w:val="center"/>
              <w:rPr>
                <w:sz w:val="24"/>
                <w:szCs w:val="24"/>
              </w:rPr>
            </w:pPr>
            <w:r>
              <w:rPr>
                <w:rFonts w:ascii="Liberation Serif" w:hAnsi="Liberation Serif"/>
                <w:sz w:val="24"/>
                <w:szCs w:val="24"/>
              </w:rPr>
              <w:t xml:space="preserve">№ </w:t>
            </w:r>
            <w:r>
              <w:rPr>
                <w:rFonts w:ascii="Liberation Serif" w:hAnsi="Liberation Serif"/>
                <w:sz w:val="24"/>
                <w:szCs w:val="24"/>
              </w:rPr>
              <w:t>п/п</w:t>
            </w:r>
          </w:p>
        </w:tc>
        <w:tc>
          <w:tcPr>
            <w:tcW w:w="27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jc w:val="center"/>
              <w:rPr>
                <w:sz w:val="24"/>
                <w:szCs w:val="24"/>
              </w:rPr>
            </w:pPr>
            <w:r>
              <w:rPr>
                <w:rFonts w:ascii="Liberation Serif" w:hAnsi="Liberation Serif"/>
                <w:sz w:val="24"/>
                <w:szCs w:val="24"/>
              </w:rPr>
              <w:t>Наименование работ/ этапа работ</w:t>
            </w:r>
          </w:p>
        </w:tc>
        <w:tc>
          <w:tcPr>
            <w:tcW w:w="329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jc w:val="center"/>
              <w:rPr>
                <w:sz w:val="24"/>
                <w:szCs w:val="24"/>
              </w:rPr>
            </w:pPr>
            <w:r>
              <w:rPr>
                <w:rFonts w:ascii="Liberation Serif" w:hAnsi="Liberation Serif"/>
                <w:sz w:val="24"/>
                <w:szCs w:val="24"/>
              </w:rPr>
              <w:t>Требования к началу срока выполнения работ/ этапа работ</w:t>
            </w:r>
          </w:p>
        </w:tc>
        <w:tc>
          <w:tcPr>
            <w:tcW w:w="3537"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jc w:val="center"/>
              <w:rPr>
                <w:sz w:val="24"/>
                <w:szCs w:val="24"/>
              </w:rPr>
            </w:pPr>
            <w:r>
              <w:rPr>
                <w:rFonts w:ascii="Liberation Serif" w:hAnsi="Liberation Serif"/>
                <w:sz w:val="24"/>
                <w:szCs w:val="24"/>
              </w:rPr>
              <w:t>Требования к окончанию срока выполнения работ / этапа работ</w:t>
            </w:r>
          </w:p>
        </w:tc>
      </w:tr>
      <w:tr>
        <w:trPr/>
        <w:tc>
          <w:tcPr>
            <w:tcW w:w="553"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jc w:val="center"/>
              <w:rPr>
                <w:sz w:val="24"/>
                <w:szCs w:val="24"/>
              </w:rPr>
            </w:pPr>
            <w:r>
              <w:rPr>
                <w:rFonts w:ascii="Liberation Serif" w:hAnsi="Liberation Serif"/>
                <w:b/>
                <w:sz w:val="24"/>
                <w:szCs w:val="24"/>
              </w:rPr>
              <w:t>1</w:t>
            </w:r>
          </w:p>
        </w:tc>
        <w:tc>
          <w:tcPr>
            <w:tcW w:w="2703"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jc w:val="center"/>
              <w:rPr>
                <w:sz w:val="24"/>
                <w:szCs w:val="24"/>
              </w:rPr>
            </w:pPr>
            <w:r>
              <w:rPr>
                <w:rFonts w:ascii="Liberation Serif" w:hAnsi="Liberation Serif"/>
                <w:b/>
                <w:sz w:val="24"/>
                <w:szCs w:val="24"/>
              </w:rPr>
              <w:t>2</w:t>
            </w:r>
          </w:p>
        </w:tc>
        <w:tc>
          <w:tcPr>
            <w:tcW w:w="3294" w:type="dxa"/>
            <w:tcBorders>
              <w:top w:val="single" w:sz="4" w:space="0" w:color="000001"/>
              <w:left w:val="single" w:sz="4" w:space="0" w:color="000001"/>
              <w:bottom w:val="single" w:sz="4" w:space="0" w:color="000001"/>
              <w:right w:val="single" w:sz="4" w:space="0" w:color="000001"/>
            </w:tcBorders>
            <w:shd w:fill="auto" w:val="clear"/>
          </w:tcPr>
          <w:p>
            <w:pPr>
              <w:pStyle w:val="Style52"/>
              <w:keepNext w:val="false"/>
              <w:widowControl w:val="false"/>
              <w:spacing w:before="40" w:after="40"/>
              <w:jc w:val="center"/>
              <w:rPr>
                <w:sz w:val="24"/>
                <w:szCs w:val="24"/>
              </w:rPr>
            </w:pPr>
            <w:r>
              <w:rPr>
                <w:rFonts w:ascii="Liberation Serif" w:hAnsi="Liberation Serif"/>
                <w:b/>
                <w:sz w:val="24"/>
                <w:szCs w:val="24"/>
              </w:rPr>
              <w:t>3</w:t>
            </w:r>
          </w:p>
        </w:tc>
        <w:tc>
          <w:tcPr>
            <w:tcW w:w="3537" w:type="dxa"/>
            <w:tcBorders>
              <w:top w:val="single" w:sz="4" w:space="0" w:color="000001"/>
              <w:left w:val="single" w:sz="4" w:space="0" w:color="000001"/>
              <w:bottom w:val="single" w:sz="4" w:space="0" w:color="000001"/>
              <w:right w:val="single" w:sz="4" w:space="0" w:color="000001"/>
            </w:tcBorders>
            <w:shd w:fill="auto" w:val="clear"/>
          </w:tcPr>
          <w:p>
            <w:pPr>
              <w:pStyle w:val="Style52"/>
              <w:keepNext w:val="false"/>
              <w:widowControl w:val="false"/>
              <w:spacing w:before="40" w:after="40"/>
              <w:jc w:val="center"/>
              <w:rPr>
                <w:sz w:val="24"/>
                <w:szCs w:val="24"/>
              </w:rPr>
            </w:pPr>
            <w:r>
              <w:rPr>
                <w:rFonts w:ascii="Liberation Serif" w:hAnsi="Liberation Serif"/>
                <w:b/>
                <w:sz w:val="24"/>
                <w:szCs w:val="24"/>
              </w:rPr>
              <w:t>4</w:t>
            </w:r>
          </w:p>
        </w:tc>
      </w:tr>
      <w:tr>
        <w:trPr/>
        <w:tc>
          <w:tcPr>
            <w:tcW w:w="553" w:type="dxa"/>
            <w:tcBorders>
              <w:top w:val="single" w:sz="4" w:space="0" w:color="000001"/>
              <w:left w:val="single" w:sz="4" w:space="0" w:color="000001"/>
              <w:bottom w:val="single" w:sz="4" w:space="0" w:color="000001"/>
              <w:right w:val="single" w:sz="4" w:space="0" w:color="000001"/>
            </w:tcBorders>
            <w:shd w:color="auto" w:fill="auto" w:val="clear"/>
          </w:tcPr>
          <w:p>
            <w:pPr>
              <w:pStyle w:val="ListParagraph"/>
              <w:widowControl w:val="false"/>
              <w:ind w:left="0" w:hanging="0"/>
              <w:rPr>
                <w:b/>
                <w:b/>
              </w:rPr>
            </w:pPr>
            <w:r>
              <w:rPr>
                <w:rFonts w:ascii="Liberation Serif" w:hAnsi="Liberation Serif"/>
                <w:b/>
                <w:sz w:val="24"/>
                <w:szCs w:val="24"/>
              </w:rPr>
              <w:t xml:space="preserve">    </w:t>
            </w:r>
            <w:r>
              <w:rPr>
                <w:rFonts w:ascii="Liberation Serif" w:hAnsi="Liberation Serif"/>
                <w:b/>
                <w:sz w:val="24"/>
                <w:szCs w:val="24"/>
              </w:rPr>
              <w:t>1.</w:t>
            </w:r>
          </w:p>
        </w:tc>
        <w:tc>
          <w:tcPr>
            <w:tcW w:w="2703"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rPr>
                <w:b/>
                <w:b/>
                <w:sz w:val="24"/>
                <w:szCs w:val="24"/>
              </w:rPr>
            </w:pPr>
            <w:r>
              <w:rPr>
                <w:rFonts w:eastAsia="Times New Roman" w:cs="Times New Roman" w:ascii="Liberation Serif" w:hAnsi="Liberation Serif"/>
                <w:b w:val="false"/>
                <w:bCs w:val="false"/>
                <w:strike w:val="false"/>
                <w:dstrike w:val="false"/>
                <w:color w:val="000000"/>
                <w:sz w:val="24"/>
                <w:szCs w:val="24"/>
                <w:shd w:fill="FFFFFF" w:val="clear"/>
                <w:lang w:val="ru-RU" w:eastAsia="ru-RU" w:bidi="hi-IN"/>
              </w:rPr>
              <w:t xml:space="preserve">Инженерные изыскания </w:t>
            </w:r>
          </w:p>
          <w:p>
            <w:pPr>
              <w:pStyle w:val="Normal"/>
              <w:widowControl w:val="false"/>
              <w:jc w:val="center"/>
              <w:rPr>
                <w:rFonts w:ascii="Liberation Serif" w:hAnsi="Liberation Serif" w:eastAsia="Times New Roman" w:cs="Times New Roman"/>
                <w:b w:val="false"/>
                <w:b w:val="false"/>
                <w:bCs w:val="false"/>
                <w:strike w:val="false"/>
                <w:dstrike w:val="false"/>
                <w:color w:val="000000"/>
                <w:sz w:val="24"/>
                <w:szCs w:val="24"/>
                <w:shd w:fill="FFFFFF" w:val="clear"/>
                <w:lang w:val="ru-RU" w:eastAsia="ru-RU" w:bidi="hi-IN"/>
              </w:rPr>
            </w:pPr>
            <w:r>
              <w:rPr>
                <w:rFonts w:eastAsia="Times New Roman" w:cs="Times New Roman" w:ascii="Liberation Serif" w:hAnsi="Liberation Serif"/>
                <w:b w:val="false"/>
                <w:bCs w:val="false"/>
                <w:strike w:val="false"/>
                <w:dstrike w:val="false"/>
                <w:color w:val="000000"/>
                <w:sz w:val="24"/>
                <w:szCs w:val="24"/>
                <w:shd w:fill="FFFFFF" w:val="clear"/>
                <w:lang w:val="ru-RU" w:eastAsia="ru-RU" w:bidi="hi-IN"/>
              </w:rPr>
            </w:r>
          </w:p>
        </w:tc>
        <w:tc>
          <w:tcPr>
            <w:tcW w:w="3294" w:type="dxa"/>
            <w:tcBorders>
              <w:top w:val="single" w:sz="4" w:space="0" w:color="000001"/>
              <w:left w:val="single" w:sz="4" w:space="0" w:color="000001"/>
              <w:bottom w:val="single" w:sz="4" w:space="0" w:color="000001"/>
              <w:right w:val="single" w:sz="4" w:space="0" w:color="000001"/>
            </w:tcBorders>
            <w:shd w:fill="auto" w:val="clear"/>
          </w:tcPr>
          <w:p>
            <w:pPr>
              <w:pStyle w:val="Style52"/>
              <w:keepNext w:val="false"/>
              <w:widowControl w:val="false"/>
              <w:spacing w:before="40" w:after="40"/>
              <w:ind w:left="0" w:right="57" w:hanging="0"/>
              <w:rPr>
                <w:rFonts w:ascii="Liberation Serif" w:hAnsi="Liberation Serif"/>
                <w:sz w:val="24"/>
                <w:szCs w:val="24"/>
              </w:rPr>
            </w:pPr>
            <w:r>
              <w:rPr>
                <w:rFonts w:ascii="Liberation Serif" w:hAnsi="Liberation Serif"/>
                <w:i/>
                <w:sz w:val="24"/>
                <w:szCs w:val="24"/>
              </w:rPr>
              <w:t>С даты заключения договора  подряда</w:t>
            </w:r>
          </w:p>
        </w:tc>
        <w:tc>
          <w:tcPr>
            <w:tcW w:w="3537" w:type="dxa"/>
            <w:tcBorders>
              <w:top w:val="single" w:sz="4" w:space="0" w:color="000001"/>
              <w:left w:val="single" w:sz="4" w:space="0" w:color="000001"/>
              <w:bottom w:val="single" w:sz="4" w:space="0" w:color="000001"/>
              <w:right w:val="single" w:sz="4" w:space="0" w:color="000001"/>
            </w:tcBorders>
            <w:shd w:fill="auto" w:val="clear"/>
          </w:tcPr>
          <w:p>
            <w:pPr>
              <w:pStyle w:val="Style52"/>
              <w:keepNext w:val="false"/>
              <w:widowControl w:val="false"/>
              <w:spacing w:before="40" w:after="40"/>
              <w:jc w:val="center"/>
              <w:rPr>
                <w:rFonts w:ascii="Liberation Serif" w:hAnsi="Liberation Serif"/>
                <w:sz w:val="24"/>
                <w:szCs w:val="24"/>
              </w:rPr>
            </w:pPr>
            <w:r>
              <w:rPr>
                <w:rFonts w:ascii="Liberation Serif" w:hAnsi="Liberation Serif"/>
                <w:i/>
                <w:sz w:val="24"/>
                <w:szCs w:val="24"/>
              </w:rPr>
              <w:t xml:space="preserve">В течение 30 календарных дней </w:t>
            </w:r>
          </w:p>
        </w:tc>
      </w:tr>
      <w:tr>
        <w:trPr>
          <w:trHeight w:val="3821" w:hRule="atLeast"/>
        </w:trPr>
        <w:tc>
          <w:tcPr>
            <w:tcW w:w="553" w:type="dxa"/>
            <w:tcBorders>
              <w:top w:val="single" w:sz="4" w:space="0" w:color="000001"/>
              <w:left w:val="single" w:sz="4" w:space="0" w:color="000001"/>
              <w:bottom w:val="single" w:sz="4" w:space="0" w:color="000001"/>
              <w:right w:val="single" w:sz="4" w:space="0" w:color="000001"/>
            </w:tcBorders>
            <w:shd w:color="auto" w:fill="auto" w:val="clear"/>
          </w:tcPr>
          <w:p>
            <w:pPr>
              <w:pStyle w:val="ListParagraph"/>
              <w:widowControl w:val="false"/>
              <w:suppressAutoHyphens w:val="true"/>
              <w:ind w:left="0" w:hanging="0"/>
              <w:rPr>
                <w:b/>
                <w:b/>
              </w:rPr>
            </w:pPr>
            <w:r>
              <w:rPr>
                <w:rFonts w:ascii="Liberation Serif" w:hAnsi="Liberation Serif"/>
                <w:b/>
                <w:sz w:val="24"/>
                <w:szCs w:val="24"/>
              </w:rPr>
              <w:t>2.</w:t>
            </w:r>
          </w:p>
        </w:tc>
        <w:tc>
          <w:tcPr>
            <w:tcW w:w="2703" w:type="dxa"/>
            <w:tcBorders>
              <w:top w:val="single" w:sz="4" w:space="0" w:color="000001"/>
              <w:left w:val="single" w:sz="4" w:space="0" w:color="000001"/>
              <w:bottom w:val="single" w:sz="4" w:space="0" w:color="000001"/>
              <w:right w:val="single" w:sz="4" w:space="0" w:color="000001"/>
            </w:tcBorders>
            <w:shd w:color="auto" w:fill="auto" w:val="clear"/>
          </w:tcPr>
          <w:p>
            <w:pPr>
              <w:pStyle w:val="Standard"/>
              <w:widowControl w:val="false"/>
              <w:spacing w:before="60" w:after="0"/>
              <w:jc w:val="left"/>
              <w:rPr>
                <w:strike w:val="false"/>
                <w:dstrike w:val="false"/>
              </w:rPr>
            </w:pPr>
            <w:r>
              <w:rPr>
                <w:rFonts w:ascii="Liberation Serif" w:hAnsi="Liberation Serif"/>
                <w:b w:val="false"/>
                <w:bCs w:val="false"/>
                <w:strike w:val="false"/>
                <w:dstrike w:val="false"/>
                <w:color w:val="000000"/>
                <w:sz w:val="24"/>
                <w:szCs w:val="24"/>
                <w:shd w:fill="FFFFFF" w:val="clear"/>
              </w:rPr>
              <w:t>Подготовка документации по планировке территории в виде проекта планировки территории и проекта межевания территории линейного объекта регионального значения. Оформление правоустанавливающих документов на использование земельных участков. Выполнение кадастровых работ.</w:t>
            </w:r>
          </w:p>
        </w:tc>
        <w:tc>
          <w:tcPr>
            <w:tcW w:w="3294" w:type="dxa"/>
            <w:tcBorders>
              <w:top w:val="single" w:sz="4" w:space="0" w:color="000001"/>
              <w:left w:val="single" w:sz="4" w:space="0" w:color="000001"/>
              <w:bottom w:val="single" w:sz="4" w:space="0" w:color="000001"/>
              <w:right w:val="single" w:sz="4" w:space="0" w:color="000001"/>
            </w:tcBorders>
            <w:shd w:fill="auto" w:val="clear"/>
          </w:tcPr>
          <w:p>
            <w:pPr>
              <w:pStyle w:val="Style52"/>
              <w:keepNext w:val="false"/>
              <w:widowControl w:val="false"/>
              <w:spacing w:before="40" w:after="40"/>
              <w:ind w:left="0" w:right="57" w:hanging="0"/>
              <w:rPr>
                <w:rFonts w:ascii="Liberation Serif" w:hAnsi="Liberation Serif"/>
                <w:sz w:val="24"/>
                <w:szCs w:val="24"/>
              </w:rPr>
            </w:pPr>
            <w:r>
              <w:rPr>
                <w:rFonts w:ascii="Liberation Serif" w:hAnsi="Liberation Serif"/>
                <w:i/>
                <w:sz w:val="24"/>
                <w:szCs w:val="24"/>
              </w:rPr>
              <w:t>С даты заключения договора  подряда</w:t>
            </w:r>
          </w:p>
        </w:tc>
        <w:tc>
          <w:tcPr>
            <w:tcW w:w="353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rPr>
                <w:rFonts w:ascii="Liberation Serif" w:hAnsi="Liberation Serif"/>
                <w:sz w:val="24"/>
                <w:szCs w:val="24"/>
              </w:rPr>
            </w:pPr>
            <w:r>
              <w:rPr>
                <w:rFonts w:ascii="Liberation Serif" w:hAnsi="Liberation Serif"/>
                <w:i/>
                <w:sz w:val="24"/>
                <w:szCs w:val="24"/>
              </w:rPr>
              <w:t>В течение 150 календарных дней</w:t>
            </w:r>
          </w:p>
        </w:tc>
      </w:tr>
      <w:tr>
        <w:trPr/>
        <w:tc>
          <w:tcPr>
            <w:tcW w:w="553"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jc w:val="center"/>
              <w:rPr>
                <w:rFonts w:ascii="Liberation Serif" w:hAnsi="Liberation Serif"/>
                <w:sz w:val="24"/>
                <w:szCs w:val="24"/>
              </w:rPr>
            </w:pPr>
            <w:r>
              <w:rPr>
                <w:rFonts w:ascii="Liberation Serif" w:hAnsi="Liberation Serif"/>
                <w:b/>
                <w:sz w:val="24"/>
                <w:szCs w:val="24"/>
              </w:rPr>
              <w:t>3.</w:t>
            </w:r>
          </w:p>
        </w:tc>
        <w:tc>
          <w:tcPr>
            <w:tcW w:w="2703"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rPr>
                <w:b w:val="false"/>
                <w:b w:val="false"/>
                <w:bCs w:val="false"/>
              </w:rPr>
            </w:pPr>
            <w:r>
              <w:rPr>
                <w:rFonts w:eastAsia="Times New Roman" w:cs="Times New Roman" w:ascii="Liberation Serif" w:hAnsi="Liberation Serif"/>
                <w:b w:val="false"/>
                <w:bCs w:val="false"/>
                <w:strike w:val="false"/>
                <w:dstrike w:val="false"/>
                <w:color w:val="000000"/>
                <w:sz w:val="24"/>
                <w:szCs w:val="24"/>
                <w:shd w:fill="FFFFFF" w:val="clear"/>
                <w:lang w:val="ru-RU" w:eastAsia="ru-RU" w:bidi="hi-IN"/>
              </w:rPr>
              <w:t>Разработка, согласование с Заказчиком проектной документации</w:t>
            </w:r>
            <w:r>
              <w:rPr>
                <w:rFonts w:ascii="Liberation Serif" w:hAnsi="Liberation Serif"/>
                <w:b w:val="false"/>
                <w:bCs w:val="false"/>
                <w:sz w:val="24"/>
                <w:szCs w:val="24"/>
              </w:rPr>
              <w:t>.</w:t>
            </w:r>
          </w:p>
        </w:tc>
        <w:tc>
          <w:tcPr>
            <w:tcW w:w="329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jc w:val="center"/>
              <w:rPr>
                <w:rFonts w:ascii="Liberation Serif" w:hAnsi="Liberation Serif"/>
                <w:sz w:val="24"/>
                <w:szCs w:val="24"/>
              </w:rPr>
            </w:pPr>
            <w:r>
              <w:rPr>
                <w:rFonts w:ascii="Liberation Serif" w:hAnsi="Liberation Serif"/>
                <w:i/>
                <w:sz w:val="24"/>
                <w:szCs w:val="24"/>
              </w:rPr>
              <w:t xml:space="preserve">С даты заключения договора  подряда </w:t>
            </w:r>
          </w:p>
        </w:tc>
        <w:tc>
          <w:tcPr>
            <w:tcW w:w="353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jc w:val="center"/>
              <w:rPr>
                <w:rFonts w:ascii="Liberation Serif" w:hAnsi="Liberation Serif"/>
                <w:b/>
                <w:b/>
                <w:sz w:val="24"/>
                <w:szCs w:val="24"/>
                <w:highlight w:val="yellow"/>
              </w:rPr>
            </w:pPr>
            <w:r>
              <w:rPr>
                <w:rFonts w:ascii="Liberation Serif" w:hAnsi="Liberation Serif"/>
                <w:b/>
                <w:sz w:val="24"/>
                <w:szCs w:val="24"/>
                <w:highlight w:val="yellow"/>
              </w:rPr>
            </w:r>
          </w:p>
          <w:p>
            <w:pPr>
              <w:pStyle w:val="Normal"/>
              <w:widowControl w:val="false"/>
              <w:jc w:val="center"/>
              <w:rPr>
                <w:rFonts w:ascii="Liberation Serif" w:hAnsi="Liberation Serif"/>
                <w:sz w:val="24"/>
                <w:szCs w:val="24"/>
              </w:rPr>
            </w:pPr>
            <w:r>
              <w:rPr>
                <w:rFonts w:ascii="Liberation Serif" w:hAnsi="Liberation Serif"/>
                <w:i/>
                <w:sz w:val="24"/>
                <w:szCs w:val="24"/>
              </w:rPr>
              <w:t>В течение 180 календарных  дней</w:t>
            </w:r>
          </w:p>
        </w:tc>
      </w:tr>
      <w:tr>
        <w:trPr>
          <w:trHeight w:val="1036" w:hRule="atLeast"/>
        </w:trPr>
        <w:tc>
          <w:tcPr>
            <w:tcW w:w="553"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jc w:val="center"/>
              <w:rPr>
                <w:rFonts w:ascii="Liberation Serif" w:hAnsi="Liberation Serif"/>
                <w:sz w:val="24"/>
                <w:szCs w:val="24"/>
              </w:rPr>
            </w:pPr>
            <w:r>
              <w:rPr>
                <w:rFonts w:eastAsia="Times New Roman" w:cs="Times New Roman" w:ascii="Liberation Serif" w:hAnsi="Liberation Serif"/>
                <w:b/>
                <w:color w:val="00000A"/>
                <w:sz w:val="24"/>
                <w:szCs w:val="24"/>
                <w:lang w:val="ru-RU" w:eastAsia="ru-RU" w:bidi="ar-SA"/>
              </w:rPr>
              <w:t>4</w:t>
            </w:r>
            <w:r>
              <w:rPr>
                <w:rFonts w:ascii="Liberation Serif" w:hAnsi="Liberation Serif"/>
                <w:sz w:val="24"/>
                <w:szCs w:val="24"/>
              </w:rPr>
              <w:t>.</w:t>
            </w:r>
          </w:p>
        </w:tc>
        <w:tc>
          <w:tcPr>
            <w:tcW w:w="2703" w:type="dxa"/>
            <w:tcBorders>
              <w:top w:val="single" w:sz="4" w:space="0" w:color="000001"/>
              <w:left w:val="single" w:sz="4" w:space="0" w:color="000001"/>
              <w:bottom w:val="single" w:sz="4" w:space="0" w:color="000001"/>
              <w:right w:val="single" w:sz="4" w:space="0" w:color="000001"/>
            </w:tcBorders>
            <w:shd w:color="auto" w:fill="auto" w:val="clear"/>
          </w:tcPr>
          <w:p>
            <w:pPr>
              <w:pStyle w:val="Standard"/>
              <w:widowControl w:val="false"/>
              <w:spacing w:before="60" w:after="0"/>
              <w:jc w:val="both"/>
              <w:rPr>
                <w:rFonts w:ascii="Liberation Serif" w:hAnsi="Liberation Serif" w:eastAsia="Times New Roman" w:cs="Times New Roman"/>
                <w:b w:val="false"/>
                <w:b w:val="false"/>
                <w:bCs w:val="false"/>
                <w:strike w:val="false"/>
                <w:dstrike w:val="false"/>
                <w:color w:val="000000"/>
                <w:sz w:val="22"/>
                <w:szCs w:val="22"/>
                <w:highlight w:val="white"/>
                <w:lang w:val="ru-RU" w:eastAsia="ru-RU" w:bidi="hi-IN"/>
              </w:rPr>
            </w:pPr>
            <w:r>
              <w:rPr>
                <w:rFonts w:eastAsia="Times New Roman" w:cs="Times New Roman" w:ascii="Liberation Serif" w:hAnsi="Liberation Serif"/>
                <w:b w:val="false"/>
                <w:bCs w:val="false"/>
                <w:strike w:val="false"/>
                <w:dstrike w:val="false"/>
                <w:color w:val="000000"/>
                <w:sz w:val="24"/>
                <w:szCs w:val="24"/>
                <w:shd w:fill="FFFFFF" w:val="clear"/>
                <w:lang w:val="ru-RU" w:eastAsia="ru-RU" w:bidi="hi-IN"/>
              </w:rPr>
              <w:t>Разработка сметной документации (стоимости строительства)</w:t>
            </w:r>
          </w:p>
        </w:tc>
        <w:tc>
          <w:tcPr>
            <w:tcW w:w="329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jc w:val="center"/>
              <w:rPr>
                <w:rFonts w:ascii="Liberation Serif" w:hAnsi="Liberation Serif"/>
                <w:sz w:val="24"/>
                <w:szCs w:val="24"/>
              </w:rPr>
            </w:pPr>
            <w:r>
              <w:rPr>
                <w:rFonts w:ascii="Liberation Serif" w:hAnsi="Liberation Serif"/>
                <w:i/>
                <w:sz w:val="24"/>
                <w:szCs w:val="24"/>
              </w:rPr>
              <w:t xml:space="preserve">С даты заключения договора  подряда </w:t>
            </w:r>
          </w:p>
        </w:tc>
        <w:tc>
          <w:tcPr>
            <w:tcW w:w="353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jc w:val="center"/>
              <w:rPr>
                <w:b w:val="false"/>
                <w:b w:val="false"/>
                <w:bCs w:val="false"/>
                <w:sz w:val="24"/>
                <w:szCs w:val="24"/>
              </w:rPr>
            </w:pPr>
            <w:r>
              <w:rPr>
                <w:rFonts w:ascii="Liberation Serif" w:hAnsi="Liberation Serif"/>
                <w:b w:val="false"/>
                <w:bCs w:val="false"/>
                <w:i/>
                <w:sz w:val="24"/>
                <w:szCs w:val="24"/>
              </w:rPr>
              <w:t>В течение 180 календарных  дней</w:t>
            </w:r>
          </w:p>
        </w:tc>
      </w:tr>
      <w:tr>
        <w:trPr>
          <w:trHeight w:val="1036" w:hRule="atLeast"/>
        </w:trPr>
        <w:tc>
          <w:tcPr>
            <w:tcW w:w="553"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jc w:val="center"/>
              <w:rPr>
                <w:rFonts w:ascii="Times New Roman" w:hAnsi="Times New Roman" w:eastAsia="Times New Roman" w:cs="Times New Roman"/>
                <w:b/>
                <w:b/>
                <w:color w:val="00000A"/>
                <w:sz w:val="24"/>
                <w:szCs w:val="24"/>
                <w:lang w:val="ru-RU" w:eastAsia="ru-RU" w:bidi="ar-SA"/>
              </w:rPr>
            </w:pPr>
            <w:r>
              <w:rPr>
                <w:rStyle w:val="Style29"/>
                <w:rFonts w:eastAsia="Times New Roman" w:cs="Times New Roman" w:ascii="Liberation Serif" w:hAnsi="Liberation Serif"/>
                <w:b/>
                <w:bCs/>
                <w:strike w:val="false"/>
                <w:dstrike w:val="false"/>
                <w:color w:val="00000A"/>
                <w:sz w:val="24"/>
                <w:szCs w:val="24"/>
                <w:highlight w:val="white"/>
                <w:lang w:val="ru-RU" w:eastAsia="ru-RU" w:bidi="ar-SA"/>
              </w:rPr>
              <w:t>5.</w:t>
            </w:r>
          </w:p>
        </w:tc>
        <w:tc>
          <w:tcPr>
            <w:tcW w:w="2703" w:type="dxa"/>
            <w:tcBorders>
              <w:top w:val="single" w:sz="4" w:space="0" w:color="000001"/>
              <w:left w:val="single" w:sz="4" w:space="0" w:color="000001"/>
              <w:bottom w:val="single" w:sz="4" w:space="0" w:color="000001"/>
              <w:right w:val="single" w:sz="4" w:space="0" w:color="000001"/>
            </w:tcBorders>
            <w:shd w:color="auto" w:fill="auto" w:val="clear"/>
          </w:tcPr>
          <w:p>
            <w:pPr>
              <w:pStyle w:val="Standard"/>
              <w:widowControl w:val="false"/>
              <w:spacing w:before="60" w:after="0"/>
              <w:jc w:val="left"/>
              <w:rPr/>
            </w:pPr>
            <w:r>
              <w:rPr>
                <w:rStyle w:val="Style29"/>
                <w:rFonts w:eastAsia="Times New Roman" w:cs="Times New Roman" w:ascii="Liberation Serif" w:hAnsi="Liberation Serif"/>
                <w:b w:val="false"/>
                <w:bCs w:val="false"/>
                <w:strike w:val="false"/>
                <w:dstrike w:val="false"/>
                <w:color w:val="000000"/>
                <w:sz w:val="24"/>
                <w:szCs w:val="24"/>
                <w:highlight w:val="white"/>
                <w:shd w:fill="FFFFFF" w:val="clear"/>
                <w:lang w:val="ru-RU" w:eastAsia="ru-RU" w:bidi="hi-IN"/>
              </w:rPr>
              <w:t>Проведение экспертизы проектной документации и результатов инженерных изысканий, определения сметной стоимости строительства</w:t>
            </w:r>
          </w:p>
        </w:tc>
        <w:tc>
          <w:tcPr>
            <w:tcW w:w="3294" w:type="dxa"/>
            <w:tcBorders>
              <w:top w:val="single" w:sz="4" w:space="0" w:color="000001"/>
              <w:left w:val="single" w:sz="4" w:space="0" w:color="000001"/>
              <w:bottom w:val="single" w:sz="4" w:space="0" w:color="000001"/>
              <w:right w:val="single" w:sz="4" w:space="0" w:color="000001"/>
            </w:tcBorders>
            <w:shd w:fill="auto" w:val="clear"/>
          </w:tcPr>
          <w:p>
            <w:pPr>
              <w:pStyle w:val="Style52"/>
              <w:keepNext w:val="false"/>
              <w:widowControl w:val="false"/>
              <w:spacing w:before="40" w:after="40"/>
              <w:ind w:left="0" w:right="0" w:hanging="0"/>
              <w:jc w:val="center"/>
              <w:rPr>
                <w:rFonts w:ascii="Liberation Serif" w:hAnsi="Liberation Serif"/>
                <w:i/>
                <w:i/>
                <w:color w:val="00000A"/>
                <w:sz w:val="24"/>
                <w:szCs w:val="24"/>
                <w:highlight w:val="white"/>
              </w:rPr>
            </w:pPr>
            <w:r>
              <w:rPr>
                <w:rFonts w:ascii="Liberation Serif" w:hAnsi="Liberation Serif"/>
                <w:i/>
                <w:color w:val="00000A"/>
                <w:sz w:val="24"/>
                <w:szCs w:val="24"/>
                <w:highlight w:val="white"/>
              </w:rPr>
            </w:r>
          </w:p>
          <w:p>
            <w:pPr>
              <w:pStyle w:val="Style52"/>
              <w:widowControl w:val="false"/>
              <w:spacing w:before="40" w:after="40"/>
              <w:ind w:left="0" w:right="0" w:hanging="0"/>
              <w:jc w:val="center"/>
              <w:rPr>
                <w:rFonts w:ascii="Liberation Serif" w:hAnsi="Liberation Serif"/>
                <w:sz w:val="24"/>
                <w:szCs w:val="24"/>
              </w:rPr>
            </w:pPr>
            <w:r>
              <w:rPr>
                <w:rFonts w:ascii="Liberation Serif" w:hAnsi="Liberation Serif"/>
                <w:i/>
                <w:color w:val="00000A"/>
                <w:sz w:val="24"/>
                <w:szCs w:val="24"/>
                <w:shd w:fill="FFFFFF" w:val="clear"/>
              </w:rPr>
              <w:t>С даты согласования заказчиком ПСД</w:t>
            </w:r>
          </w:p>
        </w:tc>
        <w:tc>
          <w:tcPr>
            <w:tcW w:w="3537" w:type="dxa"/>
            <w:tcBorders>
              <w:top w:val="single" w:sz="4" w:space="0" w:color="000001"/>
              <w:left w:val="single" w:sz="4" w:space="0" w:color="000001"/>
              <w:bottom w:val="single" w:sz="4" w:space="0" w:color="000001"/>
              <w:right w:val="single" w:sz="4" w:space="0" w:color="000001"/>
            </w:tcBorders>
            <w:shd w:fill="auto" w:val="clear"/>
          </w:tcPr>
          <w:p>
            <w:pPr>
              <w:pStyle w:val="Standard"/>
              <w:widowControl w:val="false"/>
              <w:spacing w:before="60" w:after="0"/>
              <w:jc w:val="center"/>
              <w:rPr>
                <w:rFonts w:ascii="Liberation Serif" w:hAnsi="Liberation Serif"/>
                <w:i/>
                <w:i/>
                <w:color w:val="00000A"/>
                <w:sz w:val="24"/>
                <w:szCs w:val="24"/>
                <w:highlight w:val="white"/>
              </w:rPr>
            </w:pPr>
            <w:r>
              <w:rPr>
                <w:rFonts w:ascii="Liberation Serif" w:hAnsi="Liberation Serif"/>
                <w:i/>
                <w:color w:val="00000A"/>
                <w:sz w:val="24"/>
                <w:szCs w:val="24"/>
                <w:highlight w:val="white"/>
              </w:rPr>
            </w:r>
          </w:p>
          <w:p>
            <w:pPr>
              <w:pStyle w:val="Standard"/>
              <w:widowControl w:val="false"/>
              <w:spacing w:before="60" w:after="0"/>
              <w:jc w:val="center"/>
              <w:rPr>
                <w:rFonts w:ascii="Liberation Serif" w:hAnsi="Liberation Serif"/>
                <w:sz w:val="24"/>
                <w:szCs w:val="24"/>
              </w:rPr>
            </w:pPr>
            <w:r>
              <w:rPr>
                <w:rFonts w:ascii="Liberation Serif" w:hAnsi="Liberation Serif"/>
                <w:i/>
                <w:color w:val="00000A"/>
                <w:sz w:val="24"/>
                <w:szCs w:val="24"/>
                <w:shd w:fill="FFFFFF" w:val="clear"/>
              </w:rPr>
              <w:t>В течение 60 календарных дней</w:t>
            </w:r>
          </w:p>
          <w:p>
            <w:pPr>
              <w:pStyle w:val="Standard"/>
              <w:widowControl w:val="false"/>
              <w:jc w:val="center"/>
              <w:rPr>
                <w:rFonts w:ascii="Liberation Serif" w:hAnsi="Liberation Serif"/>
                <w:b w:val="false"/>
                <w:b w:val="false"/>
                <w:bCs w:val="false"/>
                <w:i/>
                <w:i/>
                <w:color w:val="00000A"/>
                <w:sz w:val="24"/>
                <w:szCs w:val="24"/>
                <w:shd w:fill="FFFFFF" w:val="clear"/>
              </w:rPr>
            </w:pPr>
            <w:r>
              <w:rPr>
                <w:rFonts w:ascii="Liberation Serif" w:hAnsi="Liberation Serif"/>
                <w:b w:val="false"/>
                <w:bCs w:val="false"/>
                <w:i/>
                <w:color w:val="00000A"/>
                <w:sz w:val="24"/>
                <w:szCs w:val="24"/>
                <w:shd w:fill="FFFFFF" w:val="clear"/>
              </w:rPr>
            </w:r>
          </w:p>
        </w:tc>
      </w:tr>
      <w:tr>
        <w:trPr/>
        <w:tc>
          <w:tcPr>
            <w:tcW w:w="553"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rPr/>
            </w:pPr>
            <w:r>
              <w:rPr>
                <w:rStyle w:val="Style29"/>
                <w:rFonts w:eastAsia="Times New Roman" w:cs="Times New Roman" w:ascii="Liberation Serif" w:hAnsi="Liberation Serif"/>
                <w:b/>
                <w:bCs/>
                <w:strike w:val="false"/>
                <w:dstrike w:val="false"/>
                <w:color w:val="00000A"/>
                <w:sz w:val="24"/>
                <w:szCs w:val="24"/>
                <w:highlight w:val="white"/>
                <w:lang w:val="ru-RU" w:eastAsia="ru-RU" w:bidi="ar-SA"/>
              </w:rPr>
              <w:t>6</w:t>
            </w:r>
            <w:r>
              <w:rPr>
                <w:rStyle w:val="Style29"/>
                <w:rFonts w:eastAsia="Times New Roman" w:cs="Times New Roman" w:ascii="Liberation Serif" w:hAnsi="Liberation Serif"/>
                <w:b w:val="false"/>
                <w:bCs w:val="false"/>
                <w:strike w:val="false"/>
                <w:dstrike w:val="false"/>
                <w:color w:val="00000A"/>
                <w:sz w:val="24"/>
                <w:szCs w:val="24"/>
                <w:highlight w:val="white"/>
                <w:lang w:val="ru-RU" w:eastAsia="ru-RU" w:bidi="ar-SA"/>
              </w:rPr>
              <w:t>.</w:t>
            </w:r>
          </w:p>
        </w:tc>
        <w:tc>
          <w:tcPr>
            <w:tcW w:w="2703"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rPr/>
            </w:pPr>
            <w:r>
              <w:rPr>
                <w:rStyle w:val="Style29"/>
                <w:rFonts w:eastAsia="Times New Roman" w:cs="Times New Roman" w:ascii="Liberation Serif" w:hAnsi="Liberation Serif"/>
                <w:b w:val="false"/>
                <w:bCs w:val="false"/>
                <w:strike w:val="false"/>
                <w:dstrike w:val="false"/>
                <w:color w:val="000000"/>
                <w:sz w:val="24"/>
                <w:szCs w:val="24"/>
                <w:highlight w:val="white"/>
                <w:shd w:fill="FFFFFF" w:val="clear"/>
                <w:lang w:val="ru-RU" w:eastAsia="ru-RU" w:bidi="hi-IN"/>
              </w:rPr>
              <w:t>Разработка, согласование с Заказчиком рабочей документации.</w:t>
            </w:r>
          </w:p>
        </w:tc>
        <w:tc>
          <w:tcPr>
            <w:tcW w:w="329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jc w:val="center"/>
              <w:rPr>
                <w:rFonts w:ascii="Liberation Serif" w:hAnsi="Liberation Serif"/>
                <w:b/>
                <w:b/>
                <w:i/>
                <w:i/>
                <w:sz w:val="24"/>
                <w:szCs w:val="24"/>
              </w:rPr>
            </w:pPr>
            <w:r>
              <w:rPr>
                <w:rFonts w:ascii="Liberation Serif" w:hAnsi="Liberation Serif"/>
                <w:b/>
                <w:i/>
                <w:sz w:val="24"/>
                <w:szCs w:val="24"/>
              </w:rPr>
            </w:r>
          </w:p>
          <w:p>
            <w:pPr>
              <w:pStyle w:val="Normal"/>
              <w:widowControl w:val="false"/>
              <w:jc w:val="center"/>
              <w:rPr>
                <w:rFonts w:ascii="Liberation Serif" w:hAnsi="Liberation Serif"/>
                <w:sz w:val="24"/>
                <w:szCs w:val="24"/>
              </w:rPr>
            </w:pPr>
            <w:r>
              <w:rPr>
                <w:rFonts w:ascii="Liberation Serif" w:hAnsi="Liberation Serif"/>
                <w:i/>
                <w:sz w:val="24"/>
                <w:szCs w:val="24"/>
              </w:rPr>
              <w:t>С момента согласования ПД</w:t>
            </w:r>
          </w:p>
        </w:tc>
        <w:tc>
          <w:tcPr>
            <w:tcW w:w="353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jc w:val="center"/>
              <w:rPr>
                <w:rFonts w:ascii="Liberation Serif" w:hAnsi="Liberation Serif"/>
                <w:sz w:val="24"/>
                <w:szCs w:val="24"/>
              </w:rPr>
            </w:pPr>
            <w:r>
              <w:rPr>
                <w:rFonts w:ascii="Liberation Serif" w:hAnsi="Liberation Serif"/>
                <w:i/>
                <w:sz w:val="24"/>
                <w:szCs w:val="24"/>
              </w:rPr>
              <w:t>В течение 60 календарных  дней</w:t>
            </w:r>
          </w:p>
        </w:tc>
      </w:tr>
      <w:tr>
        <w:trPr/>
        <w:tc>
          <w:tcPr>
            <w:tcW w:w="553"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rPr>
                <w:rFonts w:ascii="Times New Roman" w:hAnsi="Times New Roman" w:eastAsia="Times New Roman" w:cs="Times New Roman"/>
                <w:b/>
                <w:b/>
                <w:color w:val="00000A"/>
                <w:sz w:val="24"/>
                <w:szCs w:val="24"/>
                <w:lang w:val="ru-RU" w:eastAsia="ru-RU" w:bidi="ar-SA"/>
              </w:rPr>
            </w:pPr>
            <w:r>
              <w:rPr>
                <w:rStyle w:val="Style29"/>
                <w:rFonts w:eastAsia="Times New Roman" w:cs="Times New Roman" w:ascii="Liberation Serif" w:hAnsi="Liberation Serif"/>
                <w:b/>
                <w:color w:val="00000A"/>
                <w:sz w:val="24"/>
                <w:szCs w:val="24"/>
                <w:highlight w:val="white"/>
                <w:lang w:val="ru-RU" w:eastAsia="ru-RU" w:bidi="ar-SA"/>
              </w:rPr>
              <w:t>7.</w:t>
            </w:r>
          </w:p>
        </w:tc>
        <w:tc>
          <w:tcPr>
            <w:tcW w:w="2703"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before="0" w:after="0"/>
              <w:contextualSpacing/>
              <w:rPr/>
            </w:pPr>
            <w:r>
              <w:rPr>
                <w:rStyle w:val="Style29"/>
                <w:rFonts w:eastAsia="Times New Roman" w:cs="Times New Roman" w:ascii="Liberation Serif" w:hAnsi="Liberation Serif"/>
                <w:b w:val="false"/>
                <w:bCs w:val="false"/>
                <w:i w:val="false"/>
                <w:iCs w:val="false"/>
                <w:strike w:val="false"/>
                <w:dstrike w:val="false"/>
                <w:color w:val="000000"/>
                <w:sz w:val="24"/>
                <w:szCs w:val="24"/>
                <w:highlight w:val="white"/>
                <w:shd w:fill="FFFFFF" w:val="clear"/>
                <w:lang w:val="ru-RU" w:eastAsia="ru-RU" w:bidi="hi-IN"/>
              </w:rPr>
              <w:t>Получение ИРД для выполнения строительно-монтажных работ</w:t>
            </w:r>
          </w:p>
        </w:tc>
        <w:tc>
          <w:tcPr>
            <w:tcW w:w="329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jc w:val="center"/>
              <w:rPr>
                <w:b w:val="false"/>
                <w:b w:val="false"/>
                <w:bCs w:val="false"/>
                <w:i/>
                <w:i/>
                <w:sz w:val="24"/>
                <w:szCs w:val="24"/>
              </w:rPr>
            </w:pPr>
            <w:r>
              <w:rPr>
                <w:rFonts w:ascii="Liberation Serif" w:hAnsi="Liberation Serif"/>
                <w:b w:val="false"/>
                <w:bCs w:val="false"/>
                <w:i/>
                <w:sz w:val="24"/>
                <w:szCs w:val="24"/>
              </w:rPr>
              <w:t>С момента согласования ПД</w:t>
            </w:r>
          </w:p>
        </w:tc>
        <w:tc>
          <w:tcPr>
            <w:tcW w:w="353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jc w:val="center"/>
              <w:rPr>
                <w:rFonts w:ascii="Liberation Serif" w:hAnsi="Liberation Serif"/>
                <w:sz w:val="24"/>
                <w:szCs w:val="24"/>
              </w:rPr>
            </w:pPr>
            <w:r>
              <w:rPr>
                <w:rFonts w:ascii="Liberation Serif" w:hAnsi="Liberation Serif"/>
                <w:i/>
                <w:sz w:val="24"/>
                <w:szCs w:val="24"/>
              </w:rPr>
              <w:t>В течение 60 календарных  дней</w:t>
            </w:r>
          </w:p>
        </w:tc>
      </w:tr>
      <w:tr>
        <w:trPr>
          <w:trHeight w:val="1741" w:hRule="atLeast"/>
        </w:trPr>
        <w:tc>
          <w:tcPr>
            <w:tcW w:w="553"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rPr>
                <w:rFonts w:ascii="Times New Roman" w:hAnsi="Times New Roman" w:eastAsia="Times New Roman" w:cs="Times New Roman"/>
                <w:b/>
                <w:b/>
                <w:color w:val="00000A"/>
                <w:sz w:val="24"/>
                <w:szCs w:val="24"/>
                <w:lang w:val="ru-RU" w:eastAsia="ru-RU" w:bidi="ar-SA"/>
              </w:rPr>
            </w:pPr>
            <w:r>
              <w:rPr>
                <w:rStyle w:val="Style29"/>
                <w:rFonts w:eastAsia="Times New Roman" w:cs="Times New Roman" w:ascii="Liberation Serif" w:hAnsi="Liberation Serif"/>
                <w:b/>
                <w:color w:val="00000A"/>
                <w:sz w:val="24"/>
                <w:szCs w:val="24"/>
                <w:highlight w:val="white"/>
                <w:lang w:val="ru-RU" w:eastAsia="ru-RU" w:bidi="ar-SA"/>
              </w:rPr>
              <w:t>8.</w:t>
            </w:r>
          </w:p>
        </w:tc>
        <w:tc>
          <w:tcPr>
            <w:tcW w:w="2703" w:type="dxa"/>
            <w:tcBorders>
              <w:top w:val="single" w:sz="4" w:space="0" w:color="000001"/>
              <w:left w:val="single" w:sz="4" w:space="0" w:color="000001"/>
              <w:bottom w:val="single" w:sz="4" w:space="0" w:color="000001"/>
              <w:right w:val="single" w:sz="4" w:space="0" w:color="000001"/>
            </w:tcBorders>
            <w:shd w:color="auto" w:fill="auto" w:val="clear"/>
          </w:tcPr>
          <w:p>
            <w:pPr>
              <w:pStyle w:val="ListParagraph"/>
              <w:widowControl w:val="false"/>
              <w:shd w:val="clear" w:color="auto" w:fill="FFFFFF"/>
              <w:tabs>
                <w:tab w:val="clear" w:pos="225"/>
                <w:tab w:val="left" w:pos="567" w:leader="none"/>
                <w:tab w:val="left" w:pos="1134" w:leader="none"/>
              </w:tabs>
              <w:suppressAutoHyphens w:val="true"/>
              <w:overflowPunct w:val="false"/>
              <w:bidi w:val="0"/>
              <w:spacing w:lineRule="auto" w:line="240" w:before="0" w:after="0"/>
              <w:ind w:left="170" w:right="0" w:hanging="0"/>
              <w:contextualSpacing/>
              <w:jc w:val="left"/>
              <w:textAlignment w:val="baseline"/>
              <w:rPr/>
            </w:pPr>
            <w:r>
              <w:rPr>
                <w:rStyle w:val="Style29"/>
                <w:rFonts w:eastAsia="Times New Roman" w:cs="Times New Roman" w:ascii="Liberation Serif" w:hAnsi="Liberation Serif"/>
                <w:b w:val="false"/>
                <w:bCs w:val="false"/>
                <w:i w:val="false"/>
                <w:iCs w:val="false"/>
                <w:strike w:val="false"/>
                <w:dstrike w:val="false"/>
                <w:color w:val="000000"/>
                <w:sz w:val="24"/>
                <w:szCs w:val="24"/>
                <w:highlight w:val="white"/>
                <w:shd w:fill="FFFFFF" w:val="clear"/>
                <w:lang w:val="ru-RU" w:eastAsia="ru-RU" w:bidi="hi-IN"/>
              </w:rPr>
              <w:t>Выполнение СМР, в т.ч. ПНР, по реконс</w:t>
            </w:r>
            <w:r>
              <w:rPr>
                <w:rStyle w:val="Style29"/>
                <w:rFonts w:eastAsia="Times New Roman" w:cs="Times New Roman" w:ascii="Liberation Serif" w:hAnsi="Liberation Serif"/>
                <w:b w:val="false"/>
                <w:bCs w:val="false"/>
                <w:i w:val="false"/>
                <w:iCs w:val="false"/>
                <w:strike w:val="false"/>
                <w:dstrike w:val="false"/>
                <w:outline w:val="false"/>
                <w:shadow w:val="false"/>
                <w:color w:val="000000"/>
                <w:sz w:val="24"/>
                <w:szCs w:val="24"/>
                <w:highlight w:val="white"/>
                <w:u w:val="none"/>
                <w:shd w:fill="FFFFFF" w:val="clear"/>
                <w:em w:val="none"/>
                <w:lang w:val="ru-RU" w:eastAsia="ru-RU" w:bidi="hi-IN"/>
              </w:rPr>
              <w:t>трукции ВЛ 110кВ Анисимовка/т-Фридман/т-ХФЗ с выносом опор из зоны подтопления</w:t>
            </w:r>
          </w:p>
        </w:tc>
        <w:tc>
          <w:tcPr>
            <w:tcW w:w="329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jc w:val="center"/>
              <w:rPr>
                <w:b w:val="false"/>
                <w:b w:val="false"/>
                <w:bCs w:val="false"/>
                <w:i/>
                <w:i/>
                <w:sz w:val="24"/>
                <w:szCs w:val="24"/>
              </w:rPr>
            </w:pPr>
            <w:r>
              <w:rPr>
                <w:rFonts w:ascii="Liberation Serif" w:hAnsi="Liberation Serif"/>
                <w:b w:val="false"/>
                <w:bCs w:val="false"/>
                <w:i/>
                <w:sz w:val="24"/>
                <w:szCs w:val="24"/>
              </w:rPr>
              <w:t>С момента согласования РД</w:t>
            </w:r>
          </w:p>
        </w:tc>
        <w:tc>
          <w:tcPr>
            <w:tcW w:w="353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jc w:val="center"/>
              <w:rPr>
                <w:rFonts w:ascii="Liberation Serif" w:hAnsi="Liberation Serif"/>
                <w:sz w:val="24"/>
                <w:szCs w:val="24"/>
              </w:rPr>
            </w:pPr>
            <w:r>
              <w:rPr>
                <w:rFonts w:ascii="Liberation Serif" w:hAnsi="Liberation Serif"/>
                <w:i/>
                <w:sz w:val="24"/>
                <w:szCs w:val="24"/>
              </w:rPr>
              <w:t>В течение 60 календарных  дней</w:t>
            </w:r>
          </w:p>
        </w:tc>
      </w:tr>
      <w:tr>
        <w:trPr/>
        <w:tc>
          <w:tcPr>
            <w:tcW w:w="553" w:type="dxa"/>
            <w:tcBorders>
              <w:top w:val="single" w:sz="4" w:space="0" w:color="000001"/>
              <w:left w:val="single" w:sz="4" w:space="0" w:color="000001"/>
              <w:bottom w:val="single" w:sz="4" w:space="0" w:color="000001"/>
              <w:right w:val="single" w:sz="4" w:space="0" w:color="000001"/>
            </w:tcBorders>
            <w:shd w:color="auto" w:fill="auto" w:val="clear"/>
          </w:tcPr>
          <w:p>
            <w:pPr>
              <w:pStyle w:val="Standard"/>
              <w:widowControl w:val="false"/>
              <w:spacing w:before="60" w:after="0"/>
              <w:jc w:val="both"/>
              <w:rPr>
                <w:rFonts w:ascii="Liberation Serif" w:hAnsi="Liberation Serif"/>
                <w:color w:val="00000A"/>
                <w:sz w:val="24"/>
                <w:szCs w:val="24"/>
                <w:shd w:fill="FFFFFF" w:val="clear"/>
              </w:rPr>
            </w:pPr>
            <w:r>
              <w:rPr>
                <w:rFonts w:ascii="Liberation Serif" w:hAnsi="Liberation Serif"/>
                <w:color w:val="00000A"/>
                <w:sz w:val="24"/>
                <w:szCs w:val="24"/>
                <w:shd w:fill="FFFFFF" w:val="clear"/>
              </w:rPr>
            </w:r>
          </w:p>
        </w:tc>
        <w:tc>
          <w:tcPr>
            <w:tcW w:w="2703" w:type="dxa"/>
            <w:tcBorders>
              <w:top w:val="single" w:sz="4" w:space="0" w:color="000001"/>
              <w:left w:val="single" w:sz="4" w:space="0" w:color="000001"/>
              <w:bottom w:val="single" w:sz="4" w:space="0" w:color="000001"/>
              <w:right w:val="single" w:sz="4" w:space="0" w:color="000001"/>
            </w:tcBorders>
            <w:shd w:color="auto" w:fill="auto" w:val="clear"/>
          </w:tcPr>
          <w:p>
            <w:pPr>
              <w:pStyle w:val="Standard"/>
              <w:widowControl w:val="false"/>
              <w:spacing w:before="60" w:after="0"/>
              <w:jc w:val="both"/>
              <w:rPr>
                <w:rFonts w:ascii="Liberation Serif" w:hAnsi="Liberation Serif"/>
                <w:sz w:val="24"/>
                <w:szCs w:val="24"/>
              </w:rPr>
            </w:pPr>
            <w:r>
              <w:rPr>
                <w:rFonts w:ascii="Liberation Serif" w:hAnsi="Liberation Serif"/>
                <w:color w:val="00000A"/>
                <w:sz w:val="24"/>
                <w:szCs w:val="24"/>
                <w:shd w:fill="FFFFFF" w:val="clear"/>
              </w:rPr>
              <w:t>Общий срок выполнения работ</w:t>
            </w:r>
          </w:p>
        </w:tc>
        <w:tc>
          <w:tcPr>
            <w:tcW w:w="3294" w:type="dxa"/>
            <w:tcBorders>
              <w:top w:val="single" w:sz="4" w:space="0" w:color="000001"/>
              <w:left w:val="single" w:sz="4" w:space="0" w:color="000001"/>
              <w:bottom w:val="single" w:sz="4" w:space="0" w:color="000001"/>
              <w:right w:val="single" w:sz="4" w:space="0" w:color="000001"/>
            </w:tcBorders>
            <w:shd w:fill="auto" w:val="clear"/>
          </w:tcPr>
          <w:p>
            <w:pPr>
              <w:pStyle w:val="Standard"/>
              <w:widowControl w:val="false"/>
              <w:spacing w:before="60" w:after="0"/>
              <w:jc w:val="center"/>
              <w:rPr>
                <w:rFonts w:ascii="Liberation Serif" w:hAnsi="Liberation Serif"/>
                <w:sz w:val="24"/>
                <w:szCs w:val="24"/>
              </w:rPr>
            </w:pPr>
            <w:r>
              <w:rPr>
                <w:rFonts w:ascii="Liberation Serif" w:hAnsi="Liberation Serif"/>
                <w:i/>
                <w:color w:val="00000A"/>
                <w:sz w:val="24"/>
                <w:szCs w:val="24"/>
                <w:shd w:fill="FFFFFF" w:val="clear"/>
              </w:rPr>
              <w:t>300 календарных дней</w:t>
            </w:r>
          </w:p>
          <w:p>
            <w:pPr>
              <w:pStyle w:val="Standard"/>
              <w:widowControl w:val="false"/>
              <w:jc w:val="center"/>
              <w:rPr>
                <w:rFonts w:ascii="Liberation Serif" w:hAnsi="Liberation Serif"/>
                <w:i/>
                <w:i/>
                <w:color w:val="00000A"/>
                <w:sz w:val="24"/>
                <w:szCs w:val="24"/>
                <w:shd w:fill="FFFFFF" w:val="clear"/>
              </w:rPr>
            </w:pPr>
            <w:r>
              <w:rPr>
                <w:rFonts w:ascii="Liberation Serif" w:hAnsi="Liberation Serif"/>
                <w:i/>
                <w:color w:val="00000A"/>
                <w:sz w:val="24"/>
                <w:szCs w:val="24"/>
                <w:shd w:fill="FFFFFF" w:val="clear"/>
              </w:rPr>
            </w:r>
          </w:p>
        </w:tc>
        <w:tc>
          <w:tcPr>
            <w:tcW w:w="3537" w:type="dxa"/>
            <w:tcBorders>
              <w:top w:val="single" w:sz="4" w:space="0" w:color="000001"/>
              <w:left w:val="single" w:sz="4" w:space="0" w:color="000001"/>
              <w:bottom w:val="single" w:sz="4" w:space="0" w:color="000001"/>
              <w:right w:val="single" w:sz="4" w:space="0" w:color="000001"/>
            </w:tcBorders>
            <w:shd w:fill="auto" w:val="clear"/>
          </w:tcPr>
          <w:p>
            <w:pPr>
              <w:pStyle w:val="Standard"/>
              <w:widowControl w:val="false"/>
              <w:spacing w:before="60" w:after="0"/>
              <w:jc w:val="both"/>
              <w:rPr>
                <w:rFonts w:ascii="Liberation Serif" w:hAnsi="Liberation Serif"/>
                <w:color w:val="00000A"/>
                <w:sz w:val="24"/>
                <w:szCs w:val="24"/>
                <w:shd w:fill="FFFFFF" w:val="clear"/>
              </w:rPr>
            </w:pPr>
            <w:r>
              <w:rPr>
                <w:rFonts w:ascii="Liberation Serif" w:hAnsi="Liberation Serif"/>
                <w:color w:val="00000A"/>
                <w:sz w:val="24"/>
                <w:szCs w:val="24"/>
                <w:shd w:fill="FFFFFF" w:val="clear"/>
              </w:rPr>
            </w:r>
          </w:p>
        </w:tc>
      </w:tr>
    </w:tbl>
    <w:p>
      <w:pPr>
        <w:sectPr>
          <w:headerReference w:type="default" r:id="rId2"/>
          <w:type w:val="nextPage"/>
          <w:pgSz w:w="11906" w:h="16838"/>
          <w:pgMar w:left="1276" w:right="709" w:header="709" w:top="851" w:footer="0" w:bottom="709" w:gutter="0"/>
          <w:pgNumType w:fmt="decimal"/>
          <w:formProt w:val="false"/>
          <w:textDirection w:val="lrTb"/>
          <w:docGrid w:type="default" w:linePitch="381" w:charSpace="0"/>
        </w:sectPr>
      </w:pPr>
    </w:p>
    <w:p>
      <w:pPr>
        <w:pStyle w:val="4"/>
        <w:numPr>
          <w:ilvl w:val="1"/>
          <w:numId w:val="4"/>
        </w:numPr>
        <w:rPr>
          <w:rFonts w:ascii="Liberation Serif" w:hAnsi="Liberation Serif"/>
          <w:sz w:val="24"/>
          <w:szCs w:val="24"/>
        </w:rPr>
      </w:pPr>
      <w:bookmarkStart w:id="17" w:name="_Toc54646410"/>
      <w:r>
        <mc:AlternateContent>
          <mc:Choice Requires="wps">
            <w:drawing>
              <wp:anchor behindDoc="0" distT="0" distB="0" distL="0" distR="0" simplePos="0" locked="0" layoutInCell="0" allowOverlap="1" relativeHeight="2">
                <wp:simplePos x="0" y="0"/>
                <wp:positionH relativeFrom="column">
                  <wp:posOffset>0</wp:posOffset>
                </wp:positionH>
                <wp:positionV relativeFrom="paragraph">
                  <wp:posOffset>635</wp:posOffset>
                </wp:positionV>
                <wp:extent cx="16510" cy="174625"/>
                <wp:effectExtent l="0" t="0" r="0" b="0"/>
                <wp:wrapSquare wrapText="bothSides"/>
                <wp:docPr id="1" name="Врезка1"/>
                <a:graphic xmlns:a="http://schemas.openxmlformats.org/drawingml/2006/main">
                  <a:graphicData uri="http://schemas.microsoft.com/office/word/2010/wordprocessingShape">
                    <wps:wsp>
                      <wps:cNvSpPr/>
                      <wps:spPr>
                        <a:xfrm>
                          <a:off x="0" y="0"/>
                          <a:ext cx="15840" cy="173880"/>
                        </a:xfrm>
                        <a:prstGeom prst="rect">
                          <a:avLst/>
                        </a:prstGeom>
                        <a:noFill/>
                        <a:ln w="0">
                          <a:noFill/>
                        </a:ln>
                      </wps:spPr>
                      <wps:style>
                        <a:lnRef idx="0"/>
                        <a:fillRef idx="0"/>
                        <a:effectRef idx="0"/>
                        <a:fontRef idx="minor"/>
                      </wps:style>
                      <wps:txbx>
                        <w:txbxContent>
                          <w:p>
                            <w:pPr>
                              <w:pStyle w:val="Style40"/>
                              <w:rPr>
                                <w:color w:val="000000"/>
                              </w:rPr>
                            </w:pPr>
                            <w:r>
                              <w:rPr/>
                            </w:r>
                          </w:p>
                        </w:txbxContent>
                      </wps:txbx>
                      <wps:bodyPr lIns="0" rIns="0" tIns="0" bIns="0">
                        <a:spAutoFit/>
                      </wps:bodyPr>
                    </wps:wsp>
                  </a:graphicData>
                </a:graphic>
              </wp:anchor>
            </w:drawing>
          </mc:Choice>
          <mc:Fallback>
            <w:pict>
              <v:rect id="shape_0" ID="Врезка1" path="m0,0l-2147483645,0l-2147483645,-2147483646l0,-2147483646xe" stroked="f" style="position:absolute;margin-left:0pt;margin-top:0.05pt;width:1.2pt;height:13.65pt;mso-wrap-style:none;v-text-anchor:middle">
                <v:fill o:detectmouseclick="t" on="false"/>
                <v:stroke color="#3465a4" joinstyle="round" endcap="flat"/>
                <v:textbox>
                  <w:txbxContent>
                    <w:p>
                      <w:pPr>
                        <w:pStyle w:val="Style40"/>
                        <w:rPr>
                          <w:color w:val="000000"/>
                        </w:rPr>
                      </w:pPr>
                      <w:r>
                        <w:rPr/>
                      </w:r>
                    </w:p>
                  </w:txbxContent>
                </v:textbox>
                <w10:wrap type="square"/>
              </v:rect>
            </w:pict>
          </mc:Fallback>
        </mc:AlternateContent>
      </w:r>
      <w:r>
        <w:rPr>
          <w:rFonts w:ascii="Liberation Serif" w:hAnsi="Liberation Serif"/>
          <w:sz w:val="24"/>
          <w:szCs w:val="24"/>
        </w:rPr>
        <w:t xml:space="preserve"> </w:t>
      </w:r>
      <w:bookmarkEnd w:id="17"/>
      <w:r>
        <w:rPr>
          <w:rFonts w:ascii="Liberation Serif" w:hAnsi="Liberation Serif"/>
          <w:sz w:val="24"/>
          <w:szCs w:val="24"/>
        </w:rPr>
        <w:t>Требования к качеству работ</w:t>
      </w:r>
    </w:p>
    <w:p>
      <w:pPr>
        <w:pStyle w:val="Normal"/>
        <w:snapToGrid w:val="false"/>
        <w:spacing w:before="0" w:after="120"/>
        <w:rPr/>
      </w:pPr>
      <w:r>
        <w:rPr>
          <w:rFonts w:ascii="Liberation Serif" w:hAnsi="Liberation Serif"/>
          <w:b/>
          <w:bCs/>
          <w:sz w:val="24"/>
          <w:szCs w:val="24"/>
        </w:rPr>
        <w:t xml:space="preserve">Наименование работ/этапа работ: </w:t>
      </w:r>
      <w:r>
        <w:rPr>
          <w:rStyle w:val="Style16"/>
          <w:rFonts w:ascii="Liberation Serif" w:hAnsi="Liberation Serif"/>
          <w:b/>
          <w:bCs/>
          <w:i/>
          <w:iCs/>
          <w:sz w:val="24"/>
          <w:szCs w:val="24"/>
          <w:shd w:fill="FFFFFF" w:val="clear"/>
        </w:rPr>
        <w:t xml:space="preserve">ОКПД2 42.22.12.110. </w:t>
      </w:r>
      <w:r>
        <w:rPr>
          <w:rStyle w:val="Style16"/>
          <w:rFonts w:eastAsia="Times New Roman" w:cs="Times New Roman" w:ascii="Liberation Serif" w:hAnsi="Liberation Serif"/>
          <w:b/>
          <w:bCs/>
          <w:i/>
          <w:iCs/>
          <w:strike w:val="false"/>
          <w:dstrike w:val="false"/>
          <w:outline w:val="false"/>
          <w:shadow w:val="false"/>
          <w:color w:val="00000A"/>
          <w:sz w:val="24"/>
          <w:szCs w:val="24"/>
          <w:u w:val="none"/>
          <w:shd w:fill="FFFFFF" w:val="clear"/>
          <w:em w:val="none"/>
          <w:lang w:val="ru-RU" w:eastAsia="ru-RU" w:bidi="ar-SA"/>
        </w:rPr>
        <w:t>Выполнение строительно-монтажных работ с разработкой проектно-сметной документации по объекту реконструкции ВЛ 110 кВ Анисимовка/т – Фридман/т – ХФЗ с выносом опор из зоны подтопления для филиала АО "ДРСК" "Приморские электрические сети"</w:t>
      </w:r>
    </w:p>
    <w:p>
      <w:pPr>
        <w:pStyle w:val="3"/>
        <w:numPr>
          <w:ilvl w:val="0"/>
          <w:numId w:val="0"/>
        </w:numPr>
        <w:snapToGrid w:val="false"/>
        <w:spacing w:before="0" w:after="120"/>
        <w:ind w:left="0" w:hanging="0"/>
        <w:rPr/>
      </w:pPr>
      <w:bookmarkStart w:id="18" w:name="_Toc51339698"/>
      <w:bookmarkStart w:id="19" w:name="_Toc50125131"/>
      <w:r>
        <w:rPr>
          <w:rStyle w:val="Style16"/>
          <w:rFonts w:eastAsia="Times New Roman" w:cs="Times New Roman" w:ascii="Liberation Serif" w:hAnsi="Liberation Serif"/>
          <w:b/>
          <w:bCs/>
          <w:i/>
          <w:iCs/>
          <w:strike w:val="false"/>
          <w:dstrike w:val="false"/>
          <w:outline w:val="false"/>
          <w:shadow w:val="false"/>
          <w:color w:val="00000A"/>
          <w:sz w:val="24"/>
          <w:szCs w:val="24"/>
          <w:u w:val="none"/>
          <w:shd w:fill="FFFFFF" w:val="clear"/>
          <w:em w:val="none"/>
          <w:lang w:val="ru-RU" w:eastAsia="ru-RU" w:bidi="ar-SA"/>
        </w:rPr>
        <w:t xml:space="preserve">Таблица 4. Требования к </w:t>
      </w:r>
      <w:bookmarkEnd w:id="18"/>
      <w:bookmarkEnd w:id="19"/>
      <w:r>
        <w:rPr>
          <w:rStyle w:val="Style16"/>
          <w:rFonts w:eastAsia="Times New Roman" w:cs="Times New Roman" w:ascii="Liberation Serif" w:hAnsi="Liberation Serif"/>
          <w:b/>
          <w:bCs/>
          <w:i/>
          <w:iCs/>
          <w:strike w:val="false"/>
          <w:dstrike w:val="false"/>
          <w:outline w:val="false"/>
          <w:shadow w:val="false"/>
          <w:color w:val="00000A"/>
          <w:sz w:val="24"/>
          <w:szCs w:val="24"/>
          <w:u w:val="none"/>
          <w:shd w:fill="FFFFFF" w:val="clear"/>
          <w:em w:val="none"/>
          <w:lang w:val="ru-RU" w:eastAsia="ru-RU" w:bidi="ar-SA"/>
        </w:rPr>
        <w:t>качеству работ</w:t>
      </w:r>
    </w:p>
    <w:tbl>
      <w:tblPr>
        <w:tblStyle w:val="af0"/>
        <w:tblpPr w:bottomFromText="0" w:horzAnchor="text" w:leftFromText="180" w:rightFromText="180" w:tblpX="0" w:tblpY="1" w:topFromText="0" w:vertAnchor="text"/>
        <w:tblW w:w="15983" w:type="dxa"/>
        <w:jc w:val="left"/>
        <w:tblInd w:w="93" w:type="dxa"/>
        <w:tblLayout w:type="fixed"/>
        <w:tblCellMar>
          <w:top w:w="0" w:type="dxa"/>
          <w:left w:w="93" w:type="dxa"/>
          <w:bottom w:w="0" w:type="dxa"/>
          <w:right w:w="108" w:type="dxa"/>
        </w:tblCellMar>
        <w:tblLook w:val="04a0" w:noHBand="0" w:noVBand="1" w:firstColumn="1" w:lastRow="0" w:lastColumn="0" w:firstRow="1"/>
      </w:tblPr>
      <w:tblGrid>
        <w:gridCol w:w="1133"/>
        <w:gridCol w:w="2517"/>
        <w:gridCol w:w="8650"/>
        <w:gridCol w:w="3682"/>
      </w:tblGrid>
      <w:tr>
        <w:trPr/>
        <w:tc>
          <w:tcPr>
            <w:tcW w:w="1133" w:type="dxa"/>
            <w:vMerge w:val="restart"/>
            <w:tcBorders/>
            <w:shd w:fill="auto" w:val="clear"/>
            <w:vAlign w:val="center"/>
          </w:tcPr>
          <w:p>
            <w:pPr>
              <w:pStyle w:val="Normal"/>
              <w:widowControl w:val="false"/>
              <w:suppressAutoHyphens w:val="true"/>
              <w:spacing w:before="0" w:after="0"/>
              <w:jc w:val="left"/>
              <w:rPr>
                <w:b/>
                <w:b/>
                <w:bCs/>
                <w:sz w:val="24"/>
                <w:szCs w:val="24"/>
              </w:rPr>
            </w:pPr>
            <w:r>
              <w:rPr>
                <w:rFonts w:eastAsia="Times New Roman" w:cs="Times New Roman" w:ascii="Liberation Serif" w:hAnsi="Liberation Serif"/>
                <w:b/>
                <w:bCs/>
                <w:kern w:val="0"/>
                <w:sz w:val="24"/>
                <w:szCs w:val="24"/>
                <w:lang w:val="ru-RU" w:eastAsia="ru-RU" w:bidi="ar-SA"/>
              </w:rPr>
              <w:t xml:space="preserve">№ </w:t>
            </w:r>
            <w:r>
              <w:rPr>
                <w:rFonts w:eastAsia="Times New Roman" w:cs="Times New Roman" w:ascii="Liberation Serif" w:hAnsi="Liberation Serif"/>
                <w:b/>
                <w:bCs/>
                <w:kern w:val="0"/>
                <w:sz w:val="24"/>
                <w:szCs w:val="24"/>
                <w:lang w:val="ru-RU" w:eastAsia="ru-RU" w:bidi="ar-SA"/>
              </w:rPr>
              <w:t>п/п</w:t>
            </w:r>
          </w:p>
        </w:tc>
        <w:tc>
          <w:tcPr>
            <w:tcW w:w="2517" w:type="dxa"/>
            <w:vMerge w:val="restart"/>
            <w:tcBorders/>
            <w:shd w:fill="auto" w:val="clear"/>
            <w:vAlign w:val="center"/>
          </w:tcPr>
          <w:p>
            <w:pPr>
              <w:pStyle w:val="Normal"/>
              <w:widowControl w:val="false"/>
              <w:suppressAutoHyphens w:val="true"/>
              <w:spacing w:before="0" w:after="0"/>
              <w:jc w:val="center"/>
              <w:rPr>
                <w:b/>
                <w:b/>
                <w:bCs/>
                <w:sz w:val="24"/>
                <w:szCs w:val="24"/>
              </w:rPr>
            </w:pPr>
            <w:r>
              <w:rPr>
                <w:rFonts w:eastAsia="Times New Roman" w:cs="Times New Roman" w:ascii="Liberation Serif" w:hAnsi="Liberation Serif"/>
                <w:b/>
                <w:bCs/>
                <w:kern w:val="0"/>
                <w:sz w:val="24"/>
                <w:szCs w:val="24"/>
                <w:lang w:val="ru-RU" w:eastAsia="ru-RU" w:bidi="ar-SA"/>
              </w:rPr>
              <w:t>Наименование параметра</w:t>
            </w:r>
          </w:p>
        </w:tc>
        <w:tc>
          <w:tcPr>
            <w:tcW w:w="8650" w:type="dxa"/>
            <w:vMerge w:val="restart"/>
            <w:tcBorders/>
            <w:shd w:fill="auto" w:val="clear"/>
            <w:vAlign w:val="center"/>
          </w:tcPr>
          <w:p>
            <w:pPr>
              <w:pStyle w:val="Normal"/>
              <w:widowControl w:val="false"/>
              <w:suppressAutoHyphens w:val="true"/>
              <w:spacing w:before="0" w:after="0"/>
              <w:jc w:val="center"/>
              <w:rPr>
                <w:b/>
                <w:b/>
                <w:bCs/>
                <w:sz w:val="24"/>
                <w:szCs w:val="24"/>
              </w:rPr>
            </w:pPr>
            <w:r>
              <w:rPr>
                <w:rFonts w:eastAsia="Times New Roman" w:cs="Times New Roman" w:ascii="Liberation Serif" w:hAnsi="Liberation Serif"/>
                <w:b/>
                <w:bCs/>
                <w:kern w:val="0"/>
                <w:sz w:val="24"/>
                <w:szCs w:val="24"/>
                <w:lang w:val="ru-RU" w:eastAsia="ru-RU" w:bidi="ar-SA"/>
              </w:rPr>
              <w:t>Требование заказчика</w:t>
            </w:r>
          </w:p>
        </w:tc>
        <w:tc>
          <w:tcPr>
            <w:tcW w:w="3682" w:type="dxa"/>
            <w:tcBorders/>
            <w:shd w:fill="auto" w:val="clear"/>
            <w:vAlign w:val="center"/>
          </w:tcPr>
          <w:p>
            <w:pPr>
              <w:pStyle w:val="Normal"/>
              <w:widowControl w:val="false"/>
              <w:suppressAutoHyphens w:val="true"/>
              <w:spacing w:before="0" w:after="0"/>
              <w:jc w:val="center"/>
              <w:rPr>
                <w:b/>
                <w:b/>
                <w:bCs/>
                <w:sz w:val="24"/>
                <w:szCs w:val="24"/>
              </w:rPr>
            </w:pPr>
            <w:r>
              <w:rPr>
                <w:rFonts w:eastAsia="Times New Roman" w:cs="Times New Roman" w:ascii="Liberation Serif" w:hAnsi="Liberation Serif"/>
                <w:b/>
                <w:bCs/>
                <w:kern w:val="0"/>
                <w:sz w:val="24"/>
                <w:szCs w:val="24"/>
                <w:lang w:val="ru-RU" w:eastAsia="ru-RU" w:bidi="ar-SA"/>
              </w:rPr>
              <w:t>Способ подтверждения участником соответствия требованиям</w:t>
            </w:r>
          </w:p>
        </w:tc>
      </w:tr>
      <w:tr>
        <w:trPr/>
        <w:tc>
          <w:tcPr>
            <w:tcW w:w="1133" w:type="dxa"/>
            <w:vMerge w:val="continue"/>
            <w:tcBorders/>
            <w:shd w:fill="auto" w:val="clear"/>
            <w:vAlign w:val="center"/>
          </w:tcPr>
          <w:p>
            <w:pPr>
              <w:pStyle w:val="Normal"/>
              <w:widowControl w:val="false"/>
              <w:suppressAutoHyphens w:val="true"/>
              <w:spacing w:before="0" w:after="0"/>
              <w:jc w:val="left"/>
              <w:rPr>
                <w:rFonts w:ascii="Liberation Serif" w:hAnsi="Liberation Serif"/>
                <w:b/>
                <w:b/>
                <w:bCs/>
                <w:sz w:val="24"/>
                <w:szCs w:val="24"/>
              </w:rPr>
            </w:pPr>
            <w:r>
              <w:rPr>
                <w:rFonts w:ascii="Liberation Serif" w:hAnsi="Liberation Serif"/>
                <w:b/>
                <w:bCs/>
                <w:kern w:val="0"/>
                <w:sz w:val="24"/>
                <w:szCs w:val="24"/>
              </w:rPr>
            </w:r>
          </w:p>
        </w:tc>
        <w:tc>
          <w:tcPr>
            <w:tcW w:w="2517" w:type="dxa"/>
            <w:vMerge w:val="continue"/>
            <w:tcBorders/>
            <w:shd w:fill="auto" w:val="clear"/>
            <w:vAlign w:val="center"/>
          </w:tcPr>
          <w:p>
            <w:pPr>
              <w:pStyle w:val="Normal"/>
              <w:widowControl w:val="false"/>
              <w:suppressAutoHyphens w:val="true"/>
              <w:spacing w:before="0" w:after="0"/>
              <w:jc w:val="left"/>
              <w:rPr>
                <w:rFonts w:ascii="Liberation Serif" w:hAnsi="Liberation Serif"/>
                <w:b/>
                <w:b/>
                <w:bCs/>
                <w:sz w:val="24"/>
                <w:szCs w:val="24"/>
              </w:rPr>
            </w:pPr>
            <w:r>
              <w:rPr>
                <w:rFonts w:ascii="Liberation Serif" w:hAnsi="Liberation Serif"/>
                <w:b/>
                <w:bCs/>
                <w:kern w:val="0"/>
                <w:sz w:val="24"/>
                <w:szCs w:val="24"/>
              </w:rPr>
            </w:r>
          </w:p>
        </w:tc>
        <w:tc>
          <w:tcPr>
            <w:tcW w:w="8650" w:type="dxa"/>
            <w:vMerge w:val="continue"/>
            <w:tcBorders/>
            <w:shd w:fill="auto" w:val="clear"/>
            <w:vAlign w:val="center"/>
          </w:tcPr>
          <w:p>
            <w:pPr>
              <w:pStyle w:val="Normal"/>
              <w:widowControl w:val="false"/>
              <w:suppressAutoHyphens w:val="true"/>
              <w:spacing w:before="0" w:after="0"/>
              <w:jc w:val="left"/>
              <w:rPr>
                <w:rFonts w:ascii="Liberation Serif" w:hAnsi="Liberation Serif"/>
                <w:b/>
                <w:b/>
                <w:bCs/>
                <w:sz w:val="24"/>
                <w:szCs w:val="24"/>
              </w:rPr>
            </w:pPr>
            <w:r>
              <w:rPr>
                <w:rFonts w:ascii="Liberation Serif" w:hAnsi="Liberation Serif"/>
                <w:b/>
                <w:bCs/>
                <w:kern w:val="0"/>
                <w:sz w:val="24"/>
                <w:szCs w:val="24"/>
              </w:rPr>
            </w:r>
          </w:p>
        </w:tc>
        <w:tc>
          <w:tcPr>
            <w:tcW w:w="3682" w:type="dxa"/>
            <w:tcBorders/>
            <w:shd w:fill="auto" w:val="clear"/>
            <w:vAlign w:val="center"/>
          </w:tcPr>
          <w:p>
            <w:pPr>
              <w:pStyle w:val="Normal"/>
              <w:widowControl w:val="false"/>
              <w:suppressAutoHyphens w:val="true"/>
              <w:spacing w:before="0" w:after="0"/>
              <w:jc w:val="center"/>
              <w:rPr>
                <w:b/>
                <w:b/>
                <w:bCs/>
                <w:sz w:val="24"/>
                <w:szCs w:val="24"/>
              </w:rPr>
            </w:pPr>
            <w:r>
              <w:rPr>
                <w:rFonts w:eastAsia="Times New Roman" w:cs="Times New Roman" w:ascii="Liberation Serif" w:hAnsi="Liberation Serif"/>
                <w:b/>
                <w:bCs/>
                <w:kern w:val="0"/>
                <w:sz w:val="24"/>
                <w:szCs w:val="24"/>
                <w:lang w:val="ru-RU" w:eastAsia="ru-RU" w:bidi="ar-SA"/>
              </w:rPr>
              <w:t>Согласие с требованием/ указание характеристик</w:t>
            </w:r>
          </w:p>
        </w:tc>
      </w:tr>
      <w:tr>
        <w:trPr/>
        <w:tc>
          <w:tcPr>
            <w:tcW w:w="1133" w:type="dxa"/>
            <w:tcBorders/>
            <w:shd w:fill="auto" w:val="clear"/>
            <w:vAlign w:val="center"/>
          </w:tcPr>
          <w:p>
            <w:pPr>
              <w:pStyle w:val="Normal"/>
              <w:widowControl w:val="false"/>
              <w:suppressAutoHyphens w:val="true"/>
              <w:spacing w:before="60" w:after="60"/>
              <w:jc w:val="left"/>
              <w:rPr>
                <w:rFonts w:ascii="Times New Roman" w:hAnsi="Times New Roman" w:eastAsia="Times New Roman" w:cs="Times New Roman"/>
                <w:lang w:val="ru-RU" w:eastAsia="ru-RU" w:bidi="ar-SA"/>
              </w:rPr>
            </w:pPr>
            <w:r>
              <w:rPr>
                <w:rFonts w:eastAsia="Times New Roman" w:cs="Times New Roman" w:ascii="Liberation Serif" w:hAnsi="Liberation Serif"/>
                <w:b/>
                <w:kern w:val="0"/>
                <w:sz w:val="24"/>
                <w:szCs w:val="24"/>
                <w:lang w:val="ru-RU" w:eastAsia="ru-RU" w:bidi="ar-SA"/>
              </w:rPr>
              <w:t>1</w:t>
            </w:r>
          </w:p>
        </w:tc>
        <w:tc>
          <w:tcPr>
            <w:tcW w:w="2517" w:type="dxa"/>
            <w:tcBorders/>
            <w:shd w:fill="auto" w:val="clear"/>
            <w:vAlign w:val="center"/>
          </w:tcPr>
          <w:p>
            <w:pPr>
              <w:pStyle w:val="Normal"/>
              <w:widowControl w:val="false"/>
              <w:suppressAutoHyphens w:val="true"/>
              <w:spacing w:before="0" w:after="0"/>
              <w:jc w:val="center"/>
              <w:rPr>
                <w:b/>
                <w:b/>
                <w:sz w:val="24"/>
                <w:szCs w:val="24"/>
              </w:rPr>
            </w:pPr>
            <w:r>
              <w:rPr>
                <w:rFonts w:eastAsia="Times New Roman" w:cs="Times New Roman" w:ascii="Liberation Serif" w:hAnsi="Liberation Serif"/>
                <w:b/>
                <w:kern w:val="0"/>
                <w:sz w:val="24"/>
                <w:szCs w:val="24"/>
                <w:lang w:val="ru-RU" w:eastAsia="ru-RU" w:bidi="ar-SA"/>
              </w:rPr>
              <w:t>2</w:t>
            </w:r>
          </w:p>
        </w:tc>
        <w:tc>
          <w:tcPr>
            <w:tcW w:w="8650" w:type="dxa"/>
            <w:tcBorders/>
            <w:shd w:fill="auto" w:val="clear"/>
            <w:vAlign w:val="center"/>
          </w:tcPr>
          <w:p>
            <w:pPr>
              <w:pStyle w:val="Normal"/>
              <w:widowControl w:val="false"/>
              <w:suppressAutoHyphens w:val="true"/>
              <w:spacing w:before="0" w:after="0"/>
              <w:jc w:val="center"/>
              <w:rPr>
                <w:b/>
                <w:b/>
                <w:sz w:val="24"/>
                <w:szCs w:val="24"/>
              </w:rPr>
            </w:pPr>
            <w:r>
              <w:rPr>
                <w:rFonts w:eastAsia="Times New Roman" w:cs="Times New Roman" w:ascii="Liberation Serif" w:hAnsi="Liberation Serif"/>
                <w:b/>
                <w:kern w:val="0"/>
                <w:sz w:val="24"/>
                <w:szCs w:val="24"/>
                <w:lang w:val="ru-RU" w:eastAsia="ru-RU" w:bidi="ar-SA"/>
              </w:rPr>
              <w:t>3</w:t>
            </w:r>
          </w:p>
        </w:tc>
        <w:tc>
          <w:tcPr>
            <w:tcW w:w="3682" w:type="dxa"/>
            <w:tcBorders/>
            <w:shd w:fill="auto" w:val="clear"/>
            <w:vAlign w:val="center"/>
          </w:tcPr>
          <w:p>
            <w:pPr>
              <w:pStyle w:val="Normal"/>
              <w:widowControl w:val="false"/>
              <w:suppressAutoHyphens w:val="true"/>
              <w:spacing w:before="0" w:after="0"/>
              <w:jc w:val="center"/>
              <w:rPr>
                <w:b/>
                <w:b/>
                <w:sz w:val="24"/>
                <w:szCs w:val="24"/>
              </w:rPr>
            </w:pPr>
            <w:r>
              <w:rPr>
                <w:rFonts w:eastAsia="Times New Roman" w:cs="Times New Roman" w:ascii="Liberation Serif" w:hAnsi="Liberation Serif"/>
                <w:b/>
                <w:kern w:val="0"/>
                <w:sz w:val="24"/>
                <w:szCs w:val="24"/>
                <w:lang w:val="ru-RU" w:eastAsia="ru-RU" w:bidi="ar-SA"/>
              </w:rPr>
              <w:t>4</w:t>
            </w:r>
          </w:p>
        </w:tc>
      </w:tr>
      <w:tr>
        <w:trPr/>
        <w:tc>
          <w:tcPr>
            <w:tcW w:w="1133" w:type="dxa"/>
            <w:tcBorders/>
            <w:shd w:fill="auto" w:val="clear"/>
            <w:vAlign w:val="center"/>
          </w:tcPr>
          <w:p>
            <w:pPr>
              <w:pStyle w:val="ListParagraph"/>
              <w:widowControl w:val="false"/>
              <w:numPr>
                <w:ilvl w:val="0"/>
                <w:numId w:val="1"/>
              </w:numPr>
              <w:suppressAutoHyphens w:val="true"/>
              <w:spacing w:before="60" w:after="60"/>
              <w:contextualSpacing/>
              <w:jc w:val="left"/>
              <w:rPr>
                <w:rFonts w:ascii="Liberation Serif" w:hAnsi="Liberation Serif" w:cs="Times New Roman"/>
                <w:sz w:val="24"/>
                <w:szCs w:val="24"/>
                <w:lang w:val="ru-RU" w:eastAsia="ru-RU" w:bidi="ar-SA"/>
              </w:rPr>
            </w:pPr>
            <w:r>
              <w:rPr>
                <w:rFonts w:cs="Times New Roman" w:ascii="Liberation Serif" w:hAnsi="Liberation Serif"/>
                <w:kern w:val="0"/>
                <w:sz w:val="24"/>
                <w:szCs w:val="24"/>
                <w:lang w:val="ru-RU" w:eastAsia="ru-RU" w:bidi="ar-SA"/>
              </w:rPr>
            </w:r>
          </w:p>
        </w:tc>
        <w:tc>
          <w:tcPr>
            <w:tcW w:w="11167" w:type="dxa"/>
            <w:gridSpan w:val="2"/>
            <w:tcBorders/>
            <w:shd w:fill="auto" w:val="clear"/>
            <w:vAlign w:val="center"/>
          </w:tcPr>
          <w:p>
            <w:pPr>
              <w:pStyle w:val="Normal"/>
              <w:widowControl w:val="false"/>
              <w:suppressAutoHyphens w:val="true"/>
              <w:spacing w:before="0" w:after="0"/>
              <w:jc w:val="left"/>
              <w:rPr>
                <w:b/>
                <w:b/>
                <w:sz w:val="24"/>
                <w:szCs w:val="24"/>
              </w:rPr>
            </w:pPr>
            <w:r>
              <w:rPr>
                <w:rFonts w:eastAsia="Times New Roman" w:cs="Times New Roman" w:ascii="Liberation Serif" w:hAnsi="Liberation Serif"/>
                <w:b/>
                <w:kern w:val="0"/>
                <w:sz w:val="24"/>
                <w:szCs w:val="24"/>
                <w:lang w:val="ru-RU" w:eastAsia="ru-RU" w:bidi="ar-SA"/>
              </w:rPr>
              <w:t xml:space="preserve">Требования к выполнению работ </w:t>
            </w:r>
          </w:p>
        </w:tc>
        <w:tc>
          <w:tcPr>
            <w:tcW w:w="3682" w:type="dxa"/>
            <w:tcBorders/>
            <w:shd w:fill="auto" w:val="clear"/>
          </w:tcPr>
          <w:p>
            <w:pPr>
              <w:pStyle w:val="Normal"/>
              <w:widowControl w:val="false"/>
              <w:suppressAutoHyphens w:val="true"/>
              <w:spacing w:before="0" w:after="0"/>
              <w:jc w:val="center"/>
              <w:rPr>
                <w:rFonts w:ascii="Liberation Serif" w:hAnsi="Liberation Serif"/>
                <w:b/>
                <w:b/>
                <w:sz w:val="24"/>
                <w:szCs w:val="24"/>
              </w:rPr>
            </w:pPr>
            <w:r>
              <w:rPr>
                <w:rFonts w:ascii="Liberation Serif" w:hAnsi="Liberation Serif"/>
                <w:b/>
                <w:kern w:val="0"/>
                <w:sz w:val="24"/>
                <w:szCs w:val="24"/>
              </w:rPr>
            </w:r>
          </w:p>
        </w:tc>
      </w:tr>
      <w:tr>
        <w:trPr/>
        <w:tc>
          <w:tcPr>
            <w:tcW w:w="1133" w:type="dxa"/>
            <w:tcBorders/>
            <w:shd w:fill="auto" w:val="clear"/>
            <w:vAlign w:val="center"/>
          </w:tcPr>
          <w:p>
            <w:pPr>
              <w:pStyle w:val="ListParagraph"/>
              <w:widowControl w:val="false"/>
              <w:numPr>
                <w:ilvl w:val="1"/>
                <w:numId w:val="1"/>
              </w:numPr>
              <w:suppressAutoHyphens w:val="true"/>
              <w:spacing w:before="60" w:after="60"/>
              <w:ind w:left="-117" w:firstLine="142"/>
              <w:contextualSpacing/>
              <w:jc w:val="left"/>
              <w:rPr>
                <w:rFonts w:ascii="Liberation Serif" w:hAnsi="Liberation Serif"/>
                <w:b/>
                <w:b/>
                <w:bCs/>
                <w:sz w:val="24"/>
                <w:szCs w:val="24"/>
              </w:rPr>
            </w:pPr>
            <w:r>
              <w:rPr>
                <w:rFonts w:ascii="Liberation Serif" w:hAnsi="Liberation Serif"/>
                <w:b/>
                <w:bCs/>
                <w:kern w:val="0"/>
                <w:sz w:val="24"/>
                <w:szCs w:val="24"/>
              </w:rPr>
            </w:r>
          </w:p>
        </w:tc>
        <w:tc>
          <w:tcPr>
            <w:tcW w:w="11167" w:type="dxa"/>
            <w:gridSpan w:val="2"/>
            <w:tcBorders/>
            <w:shd w:fill="auto" w:val="clear"/>
            <w:vAlign w:val="center"/>
          </w:tcPr>
          <w:p>
            <w:pPr>
              <w:pStyle w:val="Normal"/>
              <w:widowControl w:val="false"/>
              <w:suppressAutoHyphens w:val="true"/>
              <w:spacing w:before="60" w:after="60"/>
              <w:jc w:val="left"/>
              <w:rPr>
                <w:b/>
                <w:b/>
                <w:sz w:val="24"/>
                <w:szCs w:val="24"/>
              </w:rPr>
            </w:pPr>
            <w:r>
              <w:rPr>
                <w:rFonts w:eastAsia="Times New Roman" w:cs="Times New Roman" w:ascii="Liberation Serif" w:hAnsi="Liberation Serif"/>
                <w:b/>
                <w:kern w:val="0"/>
                <w:sz w:val="24"/>
                <w:szCs w:val="24"/>
                <w:lang w:val="ru-RU" w:eastAsia="ru-RU" w:bidi="ar-SA"/>
              </w:rPr>
              <w:t>Общие требования к выполнению работ</w:t>
            </w:r>
          </w:p>
        </w:tc>
        <w:tc>
          <w:tcPr>
            <w:tcW w:w="3682" w:type="dxa"/>
            <w:vMerge w:val="restart"/>
            <w:tcBorders>
              <w:bottom w:val="single" w:sz="4" w:space="0" w:color="00000A"/>
            </w:tcBorders>
            <w:shd w:fill="auto" w:val="clear"/>
            <w:vAlign w:val="center"/>
          </w:tcPr>
          <w:p>
            <w:pPr>
              <w:pStyle w:val="Normal"/>
              <w:widowControl w:val="false"/>
              <w:suppressAutoHyphens w:val="true"/>
              <w:spacing w:before="0" w:after="0"/>
              <w:jc w:val="center"/>
              <w:rPr>
                <w:b/>
                <w:b/>
                <w:sz w:val="24"/>
                <w:szCs w:val="24"/>
              </w:rPr>
            </w:pPr>
            <w:r>
              <w:rPr>
                <w:rFonts w:eastAsia="Times New Roman" w:cs="Times New Roman" w:ascii="Liberation Serif" w:hAnsi="Liberation Serif"/>
                <w:kern w:val="0"/>
                <w:sz w:val="24"/>
                <w:szCs w:val="24"/>
                <w:lang w:val="ru-RU" w:eastAsia="ru-RU" w:bidi="ar-SA"/>
              </w:rPr>
              <w:t>Участник должен предоставить в заявке согласие выполнить работы, полностью соответствующие настоящим техническим требованиям, по форме технического предложения, установленной в Документации о закупке.</w:t>
            </w:r>
          </w:p>
        </w:tc>
      </w:tr>
      <w:tr>
        <w:trPr/>
        <w:tc>
          <w:tcPr>
            <w:tcW w:w="1133" w:type="dxa"/>
            <w:tcBorders/>
            <w:shd w:fill="auto" w:val="clear"/>
            <w:vAlign w:val="center"/>
          </w:tcPr>
          <w:p>
            <w:pPr>
              <w:pStyle w:val="ListParagraph"/>
              <w:widowControl w:val="false"/>
              <w:numPr>
                <w:ilvl w:val="2"/>
                <w:numId w:val="1"/>
              </w:numPr>
              <w:suppressAutoHyphens w:val="true"/>
              <w:spacing w:before="60" w:after="60"/>
              <w:ind w:left="1072" w:hanging="1199"/>
              <w:contextualSpacing/>
              <w:jc w:val="left"/>
              <w:rPr>
                <w:rFonts w:ascii="Times New Roman" w:hAnsi="Times New Roman" w:cs="Times New Roman"/>
                <w:b w:val="false"/>
                <w:b w:val="false"/>
                <w:bCs/>
                <w:sz w:val="24"/>
                <w:szCs w:val="24"/>
                <w:lang w:val="ru-RU" w:eastAsia="ru-RU" w:bidi="ar-SA"/>
              </w:rPr>
            </w:pPr>
            <w:r>
              <w:rPr>
                <w:rFonts w:cs="Times New Roman" w:ascii="Liberation Serif" w:hAnsi="Liberation Serif"/>
                <w:b/>
                <w:bCs/>
                <w:kern w:val="0"/>
                <w:sz w:val="24"/>
                <w:szCs w:val="24"/>
                <w:lang w:val="ru-RU" w:eastAsia="ru-RU" w:bidi="ar-SA"/>
              </w:rPr>
              <w:t>1.1.1</w:t>
            </w:r>
          </w:p>
        </w:tc>
        <w:tc>
          <w:tcPr>
            <w:tcW w:w="2517" w:type="dxa"/>
            <w:tcBorders/>
            <w:shd w:color="auto" w:fill="auto" w:val="clear"/>
          </w:tcPr>
          <w:p>
            <w:pPr>
              <w:pStyle w:val="Standard"/>
              <w:widowControl w:val="false"/>
              <w:tabs>
                <w:tab w:val="clear" w:pos="225"/>
                <w:tab w:val="left" w:pos="566" w:leader="none"/>
              </w:tabs>
              <w:suppressAutoHyphens w:val="true"/>
              <w:spacing w:before="60" w:after="0"/>
              <w:jc w:val="left"/>
              <w:rPr>
                <w:rFonts w:ascii="Liberation Serif" w:hAnsi="Liberation Serif"/>
                <w:sz w:val="24"/>
                <w:szCs w:val="24"/>
              </w:rPr>
            </w:pPr>
            <w:r>
              <w:rPr>
                <w:rFonts w:eastAsia="Times New Roman" w:cs="Times New Roman" w:ascii="Liberation Serif" w:hAnsi="Liberation Serif"/>
                <w:b/>
                <w:bCs/>
                <w:i/>
                <w:iCs/>
                <w:color w:val="00000A"/>
                <w:kern w:val="0"/>
                <w:sz w:val="24"/>
                <w:szCs w:val="24"/>
                <w:shd w:fill="FFFFFF" w:val="clear"/>
                <w:lang w:val="ru-RU" w:eastAsia="ru-RU" w:bidi="ar-SA"/>
              </w:rPr>
              <w:t>Соблюдение требований технических регламентов, иных нормативных правовых актов и (или) нормативных документов при выполнении работ</w:t>
            </w:r>
          </w:p>
        </w:tc>
        <w:tc>
          <w:tcPr>
            <w:tcW w:w="8650" w:type="dxa"/>
            <w:tcBorders/>
            <w:shd w:color="auto" w:fill="auto" w:val="clear"/>
          </w:tcPr>
          <w:p>
            <w:pPr>
              <w:pStyle w:val="Normal"/>
              <w:widowControl w:val="false"/>
              <w:spacing w:before="0" w:after="60"/>
              <w:jc w:val="left"/>
              <w:rPr>
                <w:rFonts w:ascii="Liberation Serif" w:hAnsi="Liberation Serif" w:eastAsia="Times New Roman" w:cs="Liberation Serif"/>
                <w:i w:val="false"/>
                <w:i w:val="false"/>
                <w:iCs w:val="false"/>
                <w:color w:val="00000A"/>
                <w:spacing w:val="-3"/>
                <w:sz w:val="24"/>
                <w:szCs w:val="24"/>
                <w:highlight w:val="white"/>
                <w:lang w:val="ru-RU" w:eastAsia="ru-RU" w:bidi="hi-IN"/>
              </w:rPr>
            </w:pPr>
            <w:r>
              <w:rPr>
                <w:rFonts w:eastAsia="Times New Roman" w:cs="Liberation Serif" w:ascii="Liberation Serif" w:hAnsi="Liberation Serif"/>
                <w:i w:val="false"/>
                <w:iCs w:val="false"/>
                <w:color w:val="00000A"/>
                <w:spacing w:val="-3"/>
                <w:kern w:val="0"/>
                <w:sz w:val="24"/>
                <w:szCs w:val="24"/>
                <w:shd w:fill="FFFFFF" w:val="clear"/>
                <w:lang w:val="ru-RU" w:eastAsia="ru-RU" w:bidi="hi-IN"/>
              </w:rPr>
              <w:t xml:space="preserve">1. Перечень  основных нормативно-технические документов, определяющих требования к проектной документации и выполнению кадастровых работ, указан в </w:t>
            </w:r>
            <w:r>
              <w:rPr>
                <w:rFonts w:eastAsia="Times New Roman" w:cs="Liberation Serif" w:ascii="Liberation Serif" w:hAnsi="Liberation Serif"/>
                <w:i w:val="false"/>
                <w:iCs w:val="false"/>
                <w:color w:val="00000A"/>
                <w:spacing w:val="-3"/>
                <w:kern w:val="0"/>
                <w:sz w:val="24"/>
                <w:szCs w:val="24"/>
                <w:lang w:val="ru-RU" w:eastAsia="ru-RU" w:bidi="hi-IN"/>
              </w:rPr>
              <w:t>Приложении 1 к ТТ.</w:t>
            </w:r>
          </w:p>
          <w:p>
            <w:pPr>
              <w:pStyle w:val="Style67"/>
              <w:widowControl w:val="false"/>
              <w:shd w:val="clear" w:color="auto" w:fill="FFFFFF"/>
              <w:tabs>
                <w:tab w:val="clear" w:pos="225"/>
                <w:tab w:val="left" w:pos="566" w:leader="none"/>
              </w:tabs>
              <w:suppressAutoHyphens w:val="true"/>
              <w:spacing w:before="0" w:after="200"/>
              <w:ind w:left="57" w:right="0" w:hanging="0"/>
              <w:jc w:val="both"/>
              <w:rPr>
                <w:rFonts w:ascii="Liberation Serif" w:hAnsi="Liberation Serif" w:eastAsia="Times New Roman" w:cs="Liberation Serif"/>
                <w:i w:val="false"/>
                <w:i w:val="false"/>
                <w:iCs w:val="false"/>
                <w:color w:val="00000A"/>
                <w:spacing w:val="-3"/>
                <w:sz w:val="24"/>
                <w:szCs w:val="24"/>
                <w:highlight w:val="white"/>
                <w:lang w:val="ru-RU" w:eastAsia="ru-RU" w:bidi="hi-IN"/>
              </w:rPr>
            </w:pPr>
            <w:r>
              <w:rPr>
                <w:rFonts w:eastAsia="Times New Roman" w:cs="Liberation Serif" w:ascii="Liberation Serif" w:hAnsi="Liberation Serif"/>
                <w:i w:val="false"/>
                <w:iCs w:val="false"/>
                <w:color w:val="00000A"/>
                <w:spacing w:val="-3"/>
                <w:kern w:val="0"/>
                <w:sz w:val="24"/>
                <w:szCs w:val="24"/>
                <w:shd w:fill="FFFFFF" w:val="clear"/>
                <w:lang w:val="ru-RU" w:eastAsia="ru-RU" w:bidi="hi-IN"/>
              </w:rPr>
              <w:t>2. В случае, если какой-либо из указанных нормативных документов был отменен в связи с выпуском новой редакции стандарта, то необходимо применять нормативный документ, принятый в его развитие.</w:t>
            </w:r>
          </w:p>
          <w:p>
            <w:pPr>
              <w:pStyle w:val="Normal"/>
              <w:widowControl w:val="false"/>
              <w:tabs>
                <w:tab w:val="left" w:pos="225" w:leader="none"/>
              </w:tabs>
              <w:suppressAutoHyphens w:val="true"/>
              <w:spacing w:before="0" w:after="0"/>
              <w:ind w:left="0" w:right="19" w:hanging="0"/>
              <w:jc w:val="both"/>
              <w:rPr>
                <w:rFonts w:ascii="Liberation Serif" w:hAnsi="Liberation Serif" w:eastAsia="Times New Roman" w:cs="Liberation Serif"/>
                <w:i w:val="false"/>
                <w:i w:val="false"/>
                <w:iCs w:val="false"/>
                <w:color w:val="00000A"/>
                <w:spacing w:val="-3"/>
                <w:sz w:val="24"/>
                <w:szCs w:val="24"/>
                <w:highlight w:val="white"/>
                <w:lang w:val="ru-RU" w:eastAsia="ru-RU" w:bidi="hi-IN"/>
              </w:rPr>
            </w:pPr>
            <w:r>
              <w:rPr>
                <w:rFonts w:eastAsia="Times New Roman" w:cs="Liberation Serif" w:ascii="Liberation Serif" w:hAnsi="Liberation Serif"/>
                <w:i w:val="false"/>
                <w:iCs w:val="false"/>
                <w:color w:val="00000A"/>
                <w:spacing w:val="-3"/>
                <w:kern w:val="0"/>
                <w:sz w:val="24"/>
                <w:szCs w:val="24"/>
                <w:shd w:fill="FFFFFF" w:val="clear"/>
                <w:lang w:val="ru-RU" w:eastAsia="ru-RU" w:bidi="hi-IN"/>
              </w:rPr>
              <w:t xml:space="preserve"> </w:t>
            </w:r>
          </w:p>
        </w:tc>
        <w:tc>
          <w:tcPr>
            <w:tcW w:w="3682" w:type="dxa"/>
            <w:vMerge w:val="continue"/>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eastAsia="Calibri" w:cs="Times New Roman" w:ascii="Liberation Serif" w:hAnsi="Liberation Serif"/>
                <w:b/>
                <w:bCs/>
                <w:color w:val="00000A"/>
                <w:kern w:val="0"/>
                <w:sz w:val="24"/>
                <w:szCs w:val="24"/>
                <w:lang w:val="ru-RU" w:eastAsia="ru-RU" w:bidi="ar-SA"/>
              </w:rPr>
              <w:t>1.1.2</w:t>
            </w:r>
          </w:p>
        </w:tc>
        <w:tc>
          <w:tcPr>
            <w:tcW w:w="2517" w:type="dxa"/>
            <w:tcBorders>
              <w:top w:val="nil"/>
            </w:tcBorders>
            <w:shd w:color="auto" w:fill="auto" w:val="clear"/>
          </w:tcPr>
          <w:p>
            <w:pPr>
              <w:pStyle w:val="Standard"/>
              <w:widowControl w:val="false"/>
              <w:numPr>
                <w:ilvl w:val="0"/>
                <w:numId w:val="0"/>
              </w:numPr>
              <w:tabs>
                <w:tab w:val="clear" w:pos="225"/>
                <w:tab w:val="left" w:pos="566" w:leader="none"/>
              </w:tabs>
              <w:suppressAutoHyphens w:val="true"/>
              <w:spacing w:before="60" w:after="0"/>
              <w:ind w:left="0" w:hanging="0"/>
              <w:jc w:val="left"/>
              <w:rPr>
                <w:rFonts w:ascii="Liberation Serif" w:hAnsi="Liberation Serif"/>
                <w:sz w:val="24"/>
                <w:szCs w:val="24"/>
              </w:rPr>
            </w:pPr>
            <w:r>
              <w:rPr>
                <w:rFonts w:eastAsia="Calibri" w:cs="Times New Roman" w:ascii="Liberation Serif" w:hAnsi="Liberation Serif"/>
                <w:b/>
                <w:bCs/>
                <w:i/>
                <w:iCs/>
                <w:color w:val="00000A"/>
                <w:spacing w:val="3"/>
                <w:kern w:val="0"/>
                <w:sz w:val="24"/>
                <w:szCs w:val="24"/>
                <w:shd w:fill="FFFFFF" w:val="clear"/>
                <w:lang w:val="ru-RU" w:eastAsia="ru-RU" w:bidi="ar-SA"/>
              </w:rPr>
              <w:t>Требования к разработке ПД</w:t>
            </w:r>
          </w:p>
        </w:tc>
        <w:tc>
          <w:tcPr>
            <w:tcW w:w="8650" w:type="dxa"/>
            <w:tcBorders>
              <w:top w:val="nil"/>
            </w:tcBorders>
            <w:shd w:color="auto" w:fill="auto" w:val="clear"/>
          </w:tcPr>
          <w:p>
            <w:pPr>
              <w:pStyle w:val="Standard"/>
              <w:widowControl w:val="false"/>
              <w:shd w:val="clear" w:color="auto" w:fill="auto"/>
              <w:tabs>
                <w:tab w:val="clear" w:pos="225"/>
                <w:tab w:val="left" w:pos="566" w:leader="none"/>
                <w:tab w:val="left" w:pos="2039" w:leader="none"/>
              </w:tabs>
              <w:spacing w:before="60" w:after="0"/>
              <w:ind w:left="0" w:right="0" w:hanging="0"/>
              <w:jc w:val="both"/>
              <w:rPr>
                <w:rFonts w:ascii="Liberation Serif" w:hAnsi="Liberation Serif"/>
                <w:sz w:val="24"/>
                <w:szCs w:val="24"/>
              </w:rPr>
            </w:pPr>
            <w:r>
              <w:rPr>
                <w:rFonts w:cs="Liberation Serif" w:ascii="Liberation Serif" w:hAnsi="Liberation Serif"/>
                <w:i w:val="false"/>
                <w:iCs w:val="false"/>
                <w:color w:val="00000A"/>
                <w:spacing w:val="-3"/>
                <w:kern w:val="0"/>
                <w:sz w:val="24"/>
                <w:szCs w:val="24"/>
                <w:shd w:fill="FFFFFF" w:val="clear"/>
              </w:rPr>
              <w:t xml:space="preserve">1. Проектная документация разрабатывается в соответствии с техническими требованиями на ПИР </w:t>
            </w:r>
            <w:r>
              <w:rPr>
                <w:rFonts w:cs="Liberation Serif" w:ascii="Liberation Serif" w:hAnsi="Liberation Serif"/>
                <w:i w:val="false"/>
                <w:iCs w:val="false"/>
                <w:color w:val="00000A"/>
                <w:spacing w:val="-3"/>
                <w:kern w:val="0"/>
                <w:sz w:val="24"/>
                <w:szCs w:val="24"/>
              </w:rPr>
              <w:t>(</w:t>
            </w:r>
            <w:r>
              <w:rPr>
                <w:rFonts w:cs="Liberation Serif" w:ascii="Liberation Serif" w:hAnsi="Liberation Serif"/>
                <w:i/>
                <w:iCs/>
                <w:color w:val="00000A"/>
                <w:spacing w:val="-3"/>
                <w:kern w:val="0"/>
                <w:sz w:val="24"/>
                <w:szCs w:val="24"/>
              </w:rPr>
              <w:t>Приложение 2)</w:t>
            </w:r>
          </w:p>
          <w:p>
            <w:pPr>
              <w:pStyle w:val="Standard"/>
              <w:widowControl w:val="false"/>
              <w:shd w:val="clear" w:color="auto" w:fill="auto"/>
              <w:tabs>
                <w:tab w:val="clear" w:pos="225"/>
                <w:tab w:val="left" w:pos="566" w:leader="none"/>
                <w:tab w:val="left" w:pos="2039" w:leader="none"/>
              </w:tabs>
              <w:ind w:left="0" w:right="0" w:firstLine="340"/>
              <w:jc w:val="both"/>
              <w:rPr>
                <w:rFonts w:ascii="Liberation Serif" w:hAnsi="Liberation Serif"/>
                <w:sz w:val="24"/>
                <w:szCs w:val="24"/>
              </w:rPr>
            </w:pPr>
            <w:r>
              <w:rPr>
                <w:rFonts w:cs="Liberation Serif" w:ascii="Liberation Serif" w:hAnsi="Liberation Serif"/>
                <w:i w:val="false"/>
                <w:iCs w:val="false"/>
                <w:color w:val="00000A"/>
                <w:spacing w:val="-3"/>
                <w:kern w:val="0"/>
                <w:sz w:val="24"/>
                <w:szCs w:val="24"/>
                <w:shd w:fill="FFFFFF" w:val="clear"/>
              </w:rPr>
              <w:t>2.Разработать и выдать проектную документацию в объеме, достаточном для прохождения экспертизы и ценовой экспертизы, организации закупок материалов и оборудования, разработки рабочей документации.</w:t>
            </w:r>
          </w:p>
          <w:p>
            <w:pPr>
              <w:pStyle w:val="Standard"/>
              <w:widowControl w:val="false"/>
              <w:shd w:val="clear" w:color="auto" w:fill="auto"/>
              <w:tabs>
                <w:tab w:val="clear" w:pos="225"/>
                <w:tab w:val="left" w:pos="566" w:leader="none"/>
                <w:tab w:val="left" w:pos="2039" w:leader="none"/>
              </w:tabs>
              <w:spacing w:before="0" w:after="60"/>
              <w:ind w:left="0" w:right="0" w:firstLine="340"/>
              <w:jc w:val="both"/>
              <w:rPr>
                <w:rFonts w:ascii="Liberation Serif" w:hAnsi="Liberation Serif" w:cs="Liberation Serif"/>
                <w:i w:val="false"/>
                <w:i w:val="false"/>
                <w:iCs w:val="false"/>
                <w:color w:val="00000A"/>
                <w:spacing w:val="-3"/>
                <w:sz w:val="24"/>
                <w:szCs w:val="24"/>
                <w:highlight w:val="white"/>
              </w:rPr>
            </w:pPr>
            <w:r>
              <w:rPr>
                <w:rFonts w:cs="Liberation Serif" w:ascii="Liberation Serif" w:hAnsi="Liberation Serif"/>
                <w:i w:val="false"/>
                <w:iCs w:val="false"/>
                <w:color w:val="00000A"/>
                <w:spacing w:val="-3"/>
                <w:kern w:val="0"/>
                <w:sz w:val="24"/>
                <w:szCs w:val="24"/>
                <w:highlight w:val="white"/>
              </w:rPr>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eastAsia="Calibri" w:cs="Times New Roman" w:ascii="Liberation Serif" w:hAnsi="Liberation Serif"/>
                <w:b/>
                <w:bCs/>
                <w:color w:val="00000A"/>
                <w:kern w:val="0"/>
                <w:sz w:val="24"/>
                <w:szCs w:val="24"/>
                <w:lang w:val="ru-RU" w:eastAsia="ru-RU" w:bidi="ar-SA"/>
              </w:rPr>
              <w:t>1.1.3</w:t>
            </w:r>
          </w:p>
        </w:tc>
        <w:tc>
          <w:tcPr>
            <w:tcW w:w="2517" w:type="dxa"/>
            <w:tcBorders>
              <w:top w:val="nil"/>
            </w:tcBorders>
            <w:shd w:color="auto" w:fill="auto" w:val="clear"/>
          </w:tcPr>
          <w:p>
            <w:pPr>
              <w:pStyle w:val="Standard"/>
              <w:widowControl w:val="false"/>
              <w:numPr>
                <w:ilvl w:val="0"/>
                <w:numId w:val="0"/>
              </w:numPr>
              <w:tabs>
                <w:tab w:val="clear" w:pos="225"/>
                <w:tab w:val="left" w:pos="566" w:leader="none"/>
              </w:tabs>
              <w:suppressAutoHyphens w:val="true"/>
              <w:spacing w:before="0" w:after="0"/>
              <w:ind w:left="360" w:hanging="0"/>
              <w:jc w:val="left"/>
              <w:rPr>
                <w:rFonts w:ascii="Times New Roman" w:hAnsi="Times New Roman" w:eastAsia="Calibri" w:cs="Times New Roman"/>
                <w:b w:val="false"/>
                <w:b w:val="false"/>
                <w:bCs/>
                <w:color w:val="00000A"/>
                <w:sz w:val="24"/>
                <w:szCs w:val="24"/>
                <w:lang w:val="ru-RU" w:eastAsia="ru-RU" w:bidi="ar-SA"/>
              </w:rPr>
            </w:pPr>
            <w:r>
              <w:rPr>
                <w:rFonts w:eastAsia="Calibri" w:cs="Times New Roman" w:ascii="Liberation Serif" w:hAnsi="Liberation Serif"/>
                <w:b/>
                <w:bCs/>
                <w:i/>
                <w:iCs/>
                <w:color w:val="00000A"/>
                <w:spacing w:val="3"/>
                <w:kern w:val="0"/>
                <w:sz w:val="24"/>
                <w:szCs w:val="24"/>
                <w:shd w:fill="FFFFFF" w:val="clear"/>
                <w:lang w:val="ru-RU" w:eastAsia="ru-RU" w:bidi="ar-SA"/>
              </w:rPr>
              <w:t>Проведение экспертизы проектной документации и результатов инженерных изысканий, достоверности сметной стоимости строительства.</w:t>
            </w:r>
          </w:p>
        </w:tc>
        <w:tc>
          <w:tcPr>
            <w:tcW w:w="8650" w:type="dxa"/>
            <w:tcBorders>
              <w:top w:val="nil"/>
            </w:tcBorders>
            <w:shd w:color="auto" w:fill="auto" w:val="clear"/>
          </w:tcPr>
          <w:p>
            <w:pPr>
              <w:pStyle w:val="Standard"/>
              <w:widowControl w:val="false"/>
              <w:shd w:val="clear" w:color="auto" w:fill="auto"/>
              <w:spacing w:before="0" w:after="0"/>
              <w:ind w:left="0" w:right="0" w:firstLine="113"/>
              <w:rPr>
                <w:rFonts w:ascii="Liberation Serif" w:hAnsi="Liberation Serif"/>
                <w:sz w:val="24"/>
                <w:szCs w:val="24"/>
              </w:rPr>
            </w:pPr>
            <w:r>
              <w:rPr>
                <w:rFonts w:ascii="Liberation Serif" w:hAnsi="Liberation Serif"/>
                <w:color w:val="00000A"/>
                <w:kern w:val="0"/>
                <w:sz w:val="24"/>
                <w:szCs w:val="24"/>
                <w:shd w:fill="FFFFFF" w:val="clear"/>
              </w:rPr>
              <w:t>1. Подрядчик от лица Заказчика (на основании доверенности) обеспечивает проведение экспертизы проектной документации и результатов инженерных изысканий, проверку достоверности определения сметной стоимости строительства.</w:t>
            </w:r>
          </w:p>
          <w:p>
            <w:pPr>
              <w:pStyle w:val="Standard"/>
              <w:widowControl w:val="false"/>
              <w:shd w:val="clear" w:color="auto" w:fill="auto"/>
              <w:spacing w:before="0" w:after="0"/>
              <w:ind w:left="0" w:right="0" w:firstLine="113"/>
              <w:rPr>
                <w:rFonts w:ascii="Liberation Serif" w:hAnsi="Liberation Serif"/>
                <w:sz w:val="24"/>
                <w:szCs w:val="24"/>
              </w:rPr>
            </w:pPr>
            <w:r>
              <w:rPr>
                <w:rFonts w:ascii="Liberation Serif" w:hAnsi="Liberation Serif"/>
                <w:color w:val="00000A"/>
                <w:kern w:val="0"/>
                <w:sz w:val="24"/>
                <w:szCs w:val="24"/>
                <w:shd w:fill="FFFFFF" w:val="clear"/>
              </w:rPr>
              <w:t>2. Подрядчик обеспечивает получение положительного заключения  экспертизы проектной документации и результатов инженерных изысканий, заключение о достоверности определения сметной стоимости строительства.</w:t>
            </w:r>
          </w:p>
          <w:p>
            <w:pPr>
              <w:pStyle w:val="Standard"/>
              <w:widowControl w:val="false"/>
              <w:shd w:val="clear" w:color="auto" w:fill="auto"/>
              <w:spacing w:before="0" w:after="0"/>
              <w:ind w:left="0" w:right="0" w:firstLine="113"/>
              <w:rPr>
                <w:rFonts w:ascii="Liberation Serif" w:hAnsi="Liberation Serif"/>
                <w:sz w:val="24"/>
                <w:szCs w:val="24"/>
              </w:rPr>
            </w:pPr>
            <w:r>
              <w:rPr>
                <w:rFonts w:ascii="Liberation Serif" w:hAnsi="Liberation Serif"/>
                <w:color w:val="00000A"/>
                <w:kern w:val="0"/>
                <w:sz w:val="24"/>
                <w:szCs w:val="24"/>
                <w:shd w:fill="FFFFFF" w:val="clear"/>
              </w:rPr>
              <w:t>3. Подрядчик устраняет за свой счет все замечания к проектной документации, полученные от Заказчика, экспертизы и, в течение 7 (семи) рабочих дней после их получения, но не позднее срока окончания экспертизы, установленного в договоре на проведение экспертизы.</w:t>
            </w:r>
          </w:p>
          <w:p>
            <w:pPr>
              <w:pStyle w:val="Standard"/>
              <w:widowControl w:val="false"/>
              <w:shd w:val="clear" w:color="auto" w:fill="auto"/>
              <w:tabs>
                <w:tab w:val="clear" w:pos="225"/>
                <w:tab w:val="left" w:pos="566" w:leader="none"/>
              </w:tabs>
              <w:spacing w:before="0" w:after="0"/>
              <w:ind w:left="0" w:right="0" w:firstLine="113"/>
              <w:rPr>
                <w:rFonts w:ascii="Liberation Serif" w:hAnsi="Liberation Serif"/>
                <w:sz w:val="24"/>
                <w:szCs w:val="24"/>
              </w:rPr>
            </w:pPr>
            <w:r>
              <w:rPr>
                <w:rFonts w:ascii="Liberation Serif" w:hAnsi="Liberation Serif"/>
                <w:color w:val="00000A"/>
                <w:kern w:val="0"/>
                <w:sz w:val="24"/>
                <w:szCs w:val="24"/>
                <w:shd w:fill="FFFFFF" w:val="clear"/>
              </w:rPr>
              <w:t>4. При повторном обращении в экспертизу  необходимость которого возникла вследствие неустранения или ненадлежащего устранения Подрядчиком замечаний при проведении экспертизы, расходы по проведению повторной и последующих экспертиз проектной документации компенсируются Подрядчиком.</w:t>
            </w:r>
          </w:p>
          <w:p>
            <w:pPr>
              <w:pStyle w:val="Standard"/>
              <w:widowControl w:val="false"/>
              <w:shd w:val="clear" w:color="auto" w:fill="auto"/>
              <w:tabs>
                <w:tab w:val="clear" w:pos="225"/>
                <w:tab w:val="left" w:pos="1078" w:leader="none"/>
              </w:tabs>
              <w:spacing w:before="0" w:after="0"/>
              <w:ind w:left="0" w:right="0" w:firstLine="113"/>
              <w:rPr>
                <w:rFonts w:ascii="Liberation Serif" w:hAnsi="Liberation Serif"/>
                <w:sz w:val="24"/>
                <w:szCs w:val="24"/>
              </w:rPr>
            </w:pPr>
            <w:r>
              <w:rPr>
                <w:rFonts w:ascii="Liberation Serif" w:hAnsi="Liberation Serif"/>
                <w:color w:val="00000A"/>
                <w:kern w:val="0"/>
                <w:sz w:val="24"/>
                <w:szCs w:val="24"/>
                <w:shd w:fill="FFFFFF" w:val="clear"/>
              </w:rPr>
              <w:t>5. Работы по проектированию считаются выполненными после получения положительного заключения экспертизы проектной документации и результатов инженерных изысканий, заключения о достоверности определения сметной стоимости строительства.</w:t>
            </w:r>
          </w:p>
          <w:p>
            <w:pPr>
              <w:pStyle w:val="Standard"/>
              <w:widowControl w:val="false"/>
              <w:shd w:val="clear" w:color="auto" w:fill="auto"/>
              <w:tabs>
                <w:tab w:val="clear" w:pos="225"/>
                <w:tab w:val="left" w:pos="1078" w:leader="none"/>
              </w:tabs>
              <w:spacing w:before="0" w:after="0"/>
              <w:ind w:left="0" w:right="0" w:firstLine="113"/>
              <w:jc w:val="both"/>
              <w:rPr>
                <w:rFonts w:ascii="Liberation Serif" w:hAnsi="Liberation Serif"/>
                <w:sz w:val="24"/>
                <w:szCs w:val="24"/>
              </w:rPr>
            </w:pPr>
            <w:r>
              <w:rPr>
                <w:rFonts w:ascii="Liberation Serif" w:hAnsi="Liberation Serif"/>
                <w:color w:val="00000A"/>
                <w:kern w:val="0"/>
                <w:sz w:val="24"/>
                <w:szCs w:val="24"/>
                <w:shd w:fill="FFFFFF" w:val="clear"/>
              </w:rPr>
              <w:t>6. Оплата экспертизы проектной документации и результатов инженерных изысканий, проведения проверки достоверности определения сметной стоимости строительства осуществляется Подрядчиком.</w:t>
            </w:r>
          </w:p>
          <w:p>
            <w:pPr>
              <w:pStyle w:val="Standard"/>
              <w:widowControl w:val="false"/>
              <w:shd w:val="clear" w:color="auto" w:fill="auto"/>
              <w:tabs>
                <w:tab w:val="clear" w:pos="225"/>
                <w:tab w:val="left" w:pos="718" w:leader="none"/>
                <w:tab w:val="left" w:pos="2340" w:leader="none"/>
                <w:tab w:val="left" w:pos="3060" w:leader="none"/>
                <w:tab w:val="left" w:pos="3238" w:leader="none"/>
              </w:tabs>
              <w:spacing w:lineRule="auto" w:line="259" w:before="0" w:after="0"/>
              <w:ind w:left="0" w:right="0" w:firstLine="227"/>
              <w:jc w:val="both"/>
              <w:rPr>
                <w:rFonts w:ascii="Liberation Serif" w:hAnsi="Liberation Serif"/>
                <w:sz w:val="24"/>
                <w:szCs w:val="24"/>
              </w:rPr>
            </w:pPr>
            <w:r>
              <w:rPr>
                <w:rFonts w:ascii="Liberation Serif" w:hAnsi="Liberation Serif"/>
                <w:color w:val="00000A"/>
                <w:kern w:val="0"/>
                <w:sz w:val="24"/>
                <w:szCs w:val="24"/>
                <w:shd w:fill="FFFFFF" w:val="clear"/>
              </w:rPr>
              <w:t>7.</w:t>
            </w:r>
            <w:r>
              <w:rPr>
                <w:rFonts w:ascii="Liberation Serif" w:hAnsi="Liberation Serif"/>
                <w:i w:val="false"/>
                <w:iCs w:val="false"/>
                <w:color w:val="00000A"/>
                <w:kern w:val="0"/>
                <w:sz w:val="24"/>
                <w:szCs w:val="24"/>
                <w:shd w:fill="FFFFFF" w:val="clear"/>
              </w:rPr>
              <w:t xml:space="preserve"> </w:t>
            </w:r>
            <w:r>
              <w:rPr>
                <w:rFonts w:ascii="Liberation Serif" w:hAnsi="Liberation Serif"/>
                <w:i w:val="false"/>
                <w:iCs w:val="false"/>
                <w:color w:val="00000A"/>
                <w:kern w:val="0"/>
                <w:sz w:val="24"/>
                <w:szCs w:val="24"/>
                <w:u w:val="none"/>
                <w:shd w:fill="FFFFFF" w:val="clear"/>
              </w:rPr>
              <w:t>Не допускается передача проектной документации в органы экспертизы без получения согласования, АО «ДРСК», собственников объектов, технологически связанных с объектами проектирования, и собственниками объектов, на которых предусматривается выполнение работ.</w:t>
            </w:r>
          </w:p>
          <w:p>
            <w:pPr>
              <w:pStyle w:val="Standard"/>
              <w:widowControl w:val="false"/>
              <w:shd w:val="clear" w:color="auto" w:fill="auto"/>
              <w:tabs>
                <w:tab w:val="clear" w:pos="225"/>
                <w:tab w:val="left" w:pos="566" w:leader="none"/>
              </w:tabs>
              <w:spacing w:before="0" w:after="0"/>
              <w:ind w:left="0" w:right="0" w:firstLine="283"/>
              <w:jc w:val="both"/>
              <w:rPr>
                <w:rFonts w:ascii="Liberation Serif" w:hAnsi="Liberation Serif"/>
                <w:sz w:val="24"/>
                <w:szCs w:val="24"/>
              </w:rPr>
            </w:pPr>
            <w:r>
              <w:rPr>
                <w:rFonts w:ascii="Liberation Serif" w:hAnsi="Liberation Serif"/>
                <w:i w:val="false"/>
                <w:iCs w:val="false"/>
                <w:color w:val="00000A"/>
                <w:kern w:val="0"/>
                <w:sz w:val="24"/>
                <w:szCs w:val="24"/>
                <w:shd w:fill="FFFFFF" w:val="clear"/>
              </w:rPr>
              <w:t>8. В случае необходимости обеспечить прохождение экологической экспертизы. При разработке раздела ОВОС и прохождения экологической экспертизы срок разработки проектной документации увеличивается на 3 месяца от срока окончания разработки проектной документации, представленного в календарном плане.</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eastAsia="Calibri" w:cs="Times New Roman" w:ascii="Liberation Serif" w:hAnsi="Liberation Serif"/>
                <w:b/>
                <w:bCs/>
                <w:color w:val="00000A"/>
                <w:kern w:val="0"/>
                <w:sz w:val="24"/>
                <w:szCs w:val="24"/>
                <w:lang w:val="ru-RU" w:eastAsia="ru-RU" w:bidi="ar-SA"/>
              </w:rPr>
              <w:t>1.1.4</w:t>
            </w:r>
          </w:p>
        </w:tc>
        <w:tc>
          <w:tcPr>
            <w:tcW w:w="2517" w:type="dxa"/>
            <w:tcBorders>
              <w:top w:val="nil"/>
            </w:tcBorders>
            <w:shd w:color="auto" w:fill="auto" w:val="clear"/>
          </w:tcPr>
          <w:p>
            <w:pPr>
              <w:pStyle w:val="Standard"/>
              <w:widowControl w:val="false"/>
              <w:numPr>
                <w:ilvl w:val="0"/>
                <w:numId w:val="0"/>
              </w:numPr>
              <w:tabs>
                <w:tab w:val="clear" w:pos="225"/>
                <w:tab w:val="left" w:pos="566" w:leader="none"/>
              </w:tabs>
              <w:suppressAutoHyphens w:val="true"/>
              <w:spacing w:before="60" w:after="0"/>
              <w:ind w:left="360" w:hanging="0"/>
              <w:jc w:val="left"/>
              <w:rPr>
                <w:rFonts w:ascii="Times New Roman" w:hAnsi="Times New Roman" w:eastAsia="Calibri" w:cs="Times New Roman"/>
                <w:b w:val="false"/>
                <w:b w:val="false"/>
                <w:bCs/>
                <w:color w:val="00000A"/>
                <w:sz w:val="24"/>
                <w:szCs w:val="24"/>
                <w:lang w:val="ru-RU" w:eastAsia="ru-RU" w:bidi="ar-SA"/>
              </w:rPr>
            </w:pPr>
            <w:r>
              <w:rPr>
                <w:rFonts w:eastAsia="Calibri" w:cs="Times New Roman" w:ascii="Liberation Serif" w:hAnsi="Liberation Serif"/>
                <w:b/>
                <w:bCs/>
                <w:i/>
                <w:iCs/>
                <w:color w:val="00000A"/>
                <w:spacing w:val="3"/>
                <w:kern w:val="0"/>
                <w:sz w:val="24"/>
                <w:szCs w:val="24"/>
                <w:shd w:fill="FFFFFF" w:val="clear"/>
                <w:lang w:val="ru-RU" w:eastAsia="ru-RU" w:bidi="ar-SA"/>
              </w:rPr>
              <w:t>Соблюдение особых условий</w:t>
            </w:r>
          </w:p>
        </w:tc>
        <w:tc>
          <w:tcPr>
            <w:tcW w:w="8650" w:type="dxa"/>
            <w:tcBorders>
              <w:top w:val="nil"/>
            </w:tcBorders>
            <w:shd w:color="auto" w:fill="auto" w:val="clear"/>
          </w:tcPr>
          <w:p>
            <w:pPr>
              <w:pStyle w:val="Standard"/>
              <w:widowControl w:val="false"/>
              <w:tabs>
                <w:tab w:val="clear" w:pos="225"/>
                <w:tab w:val="left" w:pos="566" w:leader="none"/>
              </w:tabs>
              <w:spacing w:before="60" w:after="0"/>
              <w:ind w:left="0" w:right="-15" w:hanging="0"/>
              <w:jc w:val="both"/>
              <w:rPr>
                <w:rFonts w:ascii="Liberation Serif" w:hAnsi="Liberation Serif" w:eastAsia="Times New Roman" w:cs="Times New Roman"/>
                <w:i w:val="false"/>
                <w:i w:val="false"/>
                <w:iCs w:val="false"/>
                <w:color w:val="00000A"/>
                <w:sz w:val="24"/>
                <w:szCs w:val="26"/>
                <w:highlight w:val="white"/>
                <w:lang w:val="ru-RU" w:eastAsia="ru-RU" w:bidi="hi-IN"/>
              </w:rPr>
            </w:pPr>
            <w:r>
              <w:rPr>
                <w:rFonts w:eastAsia="Times New Roman" w:cs="Times New Roman" w:ascii="Liberation Serif" w:hAnsi="Liberation Serif"/>
                <w:i w:val="false"/>
                <w:iCs w:val="false"/>
                <w:color w:val="00000A"/>
                <w:spacing w:val="-3"/>
                <w:kern w:val="0"/>
                <w:sz w:val="24"/>
                <w:szCs w:val="24"/>
                <w:shd w:fill="FFFFFF" w:val="clear"/>
                <w:lang w:val="ru-RU" w:eastAsia="ru-RU" w:bidi="hi-IN"/>
              </w:rPr>
              <w:t>1. При выполнении работ необходимо соблюсти условия:</w:t>
            </w:r>
          </w:p>
          <w:p>
            <w:pPr>
              <w:pStyle w:val="Standard"/>
              <w:widowControl w:val="false"/>
              <w:tabs>
                <w:tab w:val="clear" w:pos="225"/>
                <w:tab w:val="left" w:pos="1260" w:leader="none"/>
                <w:tab w:val="left" w:pos="2159" w:leader="none"/>
              </w:tabs>
              <w:ind w:left="0" w:right="0" w:hanging="0"/>
              <w:rPr>
                <w:rFonts w:ascii="Liberation Serif" w:hAnsi="Liberation Serif" w:eastAsia="Times New Roman" w:cs="Times New Roman"/>
                <w:i w:val="false"/>
                <w:i w:val="false"/>
                <w:iCs w:val="false"/>
                <w:color w:val="00000A"/>
                <w:sz w:val="24"/>
                <w:szCs w:val="26"/>
                <w:highlight w:val="white"/>
                <w:lang w:val="ru-RU" w:eastAsia="ru-RU" w:bidi="hi-IN"/>
              </w:rPr>
            </w:pPr>
            <w:r>
              <w:rPr>
                <w:rFonts w:eastAsia="Times New Roman" w:cs="Times New Roman" w:ascii="Liberation Serif" w:hAnsi="Liberation Serif"/>
                <w:i w:val="false"/>
                <w:iCs w:val="false"/>
                <w:color w:val="00000A"/>
                <w:kern w:val="0"/>
                <w:sz w:val="24"/>
                <w:szCs w:val="24"/>
                <w:shd w:fill="FFFFFF" w:val="clear"/>
                <w:lang w:val="ru-RU" w:eastAsia="ru-RU" w:bidi="hi-IN"/>
              </w:rPr>
              <w:t>- Противопожарные мероприятия выполнить в соответствии с действующими правилами пожарной безопасности для энергетических объектов.</w:t>
            </w:r>
          </w:p>
          <w:p>
            <w:pPr>
              <w:pStyle w:val="Standard"/>
              <w:widowControl w:val="false"/>
              <w:tabs>
                <w:tab w:val="clear" w:pos="225"/>
                <w:tab w:val="left" w:pos="1260" w:leader="none"/>
                <w:tab w:val="left" w:pos="2159" w:leader="none"/>
              </w:tabs>
              <w:ind w:left="0" w:right="0" w:hanging="0"/>
              <w:rPr>
                <w:rFonts w:ascii="Liberation Serif" w:hAnsi="Liberation Serif" w:eastAsia="Times New Roman" w:cs="Times New Roman"/>
                <w:i w:val="false"/>
                <w:i w:val="false"/>
                <w:iCs w:val="false"/>
                <w:color w:val="00000A"/>
                <w:sz w:val="24"/>
                <w:szCs w:val="26"/>
                <w:highlight w:val="white"/>
                <w:lang w:val="ru-RU" w:eastAsia="ru-RU" w:bidi="hi-IN"/>
              </w:rPr>
            </w:pPr>
            <w:r>
              <w:rPr>
                <w:rFonts w:eastAsia="Times New Roman" w:cs="Times New Roman" w:ascii="Liberation Serif" w:hAnsi="Liberation Serif"/>
                <w:i w:val="false"/>
                <w:iCs w:val="false"/>
                <w:color w:val="00000A"/>
                <w:kern w:val="0"/>
                <w:sz w:val="24"/>
                <w:szCs w:val="24"/>
                <w:shd w:fill="FFFFFF" w:val="clear"/>
                <w:lang w:val="ru-RU" w:eastAsia="ru-RU" w:bidi="hi-IN"/>
              </w:rPr>
              <w:t>- При подготовке межевого плана для определения координат характерных точек границ земельного участка и его частей должен быть использован метод спутниковых геодезических измерений либо геодезический метод.</w:t>
            </w:r>
          </w:p>
          <w:p>
            <w:pPr>
              <w:pStyle w:val="Standard"/>
              <w:widowControl w:val="false"/>
              <w:ind w:left="0" w:right="0" w:hanging="0"/>
              <w:rPr>
                <w:rFonts w:ascii="Liberation Serif" w:hAnsi="Liberation Serif" w:eastAsia="Times New Roman" w:cs="Times New Roman"/>
                <w:i w:val="false"/>
                <w:i w:val="false"/>
                <w:iCs w:val="false"/>
                <w:color w:val="00000A"/>
                <w:sz w:val="24"/>
                <w:szCs w:val="26"/>
                <w:highlight w:val="white"/>
                <w:lang w:val="ru-RU" w:eastAsia="ru-RU" w:bidi="hi-IN"/>
              </w:rPr>
            </w:pPr>
            <w:r>
              <w:rPr>
                <w:rFonts w:eastAsia="Times New Roman" w:cs="Times New Roman" w:ascii="Liberation Serif" w:hAnsi="Liberation Serif"/>
                <w:i w:val="false"/>
                <w:iCs w:val="false"/>
                <w:color w:val="00000A"/>
                <w:kern w:val="0"/>
                <w:sz w:val="24"/>
                <w:szCs w:val="24"/>
                <w:shd w:fill="FFFFFF" w:val="clear"/>
                <w:lang w:val="ru-RU" w:eastAsia="ru-RU" w:bidi="hi-IN"/>
              </w:rPr>
              <w:t>- В случае наличия выявленного объекта культурного наследия (при необходимости) разработать в составе проектной документации раздел об обеспечении сохранности выявленного объекта культурного наследия или проведении спасательных археологических полевых работ или проект обеспечения сохранности выявленного объекта культурного наследия, либо план проведения спасательных археологических полевых работ, включающих оценку воздействия проводимых работ на указанный объект культурного наследия и обеспечить получение по указанной документации заключение историко-культурной экспертизы, а так же её согласование в органе исполнительной власти субъекта Российской Федерации, уполномоченном в области охраны объектов культурного наследия»;</w:t>
            </w:r>
          </w:p>
          <w:p>
            <w:pPr>
              <w:pStyle w:val="Standard"/>
              <w:widowControl w:val="false"/>
              <w:ind w:left="0" w:right="0" w:hanging="0"/>
              <w:rPr>
                <w:rFonts w:ascii="Liberation Serif" w:hAnsi="Liberation Serif" w:eastAsia="Times New Roman" w:cs="Times New Roman"/>
                <w:i w:val="false"/>
                <w:i w:val="false"/>
                <w:iCs w:val="false"/>
                <w:color w:val="00000A"/>
                <w:sz w:val="24"/>
                <w:szCs w:val="26"/>
                <w:highlight w:val="white"/>
                <w:lang w:val="ru-RU" w:eastAsia="ru-RU" w:bidi="hi-IN"/>
              </w:rPr>
            </w:pPr>
            <w:r>
              <w:rPr>
                <w:rFonts w:eastAsia="Times New Roman" w:cs="Times New Roman" w:ascii="Liberation Serif" w:hAnsi="Liberation Serif"/>
                <w:i w:val="false"/>
                <w:iCs w:val="false"/>
                <w:color w:val="00000A"/>
                <w:kern w:val="0"/>
                <w:sz w:val="24"/>
                <w:szCs w:val="24"/>
                <w:shd w:fill="FFFFFF" w:val="clear"/>
                <w:lang w:val="ru-RU" w:eastAsia="ru-RU" w:bidi="hi-IN"/>
              </w:rPr>
              <w:t>- В случае размещения объекта либо его части на ранее необследованных земельных участках, подвергающихся воздействию земельных, строительных, хозяйственных и иных работ, обеспечить проведение историко-культурной экспертизы земельного участка, путем проведения археологической разведки, в порядке, установленным Федеральным законом от 25.06.2002 N 73-ФЗ "Об объектах культурного наследия (памятниках истории и культуры) народов Российской Федерации" с подготовкой научного отчета о выполненных археологических полевых работах, а так же обеспечить получение по указанной документации заключения историко-культурной экспертизы»;</w:t>
            </w:r>
          </w:p>
          <w:p>
            <w:pPr>
              <w:pStyle w:val="Standard"/>
              <w:widowControl w:val="false"/>
              <w:ind w:left="0" w:right="0" w:hanging="0"/>
              <w:rPr>
                <w:rFonts w:ascii="Liberation Serif" w:hAnsi="Liberation Serif" w:eastAsia="Times New Roman" w:cs="Times New Roman"/>
                <w:i w:val="false"/>
                <w:i w:val="false"/>
                <w:iCs w:val="false"/>
                <w:color w:val="00000A"/>
                <w:sz w:val="24"/>
                <w:szCs w:val="26"/>
                <w:highlight w:val="white"/>
                <w:lang w:val="ru-RU" w:eastAsia="ru-RU" w:bidi="hi-IN"/>
              </w:rPr>
            </w:pPr>
            <w:r>
              <w:rPr>
                <w:rFonts w:eastAsia="Times New Roman" w:cs="Times New Roman" w:ascii="Liberation Serif" w:hAnsi="Liberation Serif"/>
                <w:i w:val="false"/>
                <w:iCs w:val="false"/>
                <w:color w:val="00000A"/>
                <w:kern w:val="0"/>
                <w:sz w:val="24"/>
                <w:szCs w:val="24"/>
                <w:shd w:fill="FFFFFF" w:val="clear"/>
                <w:lang w:val="ru-RU" w:eastAsia="ru-RU" w:bidi="hi-IN"/>
              </w:rPr>
              <w:t>- Археологические полевые работы осуществить на основании Разрешения (открытого листа), выдаваемого физическим лицам - гражданам Российской Федерации, обладающим научными и практическими познаниями, необходимыми для проведения археологических полевых работ и подготовки научного отчета о выполненных археологических полевых работах, и состоящим в трудовых отношениях с юридическими лицами, уставными целями деятельности которых являются проведение археологических полевых работ, в соответствии с частью 4 статьи 45.1. Федерального закона от 25.06.2002 N 73-ФЗ "Об объектах культурного наследия (памятниках истории и культуры) народов Российской Федерации".</w:t>
            </w:r>
          </w:p>
          <w:p>
            <w:pPr>
              <w:pStyle w:val="Standard"/>
              <w:widowControl w:val="false"/>
              <w:ind w:left="0" w:right="0" w:hanging="0"/>
              <w:rPr>
                <w:rFonts w:ascii="Liberation Serif" w:hAnsi="Liberation Serif" w:eastAsia="Times New Roman" w:cs="Times New Roman"/>
                <w:i w:val="false"/>
                <w:i w:val="false"/>
                <w:iCs w:val="false"/>
                <w:color w:val="00000A"/>
                <w:sz w:val="24"/>
                <w:szCs w:val="26"/>
                <w:highlight w:val="white"/>
                <w:lang w:val="ru-RU" w:eastAsia="ru-RU" w:bidi="hi-IN"/>
              </w:rPr>
            </w:pPr>
            <w:r>
              <w:rPr>
                <w:rFonts w:eastAsia="Times New Roman" w:cs="Times New Roman" w:ascii="Liberation Serif" w:hAnsi="Liberation Serif"/>
                <w:i w:val="false"/>
                <w:iCs w:val="false"/>
                <w:color w:val="00000A"/>
                <w:kern w:val="0"/>
                <w:sz w:val="24"/>
                <w:szCs w:val="24"/>
                <w:shd w:fill="FFFFFF" w:val="clear"/>
                <w:lang w:val="ru-RU" w:eastAsia="ru-RU" w:bidi="hi-IN"/>
              </w:rPr>
              <w:t xml:space="preserve">- Предусмотреть мероприятия, направленные на выполнение требований при строительстве объектов, размещаемых в приаэродромных зонах, в соответствии с воздушным законодательством РФ;  </w:t>
            </w:r>
          </w:p>
          <w:p>
            <w:pPr>
              <w:pStyle w:val="Standard"/>
              <w:widowControl w:val="false"/>
              <w:tabs>
                <w:tab w:val="clear" w:pos="225"/>
                <w:tab w:val="left" w:pos="566" w:leader="none"/>
              </w:tabs>
              <w:ind w:left="0" w:right="0" w:hanging="0"/>
              <w:jc w:val="both"/>
              <w:rPr>
                <w:rFonts w:ascii="Liberation Serif" w:hAnsi="Liberation Serif" w:eastAsia="Times New Roman" w:cs="Times New Roman"/>
                <w:i w:val="false"/>
                <w:i w:val="false"/>
                <w:iCs w:val="false"/>
                <w:color w:val="00000A"/>
                <w:sz w:val="24"/>
                <w:szCs w:val="26"/>
                <w:highlight w:val="white"/>
                <w:lang w:val="ru-RU" w:eastAsia="ru-RU" w:bidi="hi-IN"/>
              </w:rPr>
            </w:pPr>
            <w:r>
              <w:rPr>
                <w:rFonts w:eastAsia="Times New Roman" w:cs="Times New Roman" w:ascii="Liberation Serif" w:hAnsi="Liberation Serif"/>
                <w:i w:val="false"/>
                <w:iCs w:val="false"/>
                <w:color w:val="00000A"/>
                <w:spacing w:val="-3"/>
                <w:kern w:val="0"/>
                <w:sz w:val="24"/>
                <w:szCs w:val="24"/>
                <w:shd w:fill="FFFFFF" w:val="clear"/>
                <w:lang w:val="ru-RU" w:eastAsia="ru-RU" w:bidi="hi-IN"/>
              </w:rPr>
              <w:t>- В случае размещения объектов строительства на землях особо охраняемых природных территорий Проектировщик в рамках договорной цены проходит необходимую процедуру согласований в рамках действующего законодательства.</w:t>
            </w:r>
          </w:p>
          <w:p>
            <w:pPr>
              <w:pStyle w:val="Standard"/>
              <w:widowControl w:val="false"/>
              <w:tabs>
                <w:tab w:val="clear" w:pos="225"/>
                <w:tab w:val="left" w:pos="719" w:leader="none"/>
                <w:tab w:val="left" w:pos="2340" w:leader="none"/>
                <w:tab w:val="left" w:pos="3060" w:leader="none"/>
                <w:tab w:val="left" w:pos="3239" w:leader="none"/>
              </w:tabs>
              <w:spacing w:lineRule="auto" w:line="252"/>
              <w:ind w:left="0" w:right="0" w:hanging="0"/>
              <w:rPr>
                <w:rFonts w:ascii="Liberation Serif" w:hAnsi="Liberation Serif" w:eastAsia="Times New Roman" w:cs="Times New Roman"/>
                <w:i w:val="false"/>
                <w:i w:val="false"/>
                <w:iCs w:val="false"/>
                <w:color w:val="00000A"/>
                <w:sz w:val="24"/>
                <w:szCs w:val="26"/>
                <w:highlight w:val="white"/>
                <w:lang w:val="ru-RU" w:eastAsia="ru-RU" w:bidi="hi-IN"/>
              </w:rPr>
            </w:pPr>
            <w:r>
              <w:rPr>
                <w:rFonts w:eastAsia="Times New Roman" w:cs="Times New Roman" w:ascii="Liberation Serif" w:hAnsi="Liberation Serif"/>
                <w:i w:val="false"/>
                <w:iCs w:val="false"/>
                <w:color w:val="00000A"/>
                <w:kern w:val="0"/>
                <w:sz w:val="24"/>
                <w:szCs w:val="24"/>
                <w:shd w:fill="FFFFFF" w:val="clear"/>
                <w:lang w:val="ru-RU" w:eastAsia="ru-RU" w:bidi="hi-IN"/>
              </w:rPr>
              <w:t>2. Обеспечить:</w:t>
            </w:r>
          </w:p>
          <w:p>
            <w:pPr>
              <w:pStyle w:val="Standard"/>
              <w:widowControl w:val="false"/>
              <w:shd w:val="clear" w:color="auto" w:fill="auto"/>
              <w:spacing w:lineRule="auto" w:line="252"/>
              <w:ind w:left="0" w:right="0" w:hanging="0"/>
              <w:rPr>
                <w:rFonts w:ascii="Liberation Serif" w:hAnsi="Liberation Serif" w:eastAsia="Times New Roman" w:cs="Times New Roman"/>
                <w:i w:val="false"/>
                <w:i w:val="false"/>
                <w:iCs w:val="false"/>
                <w:color w:val="00000A"/>
                <w:sz w:val="24"/>
                <w:szCs w:val="26"/>
                <w:highlight w:val="white"/>
                <w:lang w:val="ru-RU" w:eastAsia="ru-RU" w:bidi="hi-IN"/>
              </w:rPr>
            </w:pPr>
            <w:r>
              <w:rPr>
                <w:rFonts w:eastAsia="Times New Roman" w:cs="Times New Roman" w:ascii="Liberation Serif" w:hAnsi="Liberation Serif"/>
                <w:i w:val="false"/>
                <w:iCs w:val="false"/>
                <w:color w:val="00000A"/>
                <w:kern w:val="0"/>
                <w:sz w:val="24"/>
                <w:szCs w:val="24"/>
                <w:shd w:fill="FFFFFF" w:val="clear"/>
                <w:lang w:val="ru-RU" w:eastAsia="ru-RU" w:bidi="hi-IN"/>
              </w:rPr>
              <w:t xml:space="preserve">- </w:t>
            </w:r>
            <w:r>
              <w:rPr>
                <w:rFonts w:eastAsia="Times New Roman" w:cs="Times New Roman" w:ascii="Liberation Serif" w:hAnsi="Liberation Serif"/>
                <w:i w:val="false"/>
                <w:iCs w:val="false"/>
                <w:color w:val="00000A"/>
                <w:spacing w:val="-3"/>
                <w:kern w:val="0"/>
                <w:sz w:val="24"/>
                <w:szCs w:val="24"/>
                <w:shd w:fill="FFFFFF" w:val="clear"/>
                <w:lang w:val="ru-RU" w:eastAsia="ru-RU" w:bidi="hi-IN"/>
              </w:rPr>
              <w:t>Получение технических условий специализированных организаций и балансодержателей инженерных сетей и коммуникаций, необходимых для проведения работ по разработке проектно-сметной документации</w:t>
            </w:r>
            <w:r>
              <w:rPr>
                <w:rFonts w:eastAsia="Times New Roman" w:cs="Times New Roman" w:ascii="Liberation Serif" w:hAnsi="Liberation Serif"/>
                <w:i w:val="false"/>
                <w:iCs w:val="false"/>
                <w:color w:val="00000A"/>
                <w:kern w:val="0"/>
                <w:sz w:val="24"/>
                <w:szCs w:val="24"/>
                <w:shd w:fill="FFFFFF" w:val="clear"/>
                <w:lang w:val="ru-RU" w:eastAsia="ru-RU" w:bidi="hi-IN"/>
              </w:rPr>
              <w:t>;</w:t>
            </w:r>
          </w:p>
          <w:p>
            <w:pPr>
              <w:pStyle w:val="Standard"/>
              <w:widowControl w:val="false"/>
              <w:shd w:val="clear" w:color="auto" w:fill="auto"/>
              <w:spacing w:lineRule="auto" w:line="252"/>
              <w:ind w:left="0" w:right="0" w:hanging="0"/>
              <w:rPr>
                <w:rFonts w:ascii="Liberation Serif" w:hAnsi="Liberation Serif" w:eastAsia="Times New Roman" w:cs="Times New Roman"/>
                <w:i w:val="false"/>
                <w:i w:val="false"/>
                <w:iCs w:val="false"/>
                <w:color w:val="00000A"/>
                <w:sz w:val="24"/>
                <w:szCs w:val="26"/>
                <w:highlight w:val="white"/>
                <w:lang w:val="ru-RU" w:eastAsia="ru-RU" w:bidi="hi-IN"/>
              </w:rPr>
            </w:pPr>
            <w:r>
              <w:rPr>
                <w:rFonts w:eastAsia="Times New Roman" w:cs="Times New Roman" w:ascii="Liberation Serif" w:hAnsi="Liberation Serif"/>
                <w:i w:val="false"/>
                <w:iCs w:val="false"/>
                <w:color w:val="00000A"/>
                <w:kern w:val="0"/>
                <w:sz w:val="24"/>
                <w:szCs w:val="24"/>
                <w:shd w:fill="FFFFFF" w:val="clear"/>
                <w:lang w:val="ru-RU" w:eastAsia="ru-RU" w:bidi="hi-IN"/>
              </w:rPr>
              <w:t>- Осуществление от лица Заказчика получение по проекту всех необходимых согласований и заключений</w:t>
            </w:r>
          </w:p>
          <w:p>
            <w:pPr>
              <w:pStyle w:val="Standard"/>
              <w:widowControl w:val="false"/>
              <w:shd w:val="clear" w:color="auto" w:fill="auto"/>
              <w:tabs>
                <w:tab w:val="clear" w:pos="225"/>
                <w:tab w:val="left" w:pos="566" w:leader="none"/>
              </w:tabs>
              <w:spacing w:lineRule="auto" w:line="252"/>
              <w:ind w:left="0" w:right="0" w:hanging="0"/>
              <w:jc w:val="both"/>
              <w:rPr>
                <w:rFonts w:ascii="Liberation Serif" w:hAnsi="Liberation Serif" w:eastAsia="Times New Roman" w:cs="Times New Roman"/>
                <w:i w:val="false"/>
                <w:i w:val="false"/>
                <w:iCs w:val="false"/>
                <w:color w:val="00000A"/>
                <w:sz w:val="24"/>
                <w:szCs w:val="26"/>
                <w:highlight w:val="white"/>
                <w:lang w:val="ru-RU" w:eastAsia="ru-RU" w:bidi="hi-IN"/>
              </w:rPr>
            </w:pPr>
            <w:r>
              <w:rPr>
                <w:rFonts w:eastAsia="Times New Roman" w:cs="Times New Roman" w:ascii="Liberation Serif" w:hAnsi="Liberation Serif"/>
                <w:i w:val="false"/>
                <w:iCs w:val="false"/>
                <w:color w:val="00000A"/>
                <w:spacing w:val="-3"/>
                <w:kern w:val="0"/>
                <w:sz w:val="24"/>
                <w:szCs w:val="24"/>
                <w:shd w:fill="FFFFFF" w:val="clear"/>
                <w:lang w:val="ru-RU" w:eastAsia="ru-RU" w:bidi="hi-IN"/>
              </w:rPr>
              <w:t>- Внесение изменений в разрабатываемую документацию по требованию Заказчика на всех этапах разработки документации;</w:t>
            </w:r>
          </w:p>
          <w:p>
            <w:pPr>
              <w:pStyle w:val="Standard"/>
              <w:widowControl w:val="false"/>
              <w:shd w:val="clear" w:color="auto" w:fill="auto"/>
              <w:tabs>
                <w:tab w:val="clear" w:pos="225"/>
                <w:tab w:val="left" w:pos="1078" w:leader="none"/>
              </w:tabs>
              <w:spacing w:lineRule="auto" w:line="252" w:before="0" w:after="0"/>
              <w:ind w:left="0" w:right="0" w:hanging="0"/>
              <w:jc w:val="both"/>
              <w:rPr>
                <w:rFonts w:ascii="Liberation Serif" w:hAnsi="Liberation Serif" w:eastAsia="Times New Roman" w:cs="Times New Roman"/>
                <w:i w:val="false"/>
                <w:i w:val="false"/>
                <w:iCs w:val="false"/>
                <w:color w:val="00000A"/>
                <w:sz w:val="24"/>
                <w:szCs w:val="26"/>
                <w:highlight w:val="white"/>
                <w:lang w:val="ru-RU" w:eastAsia="ru-RU" w:bidi="hi-IN"/>
              </w:rPr>
            </w:pPr>
            <w:r>
              <w:rPr>
                <w:rFonts w:eastAsia="Times New Roman" w:cs="Times New Roman" w:ascii="Liberation Serif" w:hAnsi="Liberation Serif"/>
                <w:i w:val="false"/>
                <w:iCs w:val="false"/>
                <w:color w:val="00000A"/>
                <w:spacing w:val="-3"/>
                <w:kern w:val="0"/>
                <w:sz w:val="24"/>
                <w:szCs w:val="24"/>
                <w:shd w:fill="FFFFFF" w:val="clear"/>
                <w:lang w:val="ru-RU" w:eastAsia="ru-RU" w:bidi="hi-IN"/>
              </w:rPr>
              <w:t>3. Подрядчик разрабатывает мероприятия  по обеспечению сохранности ОКН  (при необходимости) с внесением их и необходимых документов в проектную документацию.</w:t>
            </w:r>
          </w:p>
          <w:p>
            <w:pPr>
              <w:pStyle w:val="Standard"/>
              <w:widowControl w:val="false"/>
              <w:shd w:val="clear" w:color="auto" w:fill="auto"/>
              <w:tabs>
                <w:tab w:val="clear" w:pos="225"/>
                <w:tab w:val="left" w:pos="1078" w:leader="none"/>
              </w:tabs>
              <w:spacing w:lineRule="auto" w:line="252" w:before="0" w:after="0"/>
              <w:ind w:left="0" w:right="0" w:hanging="0"/>
              <w:jc w:val="both"/>
              <w:rPr>
                <w:rFonts w:ascii="Liberation Serif" w:hAnsi="Liberation Serif" w:eastAsia="Times New Roman" w:cs="Times New Roman"/>
                <w:i w:val="false"/>
                <w:i w:val="false"/>
                <w:iCs w:val="false"/>
                <w:color w:val="00000A"/>
                <w:sz w:val="24"/>
                <w:szCs w:val="26"/>
                <w:highlight w:val="white"/>
                <w:lang w:val="ru-RU" w:eastAsia="ru-RU" w:bidi="hi-IN"/>
              </w:rPr>
            </w:pPr>
            <w:r>
              <w:rPr>
                <w:rFonts w:eastAsia="Times New Roman" w:cs="Times New Roman" w:ascii="Liberation Serif" w:hAnsi="Liberation Serif"/>
                <w:i w:val="false"/>
                <w:iCs w:val="false"/>
                <w:color w:val="00000A"/>
                <w:spacing w:val="-3"/>
                <w:kern w:val="0"/>
                <w:sz w:val="24"/>
                <w:szCs w:val="24"/>
                <w:shd w:fill="FFFFFF" w:val="clear"/>
                <w:lang w:val="ru-RU" w:eastAsia="ru-RU" w:bidi="hi-IN"/>
              </w:rPr>
              <w:t>4. Подрядчик от имени Заказчика обеспечивает получение технических условий от собственников объектов инфраструктуры с которыми проектируемые объекту пересекаются, сближаются и параллельно следуют.</w:t>
            </w:r>
          </w:p>
          <w:p>
            <w:pPr>
              <w:pStyle w:val="Standard"/>
              <w:widowControl w:val="false"/>
              <w:shd w:val="clear" w:color="auto" w:fill="auto"/>
              <w:tabs>
                <w:tab w:val="clear" w:pos="225"/>
                <w:tab w:val="left" w:pos="1078" w:leader="none"/>
              </w:tabs>
              <w:spacing w:lineRule="auto" w:line="252" w:before="0" w:after="0"/>
              <w:ind w:left="0" w:right="0" w:hanging="0"/>
              <w:jc w:val="both"/>
              <w:rPr>
                <w:rFonts w:ascii="Liberation Serif" w:hAnsi="Liberation Serif" w:eastAsia="Times New Roman" w:cs="Times New Roman"/>
                <w:i w:val="false"/>
                <w:i w:val="false"/>
                <w:iCs w:val="false"/>
                <w:color w:val="00000A"/>
                <w:sz w:val="24"/>
                <w:szCs w:val="26"/>
                <w:highlight w:val="white"/>
                <w:lang w:val="ru-RU" w:eastAsia="ru-RU" w:bidi="hi-IN"/>
              </w:rPr>
            </w:pPr>
            <w:r>
              <w:rPr>
                <w:rFonts w:eastAsia="Times New Roman" w:cs="Times New Roman" w:ascii="Liberation Serif" w:hAnsi="Liberation Serif"/>
                <w:i w:val="false"/>
                <w:iCs w:val="false"/>
                <w:color w:val="00000A"/>
                <w:spacing w:val="-3"/>
                <w:kern w:val="0"/>
                <w:sz w:val="24"/>
                <w:szCs w:val="24"/>
                <w:shd w:fill="FFFFFF" w:val="clear"/>
                <w:lang w:val="ru-RU" w:eastAsia="ru-RU" w:bidi="hi-IN"/>
              </w:rPr>
              <w:t>5. Подрядчик обеспечивает согласование проектной документации с собственниками объектов инфраструктуры, ранее выдавших технические условия на пересечение, сближение и параллельное следование проектируемых объектов.</w:t>
            </w:r>
          </w:p>
          <w:p>
            <w:pPr>
              <w:pStyle w:val="Standard"/>
              <w:widowControl w:val="false"/>
              <w:shd w:val="clear" w:color="auto" w:fill="auto"/>
              <w:tabs>
                <w:tab w:val="clear" w:pos="225"/>
                <w:tab w:val="left" w:pos="1078" w:leader="none"/>
              </w:tabs>
              <w:spacing w:lineRule="auto" w:line="252" w:before="0" w:after="0"/>
              <w:ind w:left="0" w:right="0" w:hanging="0"/>
              <w:jc w:val="both"/>
              <w:rPr>
                <w:rFonts w:ascii="Liberation Serif" w:hAnsi="Liberation Serif" w:eastAsia="Times New Roman" w:cs="Times New Roman"/>
                <w:i w:val="false"/>
                <w:i w:val="false"/>
                <w:iCs w:val="false"/>
                <w:color w:val="00000A"/>
                <w:sz w:val="24"/>
                <w:szCs w:val="26"/>
                <w:highlight w:val="white"/>
                <w:lang w:val="ru-RU" w:eastAsia="ru-RU" w:bidi="hi-IN"/>
              </w:rPr>
            </w:pPr>
            <w:r>
              <w:rPr>
                <w:rFonts w:eastAsia="Times New Roman" w:cs="Times New Roman" w:ascii="Liberation Serif" w:hAnsi="Liberation Serif"/>
                <w:i w:val="false"/>
                <w:iCs w:val="false"/>
                <w:color w:val="00000A"/>
                <w:spacing w:val="-3"/>
                <w:kern w:val="0"/>
                <w:sz w:val="24"/>
                <w:szCs w:val="24"/>
                <w:shd w:fill="FFFFFF" w:val="clear"/>
                <w:lang w:val="ru-RU" w:eastAsia="ru-RU" w:bidi="hi-IN"/>
              </w:rPr>
              <w:t>6. В случае прохождения/размещения проектируемых объектов земельным участкам, принадлежащим сторонним собственникам Подрядчик в обязательном порядке обеспечивает получение согласования собственников данных участков на размещение (или наложение обременений на земельные участки собственников)проектируемых объектов.</w:t>
            </w:r>
          </w:p>
          <w:p>
            <w:pPr>
              <w:pStyle w:val="Standard"/>
              <w:widowControl w:val="false"/>
              <w:shd w:val="clear" w:color="auto" w:fill="auto"/>
              <w:tabs>
                <w:tab w:val="clear" w:pos="225"/>
                <w:tab w:val="left" w:pos="1078" w:leader="none"/>
              </w:tabs>
              <w:spacing w:lineRule="auto" w:line="252" w:before="0" w:after="0"/>
              <w:ind w:left="0" w:right="0" w:hanging="0"/>
              <w:jc w:val="both"/>
              <w:rPr>
                <w:rFonts w:ascii="Liberation Serif" w:hAnsi="Liberation Serif" w:eastAsia="Times New Roman" w:cs="Times New Roman"/>
                <w:i w:val="false"/>
                <w:i w:val="false"/>
                <w:iCs w:val="false"/>
                <w:color w:val="00000A"/>
                <w:sz w:val="24"/>
                <w:szCs w:val="26"/>
                <w:highlight w:val="white"/>
                <w:lang w:val="ru-RU" w:eastAsia="ru-RU" w:bidi="hi-IN"/>
              </w:rPr>
            </w:pPr>
            <w:r>
              <w:rPr>
                <w:rFonts w:eastAsia="Times New Roman" w:cs="Times New Roman" w:ascii="Liberation Serif" w:hAnsi="Liberation Serif"/>
                <w:i w:val="false"/>
                <w:iCs w:val="false"/>
                <w:color w:val="00000A"/>
                <w:spacing w:val="-3"/>
                <w:kern w:val="0"/>
                <w:sz w:val="24"/>
                <w:szCs w:val="24"/>
                <w:shd w:fill="FFFFFF" w:val="clear"/>
                <w:lang w:val="ru-RU" w:eastAsia="ru-RU" w:bidi="hi-IN"/>
              </w:rPr>
              <w:t>7. Подрядчик  обязан обеспечить обязательную фотофиксацию / видеофиксацию объема исполнения инженерных изысканий, подтверждающих реальное их выполнение.</w:t>
            </w:r>
          </w:p>
          <w:p>
            <w:pPr>
              <w:pStyle w:val="Standard"/>
              <w:widowControl w:val="false"/>
              <w:shd w:val="clear" w:color="auto" w:fill="auto"/>
              <w:tabs>
                <w:tab w:val="clear" w:pos="225"/>
                <w:tab w:val="left" w:pos="1078" w:leader="none"/>
              </w:tabs>
              <w:spacing w:lineRule="auto" w:line="252" w:before="0" w:after="0"/>
              <w:ind w:left="0" w:right="0" w:hanging="0"/>
              <w:jc w:val="both"/>
              <w:rPr>
                <w:rFonts w:ascii="Liberation Serif" w:hAnsi="Liberation Serif" w:eastAsia="Times New Roman" w:cs="Times New Roman"/>
                <w:i w:val="false"/>
                <w:i w:val="false"/>
                <w:iCs w:val="false"/>
                <w:color w:val="00000A"/>
                <w:sz w:val="24"/>
                <w:szCs w:val="26"/>
                <w:highlight w:val="white"/>
                <w:lang w:val="ru-RU" w:eastAsia="ru-RU" w:bidi="hi-IN"/>
              </w:rPr>
            </w:pPr>
            <w:r>
              <w:rPr>
                <w:rFonts w:eastAsia="Times New Roman" w:cs="Times New Roman" w:ascii="Liberation Serif" w:hAnsi="Liberation Serif"/>
                <w:i w:val="false"/>
                <w:iCs w:val="false"/>
                <w:color w:val="00000A"/>
                <w:spacing w:val="-3"/>
                <w:kern w:val="0"/>
                <w:sz w:val="24"/>
                <w:szCs w:val="24"/>
                <w:shd w:fill="FFFFFF" w:val="clear"/>
                <w:lang w:val="ru-RU" w:eastAsia="ru-RU" w:bidi="hi-IN"/>
              </w:rPr>
              <w:t>8. Подрядчик передает по акту Заказчику закрепленные знаки геодезической разбивочной основы</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eastAsia="Calibri" w:cs="Times New Roman" w:ascii="Liberation Serif" w:hAnsi="Liberation Serif"/>
                <w:b/>
                <w:bCs/>
                <w:color w:val="00000A"/>
                <w:kern w:val="0"/>
                <w:sz w:val="24"/>
                <w:szCs w:val="24"/>
                <w:lang w:val="ru-RU" w:eastAsia="ru-RU" w:bidi="ar-SA"/>
              </w:rPr>
              <w:t>1.2</w:t>
            </w:r>
          </w:p>
        </w:tc>
        <w:tc>
          <w:tcPr>
            <w:tcW w:w="11167" w:type="dxa"/>
            <w:gridSpan w:val="2"/>
            <w:tcBorders>
              <w:top w:val="nil"/>
            </w:tcBorders>
            <w:shd w:color="auto" w:fill="auto" w:val="clear"/>
          </w:tcPr>
          <w:p>
            <w:pPr>
              <w:pStyle w:val="Standard"/>
              <w:widowControl w:val="false"/>
              <w:numPr>
                <w:ilvl w:val="0"/>
                <w:numId w:val="0"/>
              </w:numPr>
              <w:tabs>
                <w:tab w:val="clear" w:pos="225"/>
                <w:tab w:val="left" w:pos="566" w:leader="none"/>
              </w:tabs>
              <w:suppressAutoHyphens w:val="true"/>
              <w:spacing w:before="60" w:after="0"/>
              <w:ind w:left="0" w:hanging="0"/>
              <w:jc w:val="left"/>
              <w:rPr>
                <w:rFonts w:ascii="Liberation Serif" w:hAnsi="Liberation Serif"/>
                <w:sz w:val="24"/>
                <w:szCs w:val="24"/>
              </w:rPr>
            </w:pPr>
            <w:r>
              <w:rPr>
                <w:rFonts w:eastAsia="Calibri" w:cs="Times New Roman" w:ascii="Liberation Serif" w:hAnsi="Liberation Serif"/>
                <w:b/>
                <w:bCs/>
                <w:i w:val="false"/>
                <w:iCs w:val="false"/>
                <w:color w:val="00000A"/>
                <w:kern w:val="0"/>
                <w:sz w:val="24"/>
                <w:szCs w:val="24"/>
                <w:shd w:fill="FFFFFF" w:val="clear"/>
                <w:lang w:val="ru-RU" w:eastAsia="ru-RU" w:bidi="ar-SA"/>
              </w:rPr>
              <w:t>Требования к организации работ</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eastAsia="Calibri" w:cs="Times New Roman" w:ascii="Liberation Serif" w:hAnsi="Liberation Serif"/>
                <w:b/>
                <w:bCs/>
                <w:color w:val="00000A"/>
                <w:kern w:val="0"/>
                <w:sz w:val="24"/>
                <w:szCs w:val="24"/>
                <w:lang w:val="ru-RU" w:eastAsia="ru-RU" w:bidi="ar-SA"/>
              </w:rPr>
              <w:t>1.2.1</w:t>
            </w:r>
          </w:p>
        </w:tc>
        <w:tc>
          <w:tcPr>
            <w:tcW w:w="2517" w:type="dxa"/>
            <w:tcBorders>
              <w:top w:val="nil"/>
            </w:tcBorders>
            <w:shd w:color="auto" w:fill="auto" w:val="clear"/>
          </w:tcPr>
          <w:p>
            <w:pPr>
              <w:pStyle w:val="Standard"/>
              <w:widowControl w:val="false"/>
              <w:numPr>
                <w:ilvl w:val="0"/>
                <w:numId w:val="0"/>
              </w:numPr>
              <w:tabs>
                <w:tab w:val="clear" w:pos="225"/>
                <w:tab w:val="left" w:pos="566" w:leader="none"/>
              </w:tabs>
              <w:suppressAutoHyphens w:val="true"/>
              <w:spacing w:before="60" w:after="0"/>
              <w:ind w:left="0" w:hanging="0"/>
              <w:jc w:val="left"/>
              <w:rPr>
                <w:rFonts w:ascii="Liberation Serif" w:hAnsi="Liberation Serif"/>
                <w:sz w:val="24"/>
                <w:szCs w:val="24"/>
              </w:rPr>
            </w:pPr>
            <w:r>
              <w:rPr>
                <w:rFonts w:eastAsia="Calibri" w:cs="Times New Roman" w:ascii="Liberation Serif" w:hAnsi="Liberation Serif"/>
                <w:b/>
                <w:bCs/>
                <w:i/>
                <w:iCs/>
                <w:color w:val="00000A"/>
                <w:kern w:val="0"/>
                <w:sz w:val="24"/>
                <w:szCs w:val="24"/>
                <w:shd w:fill="FFFFFF" w:val="clear"/>
                <w:lang w:val="ru-RU" w:eastAsia="ru-RU" w:bidi="ar-SA"/>
              </w:rPr>
              <w:t>Требования к выполнению инженерных изысканий</w:t>
            </w:r>
          </w:p>
        </w:tc>
        <w:tc>
          <w:tcPr>
            <w:tcW w:w="8650" w:type="dxa"/>
            <w:tcBorders>
              <w:top w:val="nil"/>
            </w:tcBorders>
            <w:shd w:color="auto" w:fill="auto" w:val="clear"/>
          </w:tcPr>
          <w:p>
            <w:pPr>
              <w:pStyle w:val="Standard"/>
              <w:widowControl w:val="false"/>
              <w:spacing w:before="60" w:after="0"/>
              <w:jc w:val="both"/>
              <w:rPr>
                <w:rFonts w:ascii="Liberation Serif" w:hAnsi="Liberation Serif"/>
                <w:sz w:val="24"/>
                <w:szCs w:val="24"/>
              </w:rPr>
            </w:pPr>
            <w:r>
              <w:rPr>
                <w:rFonts w:ascii="Liberation Serif" w:hAnsi="Liberation Serif"/>
                <w:b w:val="false"/>
                <w:bCs w:val="false"/>
                <w:color w:val="00000A"/>
                <w:kern w:val="0"/>
                <w:sz w:val="24"/>
                <w:szCs w:val="24"/>
                <w:shd w:fill="FFFFFF" w:val="clear"/>
              </w:rPr>
              <w:t xml:space="preserve">1. </w:t>
            </w:r>
            <w:r>
              <w:rPr>
                <w:rFonts w:eastAsia="Times New Roman" w:cs="Times New Roman" w:ascii="Liberation Serif" w:hAnsi="Liberation Serif"/>
                <w:b w:val="false"/>
                <w:bCs w:val="false"/>
                <w:color w:val="00000A"/>
                <w:kern w:val="0"/>
                <w:sz w:val="24"/>
                <w:szCs w:val="24"/>
                <w:shd w:fill="FFFFFF" w:val="clear"/>
                <w:lang w:val="ru-RU" w:eastAsia="ru-RU" w:bidi="hi-IN"/>
              </w:rPr>
              <w:t>Произвести проверку технического состояния и расчет механической прочности существующих опор № 31/7, 35/11 (траверс, тросостоек), для оценки возможности проведения безопасного монтажа нового провода, грозозащитного троса и последующей эксплуатации ЛЭП. По результатам разработать мероприятия по замене, усилению элементов ВЛ, представить заключение. Технические характеристики в соответствии с техническими требованиями на ПИР</w:t>
            </w:r>
            <w:r>
              <w:rPr>
                <w:rFonts w:eastAsia="Times New Roman" w:cs="Times New Roman" w:ascii="Liberation Serif" w:hAnsi="Liberation Serif"/>
                <w:b w:val="false"/>
                <w:bCs w:val="false"/>
                <w:color w:val="00000A"/>
                <w:kern w:val="0"/>
                <w:sz w:val="24"/>
                <w:szCs w:val="24"/>
                <w:shd w:fill="auto" w:val="clear"/>
                <w:lang w:val="ru-RU" w:eastAsia="ru-RU" w:bidi="hi-IN"/>
              </w:rPr>
              <w:t xml:space="preserve"> </w:t>
            </w:r>
            <w:r>
              <w:rPr>
                <w:rFonts w:eastAsia="Times New Roman" w:cs="Times New Roman" w:ascii="Liberation Serif" w:hAnsi="Liberation Serif"/>
                <w:b w:val="false"/>
                <w:bCs w:val="false"/>
                <w:color w:val="00000A"/>
                <w:kern w:val="0"/>
                <w:sz w:val="24"/>
                <w:szCs w:val="24"/>
                <w:lang w:val="ru-RU" w:eastAsia="ru-RU" w:bidi="hi-IN"/>
              </w:rPr>
              <w:t>(Приложение 2)</w:t>
            </w:r>
          </w:p>
          <w:p>
            <w:pPr>
              <w:pStyle w:val="Standard"/>
              <w:widowControl w:val="false"/>
              <w:jc w:val="both"/>
              <w:rPr>
                <w:rFonts w:ascii="Liberation Serif" w:hAnsi="Liberation Serif"/>
                <w:sz w:val="24"/>
                <w:szCs w:val="24"/>
              </w:rPr>
            </w:pPr>
            <w:r>
              <w:rPr>
                <w:rFonts w:ascii="Liberation Serif" w:hAnsi="Liberation Serif"/>
                <w:b w:val="false"/>
                <w:bCs w:val="false"/>
                <w:color w:val="00000A"/>
                <w:kern w:val="0"/>
                <w:sz w:val="24"/>
                <w:szCs w:val="24"/>
                <w:shd w:fill="FFFFFF" w:val="clear"/>
              </w:rPr>
              <w:t>2. Перед началом выполнения работ подготовить и  направить на утверждение Заказчику задание на проведение изысканий.</w:t>
            </w:r>
          </w:p>
          <w:p>
            <w:pPr>
              <w:pStyle w:val="Standard"/>
              <w:widowControl w:val="false"/>
              <w:jc w:val="both"/>
              <w:rPr>
                <w:rFonts w:ascii="Liberation Serif" w:hAnsi="Liberation Serif"/>
                <w:sz w:val="24"/>
                <w:szCs w:val="24"/>
              </w:rPr>
            </w:pPr>
            <w:r>
              <w:rPr>
                <w:rFonts w:ascii="Liberation Serif" w:hAnsi="Liberation Serif"/>
                <w:b w:val="false"/>
                <w:bCs w:val="false"/>
                <w:color w:val="00000A"/>
                <w:kern w:val="0"/>
                <w:sz w:val="24"/>
                <w:szCs w:val="24"/>
                <w:shd w:fill="FFFFFF" w:val="clear"/>
              </w:rPr>
              <w:t>3. Подготовить программу инженерных изысканий, устанавливающую их состав, объем и метод выполнения. Программу инженерных изысканий представить Заказчику для утверждения в срок не менее чем за 10 рабочих дней, до начала работ по выполнению инженерных изысканий.</w:t>
            </w:r>
          </w:p>
          <w:p>
            <w:pPr>
              <w:pStyle w:val="Standard"/>
              <w:widowControl w:val="false"/>
              <w:jc w:val="both"/>
              <w:rPr>
                <w:rFonts w:ascii="Liberation Serif" w:hAnsi="Liberation Serif"/>
                <w:sz w:val="24"/>
                <w:szCs w:val="24"/>
              </w:rPr>
            </w:pPr>
            <w:r>
              <w:rPr>
                <w:rFonts w:ascii="Liberation Serif" w:hAnsi="Liberation Serif"/>
                <w:b w:val="false"/>
                <w:bCs w:val="false"/>
                <w:color w:val="00000A"/>
                <w:kern w:val="0"/>
                <w:sz w:val="24"/>
                <w:szCs w:val="24"/>
                <w:shd w:fill="FFFFFF" w:val="clear"/>
              </w:rPr>
              <w:t>4. Выполнить комплекс</w:t>
            </w:r>
            <w:r>
              <w:rPr>
                <w:rFonts w:eastAsia="Calibri" w:ascii="Liberation Serif" w:hAnsi="Liberation Serif"/>
                <w:b w:val="false"/>
                <w:bCs w:val="false"/>
                <w:color w:val="00000A"/>
                <w:kern w:val="0"/>
                <w:sz w:val="24"/>
                <w:szCs w:val="24"/>
                <w:shd w:fill="FFFFFF" w:val="clear"/>
                <w:lang w:eastAsia="en-US"/>
              </w:rPr>
              <w:t xml:space="preserve"> </w:t>
            </w:r>
            <w:r>
              <w:rPr>
                <w:rFonts w:ascii="Liberation Serif" w:hAnsi="Liberation Serif"/>
                <w:b w:val="false"/>
                <w:bCs w:val="false"/>
                <w:color w:val="00000A"/>
                <w:kern w:val="0"/>
                <w:sz w:val="24"/>
                <w:szCs w:val="24"/>
                <w:shd w:fill="FFFFFF" w:val="clear"/>
              </w:rPr>
              <w:t>инженерных изысканий в соответствии с программой ИИ</w:t>
            </w:r>
            <w:r>
              <w:rPr>
                <w:rFonts w:eastAsia="Calibri" w:ascii="Liberation Serif" w:hAnsi="Liberation Serif"/>
                <w:b w:val="false"/>
                <w:bCs w:val="false"/>
                <w:color w:val="00000A"/>
                <w:kern w:val="0"/>
                <w:sz w:val="24"/>
                <w:szCs w:val="24"/>
                <w:shd w:fill="FFFFFF" w:val="clear"/>
                <w:lang w:eastAsia="en-US"/>
              </w:rPr>
              <w:t xml:space="preserve"> на объекты таблицы 1 настоящих ТТ </w:t>
            </w:r>
            <w:r>
              <w:rPr>
                <w:rFonts w:ascii="Liberation Serif" w:hAnsi="Liberation Serif"/>
                <w:b w:val="false"/>
                <w:bCs w:val="false"/>
                <w:color w:val="00000A"/>
                <w:kern w:val="0"/>
                <w:sz w:val="24"/>
                <w:szCs w:val="24"/>
                <w:shd w:fill="FFFFFF" w:val="clear"/>
              </w:rPr>
              <w:t>в объеме, необходимом для разработки и обоснования проектных решений, в т.ч. но не ограничиваясь:</w:t>
            </w:r>
          </w:p>
          <w:p>
            <w:pPr>
              <w:pStyle w:val="Standard"/>
              <w:widowControl w:val="false"/>
              <w:tabs>
                <w:tab w:val="clear" w:pos="225"/>
                <w:tab w:val="left" w:pos="566" w:leader="none"/>
                <w:tab w:val="left" w:pos="633" w:leader="none"/>
              </w:tabs>
              <w:jc w:val="both"/>
              <w:rPr>
                <w:rFonts w:ascii="Liberation Serif" w:hAnsi="Liberation Serif"/>
                <w:sz w:val="24"/>
                <w:szCs w:val="24"/>
              </w:rPr>
            </w:pPr>
            <w:r>
              <w:rPr>
                <w:rFonts w:ascii="Liberation Serif" w:hAnsi="Liberation Serif"/>
                <w:b w:val="false"/>
                <w:bCs w:val="false"/>
                <w:color w:val="00000A"/>
                <w:kern w:val="0"/>
                <w:sz w:val="24"/>
                <w:szCs w:val="24"/>
                <w:shd w:fill="FFFFFF" w:val="clear"/>
              </w:rPr>
              <w:t>•</w:t>
            </w:r>
            <w:r>
              <w:rPr>
                <w:rFonts w:ascii="Liberation Serif" w:hAnsi="Liberation Serif"/>
                <w:b w:val="false"/>
                <w:bCs w:val="false"/>
                <w:color w:val="00000A"/>
                <w:kern w:val="0"/>
                <w:sz w:val="24"/>
                <w:szCs w:val="24"/>
                <w:shd w:fill="FFFFFF" w:val="clear"/>
              </w:rPr>
              <w:t>инженерно-геодезические изыскания (в том числе топосъёмка);</w:t>
            </w:r>
          </w:p>
          <w:p>
            <w:pPr>
              <w:pStyle w:val="Standard"/>
              <w:widowControl w:val="false"/>
              <w:tabs>
                <w:tab w:val="clear" w:pos="225"/>
                <w:tab w:val="left" w:pos="566" w:leader="none"/>
                <w:tab w:val="left" w:pos="633" w:leader="none"/>
              </w:tabs>
              <w:jc w:val="both"/>
              <w:rPr>
                <w:rFonts w:ascii="Liberation Serif" w:hAnsi="Liberation Serif"/>
                <w:sz w:val="24"/>
                <w:szCs w:val="24"/>
              </w:rPr>
            </w:pPr>
            <w:r>
              <w:rPr>
                <w:rFonts w:ascii="Liberation Serif" w:hAnsi="Liberation Serif"/>
                <w:b w:val="false"/>
                <w:bCs w:val="false"/>
                <w:color w:val="00000A"/>
                <w:kern w:val="0"/>
                <w:sz w:val="24"/>
                <w:szCs w:val="24"/>
                <w:shd w:fill="FFFFFF" w:val="clear"/>
              </w:rPr>
              <w:t>•</w:t>
            </w:r>
            <w:r>
              <w:rPr>
                <w:rFonts w:ascii="Liberation Serif" w:hAnsi="Liberation Serif"/>
                <w:b w:val="false"/>
                <w:bCs w:val="false"/>
                <w:color w:val="00000A"/>
                <w:kern w:val="0"/>
                <w:sz w:val="24"/>
                <w:szCs w:val="24"/>
                <w:shd w:fill="FFFFFF" w:val="clear"/>
              </w:rPr>
              <w:t>инженерно-геологические изыскания;</w:t>
            </w:r>
          </w:p>
          <w:p>
            <w:pPr>
              <w:pStyle w:val="Standard"/>
              <w:widowControl w:val="false"/>
              <w:tabs>
                <w:tab w:val="clear" w:pos="225"/>
                <w:tab w:val="left" w:pos="566" w:leader="none"/>
                <w:tab w:val="left" w:pos="633" w:leader="none"/>
              </w:tabs>
              <w:jc w:val="both"/>
              <w:rPr>
                <w:rFonts w:ascii="Liberation Serif" w:hAnsi="Liberation Serif"/>
                <w:sz w:val="24"/>
                <w:szCs w:val="24"/>
              </w:rPr>
            </w:pPr>
            <w:r>
              <w:rPr>
                <w:rFonts w:ascii="Liberation Serif" w:hAnsi="Liberation Serif"/>
                <w:b w:val="false"/>
                <w:bCs w:val="false"/>
                <w:color w:val="00000A"/>
                <w:kern w:val="0"/>
                <w:sz w:val="24"/>
                <w:szCs w:val="24"/>
                <w:shd w:fill="FFFFFF" w:val="clear"/>
              </w:rPr>
              <w:t>•</w:t>
            </w:r>
            <w:r>
              <w:rPr>
                <w:rFonts w:ascii="Liberation Serif" w:hAnsi="Liberation Serif"/>
                <w:b w:val="false"/>
                <w:bCs w:val="false"/>
                <w:color w:val="00000A"/>
                <w:kern w:val="0"/>
                <w:sz w:val="24"/>
                <w:szCs w:val="24"/>
                <w:shd w:fill="FFFFFF" w:val="clear"/>
              </w:rPr>
              <w:t>инженерно-гидрометеорологические изыскания;</w:t>
            </w:r>
          </w:p>
          <w:p>
            <w:pPr>
              <w:pStyle w:val="Standard"/>
              <w:widowControl w:val="false"/>
              <w:tabs>
                <w:tab w:val="clear" w:pos="225"/>
                <w:tab w:val="left" w:pos="566" w:leader="none"/>
              </w:tabs>
              <w:jc w:val="both"/>
              <w:rPr>
                <w:rFonts w:ascii="Liberation Serif" w:hAnsi="Liberation Serif"/>
                <w:sz w:val="24"/>
                <w:szCs w:val="24"/>
              </w:rPr>
            </w:pPr>
            <w:r>
              <w:rPr>
                <w:rFonts w:ascii="Liberation Serif" w:hAnsi="Liberation Serif"/>
                <w:b w:val="false"/>
                <w:bCs w:val="false"/>
                <w:color w:val="00000A"/>
                <w:kern w:val="0"/>
                <w:sz w:val="24"/>
                <w:szCs w:val="24"/>
                <w:shd w:fill="FFFFFF" w:val="clear"/>
              </w:rPr>
              <w:t xml:space="preserve">• </w:t>
            </w:r>
            <w:r>
              <w:rPr>
                <w:rFonts w:ascii="Liberation Serif" w:hAnsi="Liberation Serif"/>
                <w:b w:val="false"/>
                <w:bCs w:val="false"/>
                <w:color w:val="00000A"/>
                <w:kern w:val="0"/>
                <w:sz w:val="24"/>
                <w:szCs w:val="24"/>
                <w:shd w:fill="FFFFFF" w:val="clear"/>
              </w:rPr>
              <w:t>инженерно-экологические изыскания.</w:t>
            </w:r>
          </w:p>
          <w:p>
            <w:pPr>
              <w:pStyle w:val="Standard"/>
              <w:widowControl w:val="false"/>
              <w:tabs>
                <w:tab w:val="clear" w:pos="225"/>
                <w:tab w:val="left" w:pos="566" w:leader="none"/>
              </w:tabs>
              <w:jc w:val="both"/>
              <w:rPr>
                <w:rFonts w:ascii="Liberation Serif" w:hAnsi="Liberation Serif"/>
                <w:sz w:val="24"/>
                <w:szCs w:val="24"/>
              </w:rPr>
            </w:pPr>
            <w:r>
              <w:rPr>
                <w:rFonts w:ascii="Liberation Serif" w:hAnsi="Liberation Serif"/>
                <w:b w:val="false"/>
                <w:bCs w:val="false"/>
                <w:color w:val="00000A"/>
                <w:kern w:val="0"/>
                <w:sz w:val="24"/>
                <w:szCs w:val="24"/>
                <w:shd w:fill="FFFFFF" w:val="clear"/>
              </w:rPr>
              <w:t>5.Инженерные изыскания для проектирования объекта следует выполнять в соответствии с требованиями действующих технических регламентов и сводов правил по видам инженерных изысканий.</w:t>
            </w:r>
          </w:p>
          <w:p>
            <w:pPr>
              <w:pStyle w:val="Standard"/>
              <w:widowControl w:val="false"/>
              <w:tabs>
                <w:tab w:val="clear" w:pos="225"/>
                <w:tab w:val="left" w:pos="1078" w:leader="none"/>
              </w:tabs>
              <w:jc w:val="both"/>
              <w:rPr>
                <w:rFonts w:ascii="Liberation Serif" w:hAnsi="Liberation Serif"/>
                <w:sz w:val="24"/>
                <w:szCs w:val="24"/>
              </w:rPr>
            </w:pPr>
            <w:r>
              <w:rPr>
                <w:rFonts w:ascii="Liberation Serif" w:hAnsi="Liberation Serif"/>
                <w:b w:val="false"/>
                <w:bCs w:val="false"/>
                <w:color w:val="00000A"/>
                <w:kern w:val="0"/>
                <w:sz w:val="24"/>
                <w:szCs w:val="24"/>
                <w:shd w:fill="FFFFFF" w:val="clear"/>
              </w:rPr>
              <w:t>6. В разделах ПД «Инженерные изыскания» картографический материал оформлять в масштабах 1:500 и 1:2000 на бумажном и электронном носителях.</w:t>
            </w:r>
          </w:p>
          <w:p>
            <w:pPr>
              <w:pStyle w:val="Standard"/>
              <w:widowControl w:val="false"/>
              <w:jc w:val="both"/>
              <w:rPr>
                <w:rFonts w:ascii="Liberation Serif" w:hAnsi="Liberation Serif"/>
                <w:sz w:val="24"/>
                <w:szCs w:val="24"/>
              </w:rPr>
            </w:pPr>
            <w:r>
              <w:rPr>
                <w:rFonts w:ascii="Liberation Serif" w:hAnsi="Liberation Serif"/>
                <w:b w:val="false"/>
                <w:bCs w:val="false"/>
                <w:color w:val="00000A"/>
                <w:spacing w:val="-3"/>
                <w:kern w:val="0"/>
                <w:sz w:val="24"/>
                <w:szCs w:val="24"/>
                <w:shd w:fill="FFFFFF" w:val="clear"/>
              </w:rPr>
              <w:t>7. Представить результаты работ по ИИ в соответствии требованиями к результатам работ (</w:t>
            </w:r>
            <w:r>
              <w:rPr>
                <w:rFonts w:ascii="Liberation Serif" w:hAnsi="Liberation Serif"/>
                <w:b w:val="false"/>
                <w:bCs w:val="false"/>
                <w:i/>
                <w:iCs/>
                <w:color w:val="00000A"/>
                <w:spacing w:val="-3"/>
                <w:kern w:val="0"/>
                <w:sz w:val="24"/>
                <w:szCs w:val="24"/>
                <w:shd w:fill="FFFFFF" w:val="clear"/>
              </w:rPr>
              <w:t>раздел 2 таблицы 4 настоящих ТТ</w:t>
            </w:r>
            <w:r>
              <w:rPr>
                <w:rFonts w:ascii="Liberation Serif" w:hAnsi="Liberation Serif"/>
                <w:b w:val="false"/>
                <w:bCs w:val="false"/>
                <w:color w:val="00000A"/>
                <w:spacing w:val="-3"/>
                <w:kern w:val="0"/>
                <w:sz w:val="24"/>
                <w:szCs w:val="24"/>
                <w:shd w:fill="FFFFFF" w:val="clear"/>
              </w:rPr>
              <w:t>)</w:t>
            </w:r>
          </w:p>
          <w:p>
            <w:pPr>
              <w:pStyle w:val="Standard"/>
              <w:widowControl w:val="false"/>
              <w:tabs>
                <w:tab w:val="clear" w:pos="225"/>
                <w:tab w:val="left" w:pos="1079" w:leader="none"/>
              </w:tabs>
              <w:spacing w:before="60" w:after="0"/>
              <w:ind w:left="0" w:right="-15" w:hanging="0"/>
              <w:jc w:val="both"/>
              <w:rPr>
                <w:rFonts w:ascii="Liberation Serif" w:hAnsi="Liberation Serif" w:eastAsia="Times New Roman" w:cs="Times New Roman"/>
                <w:i w:val="false"/>
                <w:i w:val="false"/>
                <w:iCs w:val="false"/>
                <w:color w:val="00000A"/>
                <w:sz w:val="24"/>
                <w:szCs w:val="26"/>
                <w:highlight w:val="white"/>
                <w:lang w:val="ru-RU" w:eastAsia="ru-RU" w:bidi="hi-IN"/>
              </w:rPr>
            </w:pPr>
            <w:r>
              <w:rPr>
                <w:rFonts w:eastAsia="Times New Roman" w:cs="Times New Roman" w:ascii="Liberation Serif" w:hAnsi="Liberation Serif"/>
                <w:b w:val="false"/>
                <w:bCs w:val="false"/>
                <w:i w:val="false"/>
                <w:iCs w:val="false"/>
                <w:color w:val="00000A"/>
                <w:kern w:val="0"/>
                <w:sz w:val="24"/>
                <w:szCs w:val="24"/>
                <w:shd w:fill="FFFFFF" w:val="clear"/>
                <w:lang w:val="ru-RU" w:eastAsia="ru-RU" w:bidi="hi-IN"/>
              </w:rPr>
              <w:t>6. В разделах ПД «Инженерные изыскания» картографический материал оформлять в масштабах 1:500 и 1:2000 на бумажном и электронном носителях.</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eastAsia="Calibri" w:cs="Times New Roman" w:ascii="Liberation Serif" w:hAnsi="Liberation Serif"/>
                <w:b/>
                <w:bCs/>
                <w:color w:val="00000A"/>
                <w:kern w:val="0"/>
                <w:sz w:val="24"/>
                <w:szCs w:val="24"/>
                <w:lang w:val="ru-RU" w:eastAsia="ru-RU" w:bidi="ar-SA"/>
              </w:rPr>
              <w:t>1.2.2</w:t>
            </w:r>
          </w:p>
        </w:tc>
        <w:tc>
          <w:tcPr>
            <w:tcW w:w="2517" w:type="dxa"/>
            <w:tcBorders>
              <w:top w:val="nil"/>
            </w:tcBorders>
            <w:shd w:color="auto" w:fill="auto" w:val="clear"/>
          </w:tcPr>
          <w:p>
            <w:pPr>
              <w:pStyle w:val="Standard"/>
              <w:widowControl w:val="false"/>
              <w:numPr>
                <w:ilvl w:val="0"/>
                <w:numId w:val="0"/>
              </w:numPr>
              <w:tabs>
                <w:tab w:val="clear" w:pos="225"/>
                <w:tab w:val="left" w:pos="1078" w:leader="none"/>
              </w:tabs>
              <w:suppressAutoHyphens w:val="true"/>
              <w:spacing w:before="0" w:after="0"/>
              <w:ind w:left="0" w:hanging="0"/>
              <w:jc w:val="left"/>
              <w:rPr>
                <w:rFonts w:ascii="Liberation Serif" w:hAnsi="Liberation Serif"/>
                <w:sz w:val="24"/>
                <w:szCs w:val="24"/>
              </w:rPr>
            </w:pPr>
            <w:r>
              <w:rPr>
                <w:rFonts w:eastAsia="Calibri" w:cs="Times New Roman" w:ascii="Liberation Serif" w:hAnsi="Liberation Serif"/>
                <w:b/>
                <w:bCs/>
                <w:i/>
                <w:iCs/>
                <w:color w:val="00000A"/>
                <w:kern w:val="0"/>
                <w:sz w:val="24"/>
                <w:szCs w:val="24"/>
                <w:shd w:fill="FFFFFF" w:val="clear"/>
                <w:lang w:val="ru-RU" w:eastAsia="ru-RU" w:bidi="ar-SA"/>
              </w:rPr>
              <w:t xml:space="preserve">Требования к подготовке документации по планировке территории в виде проекта планировки территории и проекта межевания территории линейного объекта регионального значения. </w:t>
            </w:r>
          </w:p>
        </w:tc>
        <w:tc>
          <w:tcPr>
            <w:tcW w:w="8650" w:type="dxa"/>
            <w:tcBorders>
              <w:top w:val="nil"/>
            </w:tcBorders>
            <w:shd w:color="auto" w:fill="auto" w:val="clear"/>
          </w:tcPr>
          <w:p>
            <w:pPr>
              <w:pStyle w:val="Normal"/>
              <w:widowControl w:val="false"/>
              <w:spacing w:before="60" w:after="0"/>
              <w:ind w:left="0" w:right="0" w:hanging="0"/>
              <w:jc w:val="left"/>
              <w:rPr>
                <w:rFonts w:ascii="Liberation Serif" w:hAnsi="Liberation Serif"/>
                <w:sz w:val="24"/>
                <w:szCs w:val="24"/>
              </w:rPr>
            </w:pPr>
            <w:r>
              <w:rPr>
                <w:rFonts w:ascii="Liberation Serif" w:hAnsi="Liberation Serif"/>
                <w:b w:val="false"/>
                <w:bCs w:val="false"/>
                <w:color w:val="00000A"/>
                <w:kern w:val="0"/>
                <w:sz w:val="24"/>
                <w:szCs w:val="24"/>
                <w:shd w:fill="FFFFFF" w:val="clear"/>
              </w:rPr>
              <w:t xml:space="preserve"> </w:t>
            </w:r>
            <w:r>
              <w:rPr>
                <w:rFonts w:ascii="Liberation Serif" w:hAnsi="Liberation Serif"/>
                <w:b w:val="false"/>
                <w:bCs w:val="false"/>
                <w:color w:val="00000A"/>
                <w:kern w:val="0"/>
                <w:sz w:val="24"/>
                <w:szCs w:val="24"/>
                <w:shd w:fill="FFFFFF" w:val="clear"/>
              </w:rPr>
              <w:t xml:space="preserve">Подготовить документацию по планировке территории для линейного объекта, </w:t>
            </w:r>
            <w:r>
              <w:rPr>
                <w:rFonts w:eastAsia="Calibri" w:ascii="Liberation Serif" w:hAnsi="Liberation Serif"/>
                <w:b w:val="false"/>
                <w:bCs w:val="false"/>
                <w:color w:val="00000A"/>
                <w:kern w:val="0"/>
                <w:sz w:val="24"/>
                <w:szCs w:val="24"/>
                <w:shd w:fill="FFFFFF" w:val="clear"/>
                <w:lang w:eastAsia="en-US"/>
              </w:rPr>
              <w:t xml:space="preserve">в соответствии с материалами и результатами инженерных изысканий, указанных в п. 1.2.1. таблицы 4 настоящих ТТ, </w:t>
            </w:r>
            <w:r>
              <w:rPr>
                <w:rFonts w:ascii="Liberation Serif" w:hAnsi="Liberation Serif"/>
                <w:b w:val="false"/>
                <w:bCs w:val="false"/>
                <w:color w:val="00000A"/>
                <w:kern w:val="0"/>
                <w:sz w:val="24"/>
                <w:szCs w:val="24"/>
                <w:shd w:fill="FFFFFF" w:val="clear"/>
              </w:rPr>
              <w:t xml:space="preserve">в виде проекта планировки территории и проекта межевания территории, в соответствии с Заданием заказчика. </w:t>
            </w:r>
            <w:r>
              <w:rPr>
                <w:rFonts w:ascii="Liberation Serif" w:hAnsi="Liberation Serif"/>
                <w:b w:val="false"/>
                <w:bCs w:val="false"/>
                <w:i/>
                <w:iCs/>
                <w:color w:val="00000A"/>
                <w:kern w:val="0"/>
                <w:sz w:val="24"/>
                <w:szCs w:val="24"/>
                <w:shd w:fill="FFFFFF" w:val="clear"/>
              </w:rPr>
              <w:t>Задание передается Подрядчику в электронном виде при исполнении договора (Приложение 2 к Документации о закупке).</w:t>
            </w:r>
          </w:p>
          <w:p>
            <w:pPr>
              <w:pStyle w:val="Standard"/>
              <w:widowControl w:val="false"/>
              <w:tabs>
                <w:tab w:val="clear" w:pos="225"/>
                <w:tab w:val="left" w:pos="1078" w:leader="none"/>
              </w:tabs>
              <w:spacing w:before="0" w:after="0"/>
              <w:ind w:left="0" w:right="0" w:hanging="0"/>
              <w:jc w:val="both"/>
              <w:rPr/>
            </w:pPr>
            <w:r>
              <w:rPr>
                <w:rFonts w:ascii="Liberation Serif" w:hAnsi="Liberation Serif"/>
                <w:b w:val="false"/>
                <w:bCs w:val="false"/>
                <w:i w:val="false"/>
                <w:iCs w:val="false"/>
                <w:color w:val="00000A"/>
                <w:kern w:val="0"/>
                <w:sz w:val="24"/>
                <w:szCs w:val="24"/>
                <w:shd w:fill="FFFFFF" w:val="clear"/>
              </w:rPr>
              <w:t xml:space="preserve">2. </w:t>
            </w:r>
            <w:r>
              <w:rPr>
                <w:rFonts w:ascii="Liberation Serif" w:hAnsi="Liberation Serif"/>
                <w:b w:val="false"/>
                <w:bCs w:val="false"/>
                <w:i w:val="false"/>
                <w:iCs w:val="false"/>
                <w:color w:val="00000A"/>
                <w:kern w:val="0"/>
                <w:sz w:val="24"/>
                <w:szCs w:val="24"/>
                <w:u w:val="none"/>
                <w:shd w:fill="FFFFFF" w:val="clear"/>
              </w:rPr>
              <w:t xml:space="preserve">Обеспечить согласование и утверждение документации по планировке территории в уполномоченном органе власти, в порядке, установленном градостроительным </w:t>
            </w:r>
            <w:r>
              <w:rPr>
                <w:rStyle w:val="Style29"/>
                <w:rFonts w:ascii="Liberation Serif" w:hAnsi="Liberation Serif"/>
                <w:b w:val="false"/>
                <w:bCs w:val="false"/>
                <w:i w:val="false"/>
                <w:iCs w:val="false"/>
                <w:color w:val="000000" w:themeColor="text1"/>
                <w:kern w:val="0"/>
                <w:sz w:val="24"/>
                <w:szCs w:val="24"/>
                <w:u w:val="none"/>
                <w:shd w:fill="FFFFFF" w:val="clear"/>
              </w:rPr>
              <w:t>кодексом Российской Федерации от 29.12.2004 № 190-ФЗ</w:t>
            </w:r>
            <w:r>
              <w:rPr>
                <w:rStyle w:val="Style29"/>
                <w:rFonts w:ascii="Liberation Serif" w:hAnsi="Liberation Serif"/>
                <w:b w:val="false"/>
                <w:bCs w:val="false"/>
                <w:i w:val="false"/>
                <w:iCs w:val="false"/>
                <w:color w:val="000000"/>
                <w:kern w:val="0"/>
                <w:sz w:val="24"/>
                <w:szCs w:val="24"/>
                <w:u w:val="none"/>
                <w:shd w:fill="FFFFFF" w:val="clear"/>
              </w:rPr>
              <w:t>.</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eastAsia="Calibri" w:cs="Times New Roman" w:ascii="Liberation Serif" w:hAnsi="Liberation Serif"/>
                <w:b/>
                <w:bCs/>
                <w:color w:val="00000A"/>
                <w:kern w:val="0"/>
                <w:sz w:val="24"/>
                <w:szCs w:val="24"/>
                <w:lang w:val="ru-RU" w:eastAsia="ru-RU" w:bidi="ar-SA"/>
              </w:rPr>
              <w:t>1.2.3</w:t>
            </w:r>
          </w:p>
        </w:tc>
        <w:tc>
          <w:tcPr>
            <w:tcW w:w="11167" w:type="dxa"/>
            <w:gridSpan w:val="2"/>
            <w:tcBorders>
              <w:top w:val="nil"/>
            </w:tcBorders>
            <w:shd w:color="auto" w:fill="auto" w:val="clear"/>
          </w:tcPr>
          <w:p>
            <w:pPr>
              <w:pStyle w:val="Standard"/>
              <w:widowControl w:val="false"/>
              <w:numPr>
                <w:ilvl w:val="0"/>
                <w:numId w:val="0"/>
              </w:numPr>
              <w:tabs>
                <w:tab w:val="clear" w:pos="225"/>
                <w:tab w:val="left" w:pos="1078" w:leader="none"/>
              </w:tabs>
              <w:suppressAutoHyphens w:val="true"/>
              <w:spacing w:before="0" w:after="0"/>
              <w:ind w:left="0" w:hanging="0"/>
              <w:jc w:val="left"/>
              <w:rPr>
                <w:rFonts w:ascii="Liberation Serif" w:hAnsi="Liberation Serif"/>
                <w:sz w:val="24"/>
                <w:szCs w:val="24"/>
              </w:rPr>
            </w:pPr>
            <w:r>
              <w:rPr>
                <w:rFonts w:eastAsia="Calibri" w:cs="Times New Roman" w:ascii="Liberation Serif" w:hAnsi="Liberation Serif"/>
                <w:b/>
                <w:bCs/>
                <w:i/>
                <w:iCs/>
                <w:color w:val="00000A"/>
                <w:kern w:val="0"/>
                <w:sz w:val="24"/>
                <w:szCs w:val="24"/>
                <w:shd w:fill="FFFFFF" w:val="clear"/>
                <w:lang w:val="ru-RU" w:eastAsia="ru-RU" w:bidi="ar-SA"/>
              </w:rPr>
              <w:t>Требования к организации оформления ПУД на использование ЗУ, выполнению кадастровых работ</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eastAsia="Calibri" w:cs="Times New Roman" w:ascii="Liberation Serif" w:hAnsi="Liberation Serif"/>
                <w:b/>
                <w:bCs/>
                <w:color w:val="00000A"/>
                <w:kern w:val="0"/>
                <w:sz w:val="24"/>
                <w:szCs w:val="24"/>
                <w:lang w:val="ru-RU" w:eastAsia="ru-RU" w:bidi="ar-SA"/>
              </w:rPr>
              <w:t>1.2.3.1</w:t>
            </w:r>
          </w:p>
        </w:tc>
        <w:tc>
          <w:tcPr>
            <w:tcW w:w="11167" w:type="dxa"/>
            <w:gridSpan w:val="2"/>
            <w:tcBorders>
              <w:top w:val="nil"/>
            </w:tcBorders>
            <w:shd w:color="auto" w:fill="auto" w:val="clear"/>
          </w:tcPr>
          <w:p>
            <w:pPr>
              <w:pStyle w:val="Standard"/>
              <w:widowControl w:val="false"/>
              <w:numPr>
                <w:ilvl w:val="0"/>
                <w:numId w:val="0"/>
              </w:numPr>
              <w:tabs>
                <w:tab w:val="clear" w:pos="225"/>
                <w:tab w:val="left" w:pos="566" w:leader="none"/>
              </w:tabs>
              <w:suppressAutoHyphens w:val="true"/>
              <w:spacing w:before="60" w:after="0"/>
              <w:ind w:left="0" w:hanging="0"/>
              <w:jc w:val="both"/>
              <w:rPr>
                <w:rFonts w:ascii="Liberation Serif" w:hAnsi="Liberation Serif"/>
                <w:sz w:val="24"/>
                <w:szCs w:val="24"/>
              </w:rPr>
            </w:pPr>
            <w:r>
              <w:rPr>
                <w:rFonts w:eastAsia="Calibri" w:cs="Times New Roman" w:ascii="Liberation Serif" w:hAnsi="Liberation Serif"/>
                <w:b w:val="false"/>
                <w:bCs w:val="false"/>
                <w:color w:val="00000A"/>
                <w:kern w:val="0"/>
                <w:sz w:val="24"/>
                <w:szCs w:val="24"/>
                <w:shd w:fill="FFFFFF" w:val="clear"/>
                <w:lang w:val="ru-RU" w:eastAsia="ru-RU" w:bidi="ar-SA"/>
              </w:rPr>
              <w:t xml:space="preserve">Получить сведения из единого государственного реестра недвижимости (далее – ЕГРН) в виде выписки из ЕГРН на объект недвижимости, копии документа, на основании которого внесены сведения в государственный кадастр недвижимости, кадастровые выписки, кадастровые планы территории на которой предполагается размещение проектируемых объектов. </w:t>
            </w:r>
            <w:r>
              <w:rPr>
                <w:rFonts w:eastAsia="Calibri" w:cs="Times New Roman" w:ascii="Liberation Serif" w:hAnsi="Liberation Serif"/>
                <w:b w:val="false"/>
                <w:bCs w:val="false"/>
                <w:i/>
                <w:iCs/>
                <w:color w:val="00000A"/>
                <w:kern w:val="0"/>
                <w:sz w:val="24"/>
                <w:szCs w:val="24"/>
                <w:shd w:fill="FFFFFF" w:val="clear"/>
                <w:lang w:val="ru-RU" w:eastAsia="ru-RU" w:bidi="ar-SA"/>
              </w:rPr>
              <w:t>По итогам получения выписок ЕГРН провести работу по согласованию проектируемых объектов с правообладателями земельных участков (с предоставлением данных необходимых для последующего заключения соглашений об осуществлении публичных сервитутов).</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eastAsia="Calibri" w:cs="Times New Roman" w:ascii="Liberation Serif" w:hAnsi="Liberation Serif"/>
                <w:b/>
                <w:bCs/>
                <w:color w:val="00000A"/>
                <w:kern w:val="0"/>
                <w:sz w:val="24"/>
                <w:szCs w:val="24"/>
                <w:lang w:val="ru-RU" w:eastAsia="ru-RU" w:bidi="ar-SA"/>
              </w:rPr>
              <w:t>1.2.3.2</w:t>
            </w:r>
          </w:p>
        </w:tc>
        <w:tc>
          <w:tcPr>
            <w:tcW w:w="11167" w:type="dxa"/>
            <w:gridSpan w:val="2"/>
            <w:tcBorders>
              <w:top w:val="nil"/>
            </w:tcBorders>
            <w:shd w:color="auto" w:fill="auto" w:val="clear"/>
          </w:tcPr>
          <w:p>
            <w:pPr>
              <w:pStyle w:val="Standard"/>
              <w:widowControl w:val="false"/>
              <w:numPr>
                <w:ilvl w:val="0"/>
                <w:numId w:val="0"/>
              </w:numPr>
              <w:tabs>
                <w:tab w:val="clear" w:pos="225"/>
                <w:tab w:val="left" w:pos="1079" w:leader="none"/>
              </w:tabs>
              <w:suppressAutoHyphens w:val="true"/>
              <w:spacing w:before="60" w:after="0"/>
              <w:ind w:left="0" w:hanging="0"/>
              <w:jc w:val="both"/>
              <w:rPr>
                <w:rFonts w:ascii="Liberation Serif" w:hAnsi="Liberation Serif"/>
                <w:sz w:val="24"/>
                <w:szCs w:val="24"/>
              </w:rPr>
            </w:pPr>
            <w:r>
              <w:rPr>
                <w:rFonts w:eastAsia="Calibri" w:cs="Times New Roman" w:ascii="Liberation Serif" w:hAnsi="Liberation Serif"/>
                <w:b w:val="false"/>
                <w:bCs w:val="false"/>
                <w:color w:val="00000A"/>
                <w:kern w:val="0"/>
                <w:sz w:val="24"/>
                <w:szCs w:val="24"/>
                <w:shd w:fill="FFFFFF" w:val="clear"/>
                <w:lang w:val="ru-RU" w:eastAsia="ru-RU" w:bidi="ar-SA"/>
              </w:rPr>
              <w:t>Подготовить в форме электронного документа в отношении проектируемых объектов сведения о границах сервитута,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 (МСК 25), в т.ч. на основании утвержденной документации по планировке территории. Передать сведения о границах публичного сервитута Заказчику.</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eastAsia="Calibri" w:cs="Times New Roman" w:ascii="Liberation Serif" w:hAnsi="Liberation Serif"/>
                <w:b/>
                <w:bCs/>
                <w:color w:val="00000A"/>
                <w:kern w:val="0"/>
                <w:sz w:val="24"/>
                <w:szCs w:val="24"/>
                <w:lang w:val="ru-RU" w:eastAsia="ru-RU" w:bidi="ar-SA"/>
              </w:rPr>
              <w:t>1.2.3.3</w:t>
            </w:r>
          </w:p>
        </w:tc>
        <w:tc>
          <w:tcPr>
            <w:tcW w:w="11167" w:type="dxa"/>
            <w:gridSpan w:val="2"/>
            <w:tcBorders>
              <w:top w:val="nil"/>
            </w:tcBorders>
            <w:shd w:color="auto" w:fill="auto" w:val="clear"/>
          </w:tcPr>
          <w:p>
            <w:pPr>
              <w:pStyle w:val="Standard"/>
              <w:widowControl w:val="false"/>
              <w:numPr>
                <w:ilvl w:val="0"/>
                <w:numId w:val="0"/>
              </w:numPr>
              <w:tabs>
                <w:tab w:val="clear" w:pos="225"/>
                <w:tab w:val="left" w:pos="1079" w:leader="none"/>
              </w:tabs>
              <w:suppressAutoHyphens w:val="true"/>
              <w:spacing w:before="60" w:after="0"/>
              <w:ind w:left="0" w:hanging="0"/>
              <w:jc w:val="both"/>
              <w:rPr>
                <w:rFonts w:ascii="Liberation Serif" w:hAnsi="Liberation Serif"/>
                <w:sz w:val="24"/>
                <w:szCs w:val="24"/>
              </w:rPr>
            </w:pPr>
            <w:r>
              <w:rPr>
                <w:rFonts w:eastAsia="Calibri" w:cs="Times New Roman" w:ascii="Liberation Serif" w:hAnsi="Liberation Serif"/>
                <w:b w:val="false"/>
                <w:bCs w:val="false"/>
                <w:color w:val="00000A"/>
                <w:kern w:val="0"/>
                <w:sz w:val="24"/>
                <w:szCs w:val="24"/>
                <w:shd w:fill="FFFFFF" w:val="clear"/>
                <w:lang w:val="ru-RU" w:eastAsia="ru-RU" w:bidi="ar-SA"/>
              </w:rPr>
              <w:t>Обеспечить подготовку межевого плана,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и обратиться в уполномоченный орган за осуществлением государственного кадастрового учета указанной части земельного участка.</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eastAsia="Calibri" w:cs="Times New Roman" w:ascii="Liberation Serif" w:hAnsi="Liberation Serif"/>
                <w:b/>
                <w:bCs/>
                <w:color w:val="00000A"/>
                <w:kern w:val="0"/>
                <w:sz w:val="24"/>
                <w:szCs w:val="24"/>
                <w:lang w:val="ru-RU" w:eastAsia="ru-RU" w:bidi="ar-SA"/>
              </w:rPr>
              <w:t>1.2.3.4</w:t>
            </w:r>
          </w:p>
        </w:tc>
        <w:tc>
          <w:tcPr>
            <w:tcW w:w="11167" w:type="dxa"/>
            <w:gridSpan w:val="2"/>
            <w:tcBorders>
              <w:top w:val="nil"/>
            </w:tcBorders>
            <w:shd w:color="auto" w:fill="auto" w:val="clear"/>
          </w:tcPr>
          <w:p>
            <w:pPr>
              <w:pStyle w:val="Standard"/>
              <w:widowControl w:val="false"/>
              <w:numPr>
                <w:ilvl w:val="0"/>
                <w:numId w:val="0"/>
              </w:numPr>
              <w:tabs>
                <w:tab w:val="clear" w:pos="225"/>
                <w:tab w:val="left" w:pos="1078" w:leader="none"/>
              </w:tabs>
              <w:suppressAutoHyphens w:val="true"/>
              <w:spacing w:before="60" w:after="0"/>
              <w:ind w:left="0" w:hanging="0"/>
              <w:jc w:val="both"/>
              <w:rPr>
                <w:rFonts w:ascii="Liberation Serif" w:hAnsi="Liberation Serif"/>
                <w:sz w:val="24"/>
                <w:szCs w:val="24"/>
              </w:rPr>
            </w:pPr>
            <w:r>
              <w:rPr>
                <w:rFonts w:eastAsia="Calibri" w:cs="Times New Roman" w:ascii="Liberation Serif" w:hAnsi="Liberation Serif"/>
                <w:b w:val="false"/>
                <w:bCs w:val="false"/>
                <w:color w:val="00000A"/>
                <w:kern w:val="0"/>
                <w:sz w:val="24"/>
                <w:szCs w:val="24"/>
                <w:shd w:fill="FFFFFF" w:val="clear"/>
                <w:lang w:val="ru-RU" w:eastAsia="ru-RU" w:bidi="ar-SA"/>
              </w:rPr>
              <w:t>Вынос в натуру земельного участка/части земельного участка, с закреплением границ на местности, после уведомления Заказчиком о проведенной государственной регистрации соглашения об установлении сервитута, либо уведомления Заказчиком о заключенном соглашении об установлении сервитута, на основании подготовленных документов, предусмотренных</w:t>
            </w:r>
            <w:r>
              <w:rPr>
                <w:rFonts w:eastAsia="Calibri" w:cs="Times New Roman" w:ascii="Liberation Serif" w:hAnsi="Liberation Serif"/>
                <w:b w:val="false"/>
                <w:bCs w:val="false"/>
                <w:i/>
                <w:iCs/>
                <w:color w:val="00000A"/>
                <w:kern w:val="0"/>
                <w:sz w:val="24"/>
                <w:szCs w:val="24"/>
                <w:shd w:fill="FFFFFF" w:val="clear"/>
                <w:lang w:val="ru-RU" w:eastAsia="ru-RU" w:bidi="ar-SA"/>
              </w:rPr>
              <w:t xml:space="preserve"> п.1.2.3.2</w:t>
            </w:r>
            <w:r>
              <w:rPr>
                <w:rFonts w:eastAsia="Calibri" w:cs="Times New Roman" w:ascii="Liberation Serif" w:hAnsi="Liberation Serif"/>
                <w:b w:val="false"/>
                <w:bCs w:val="false"/>
                <w:color w:val="00000A"/>
                <w:kern w:val="0"/>
                <w:sz w:val="24"/>
                <w:szCs w:val="24"/>
                <w:shd w:fill="FFFFFF" w:val="clear"/>
                <w:lang w:val="ru-RU" w:eastAsia="ru-RU" w:bidi="ar-SA"/>
              </w:rPr>
              <w:t xml:space="preserve">  таблицы 4 настоящих ТТ, либо установления публичного сервитута.</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eastAsia="Calibri" w:cs="Times New Roman" w:ascii="Liberation Serif" w:hAnsi="Liberation Serif"/>
                <w:b/>
                <w:bCs/>
                <w:color w:val="00000A"/>
                <w:kern w:val="0"/>
                <w:sz w:val="24"/>
                <w:szCs w:val="24"/>
                <w:lang w:val="ru-RU" w:eastAsia="ru-RU" w:bidi="ar-SA"/>
              </w:rPr>
              <w:t>1.2.3.5</w:t>
            </w:r>
          </w:p>
        </w:tc>
        <w:tc>
          <w:tcPr>
            <w:tcW w:w="11167" w:type="dxa"/>
            <w:gridSpan w:val="2"/>
            <w:tcBorders>
              <w:top w:val="nil"/>
            </w:tcBorders>
            <w:shd w:color="auto" w:fill="auto" w:val="clear"/>
          </w:tcPr>
          <w:p>
            <w:pPr>
              <w:pStyle w:val="Standard"/>
              <w:widowControl w:val="false"/>
              <w:numPr>
                <w:ilvl w:val="0"/>
                <w:numId w:val="0"/>
              </w:numPr>
              <w:tabs>
                <w:tab w:val="clear" w:pos="225"/>
                <w:tab w:val="left" w:pos="945" w:leader="none"/>
              </w:tabs>
              <w:bidi w:val="0"/>
              <w:spacing w:before="60" w:after="0"/>
              <w:ind w:left="133" w:right="0" w:hanging="0"/>
              <w:jc w:val="left"/>
              <w:rPr>
                <w:rFonts w:ascii="Liberation Serif" w:hAnsi="Liberation Serif"/>
                <w:sz w:val="24"/>
                <w:szCs w:val="24"/>
              </w:rPr>
            </w:pPr>
            <w:r>
              <w:rPr>
                <w:rFonts w:ascii="Liberation Serif" w:hAnsi="Liberation Serif"/>
                <w:color w:val="00000A"/>
                <w:kern w:val="0"/>
                <w:sz w:val="24"/>
                <w:szCs w:val="24"/>
                <w:shd w:fill="FFFFFF" w:val="clear"/>
              </w:rPr>
              <w:t>После внесения сведений о границах публичного сервитута в ЕГРН, предоставить Заказчику выписку ЕГРН, отчет об оценке, проведенной в соответствии с законодательством Российской Федерации об оценочной деятельности в целях определения размера платы за публичный сервитут (при необходимости)</w:t>
            </w:r>
          </w:p>
          <w:p>
            <w:pPr>
              <w:pStyle w:val="Standard"/>
              <w:widowControl w:val="false"/>
              <w:numPr>
                <w:ilvl w:val="0"/>
                <w:numId w:val="0"/>
              </w:numPr>
              <w:shd w:val="clear" w:color="auto" w:fill="auto"/>
              <w:tabs>
                <w:tab w:val="clear" w:pos="225"/>
                <w:tab w:val="left" w:pos="1078" w:leader="none"/>
              </w:tabs>
              <w:suppressAutoHyphens w:val="true"/>
              <w:bidi w:val="0"/>
              <w:spacing w:before="0" w:after="0"/>
              <w:ind w:left="113" w:right="0" w:hanging="0"/>
              <w:jc w:val="both"/>
              <w:rPr>
                <w:rFonts w:ascii="Liberation Serif" w:hAnsi="Liberation Serif"/>
                <w:sz w:val="24"/>
                <w:szCs w:val="24"/>
              </w:rPr>
            </w:pPr>
            <w:r>
              <w:rPr>
                <w:rFonts w:eastAsia="Calibri" w:cs="Times New Roman" w:ascii="Liberation Serif" w:hAnsi="Liberation Serif"/>
                <w:b w:val="false"/>
                <w:bCs w:val="false"/>
                <w:color w:val="00000A"/>
                <w:kern w:val="0"/>
                <w:sz w:val="24"/>
                <w:szCs w:val="24"/>
                <w:shd w:fill="FFFFFF" w:val="clear"/>
                <w:lang w:val="ru-RU" w:eastAsia="ru-RU" w:bidi="ar-SA"/>
              </w:rPr>
              <w:t>Дата отчета не должна предшествовать не более чем на три календарных дня дате предоставления отчета Заказчику, с целью соблюдения срока, установленного п.7 статьи 39.46 Земельного Кодекса российской Федерации.</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eastAsia="Calibri" w:cs="Times New Roman" w:ascii="Liberation Serif" w:hAnsi="Liberation Serif"/>
                <w:b/>
                <w:bCs/>
                <w:color w:val="00000A"/>
                <w:kern w:val="0"/>
                <w:sz w:val="24"/>
                <w:szCs w:val="24"/>
                <w:lang w:val="ru-RU" w:eastAsia="ru-RU" w:bidi="ar-SA"/>
              </w:rPr>
              <w:t>1.2.3.6</w:t>
            </w:r>
          </w:p>
        </w:tc>
        <w:tc>
          <w:tcPr>
            <w:tcW w:w="11167" w:type="dxa"/>
            <w:gridSpan w:val="2"/>
            <w:tcBorders>
              <w:top w:val="nil"/>
            </w:tcBorders>
            <w:shd w:color="auto" w:fill="auto" w:val="clear"/>
          </w:tcPr>
          <w:p>
            <w:pPr>
              <w:pStyle w:val="Textbody"/>
              <w:widowControl w:val="false"/>
              <w:numPr>
                <w:ilvl w:val="0"/>
                <w:numId w:val="0"/>
              </w:numPr>
              <w:tabs>
                <w:tab w:val="clear" w:pos="225"/>
                <w:tab w:val="left" w:pos="1077" w:leader="none"/>
              </w:tabs>
              <w:bidi w:val="0"/>
              <w:spacing w:before="0" w:after="0"/>
              <w:ind w:left="1445" w:right="0" w:hanging="0"/>
              <w:jc w:val="both"/>
              <w:rPr>
                <w:rFonts w:ascii="Liberation Serif" w:hAnsi="Liberation Serif"/>
                <w:sz w:val="24"/>
                <w:szCs w:val="24"/>
              </w:rPr>
            </w:pPr>
            <w:r>
              <w:rPr>
                <w:rFonts w:ascii="Liberation Serif" w:hAnsi="Liberation Serif"/>
                <w:b w:val="false"/>
                <w:i w:val="false"/>
                <w:caps w:val="false"/>
                <w:smallCaps w:val="false"/>
                <w:color w:val="00000A"/>
                <w:spacing w:val="0"/>
                <w:kern w:val="0"/>
                <w:sz w:val="24"/>
                <w:szCs w:val="24"/>
                <w:shd w:fill="FFFFFF" w:val="clear"/>
              </w:rPr>
              <w:t xml:space="preserve">Для наглядного отображения фактического расположения и учета зеленых насаждений, </w:t>
            </w:r>
            <w:r>
              <w:rPr>
                <w:rFonts w:ascii="Liberation Serif" w:hAnsi="Liberation Serif"/>
                <w:b w:val="false"/>
                <w:i/>
                <w:iCs/>
                <w:caps w:val="false"/>
                <w:smallCaps w:val="false"/>
                <w:color w:val="00000A"/>
                <w:spacing w:val="0"/>
                <w:kern w:val="0"/>
                <w:sz w:val="24"/>
                <w:szCs w:val="24"/>
                <w:u w:val="single"/>
                <w:shd w:fill="FFFFFF" w:val="clear"/>
              </w:rPr>
              <w:t>в том числе занесенных в Красную книгу Российской Федерации и Красную книгу Приморского края</w:t>
            </w:r>
            <w:r>
              <w:rPr>
                <w:rFonts w:ascii="Liberation Serif" w:hAnsi="Liberation Serif"/>
                <w:b w:val="false"/>
                <w:i w:val="false"/>
                <w:caps w:val="false"/>
                <w:smallCaps w:val="false"/>
                <w:color w:val="00000A"/>
                <w:spacing w:val="0"/>
                <w:kern w:val="0"/>
                <w:sz w:val="24"/>
                <w:szCs w:val="24"/>
                <w:shd w:fill="FFFFFF" w:val="clear"/>
              </w:rPr>
              <w:t xml:space="preserve">, редких и интродуцированных видов и подвидов, организации рационального использования территории и размещения объектов в целях максимального сохранения здоровых и декоративных растений на земельном участке или объекте озеленения, выполнить </w:t>
            </w:r>
            <w:r>
              <w:rPr>
                <w:rFonts w:ascii="Liberation Serif" w:hAnsi="Liberation Serif"/>
                <w:b/>
                <w:bCs/>
                <w:i/>
                <w:iCs/>
                <w:caps w:val="false"/>
                <w:smallCaps w:val="false"/>
                <w:color w:val="00000A"/>
                <w:spacing w:val="0"/>
                <w:kern w:val="0"/>
                <w:sz w:val="24"/>
                <w:szCs w:val="24"/>
                <w:shd w:fill="FFFFFF" w:val="clear"/>
              </w:rPr>
              <w:t>схему подеревной съемки и перечетную ведомость зеленых насаждений.</w:t>
            </w:r>
          </w:p>
          <w:p>
            <w:pPr>
              <w:pStyle w:val="Textbody"/>
              <w:widowControl w:val="false"/>
              <w:numPr>
                <w:ilvl w:val="0"/>
                <w:numId w:val="1"/>
              </w:numPr>
              <w:tabs>
                <w:tab w:val="clear" w:pos="225"/>
                <w:tab w:val="left" w:pos="1077" w:leader="none"/>
              </w:tabs>
              <w:bidi w:val="0"/>
              <w:spacing w:before="0" w:after="0"/>
              <w:ind w:left="57" w:right="0" w:hanging="340"/>
              <w:jc w:val="both"/>
              <w:rPr>
                <w:rFonts w:ascii="Liberation Serif" w:hAnsi="Liberation Serif"/>
                <w:sz w:val="24"/>
                <w:szCs w:val="24"/>
              </w:rPr>
            </w:pPr>
            <w:r>
              <w:rPr>
                <w:rFonts w:ascii="Liberation Serif" w:hAnsi="Liberation Serif"/>
                <w:b w:val="false"/>
                <w:i/>
                <w:iCs/>
                <w:caps w:val="false"/>
                <w:smallCaps w:val="false"/>
                <w:color w:val="00000A"/>
                <w:spacing w:val="0"/>
                <w:kern w:val="0"/>
                <w:sz w:val="24"/>
                <w:szCs w:val="24"/>
                <w:shd w:fill="FFFFFF" w:val="clear"/>
              </w:rPr>
              <w:t>Схема подеревной съемки зеленых насаждений - разновидность топографической съемки М 1:50 - 1:500, на которой нанесены все существующие зеленые насаждения, а также здания, сооружения, подъездные дороги, инженерные коммуникации, рельеф, иные объекты, расположенные на земельном участке и вне его по направлениям инженерных коммуникаций и дорог, позволяющие ориентироваться на местности и не подлежащие засекречиванию.</w:t>
            </w:r>
          </w:p>
          <w:p>
            <w:pPr>
              <w:pStyle w:val="Textbody"/>
              <w:widowControl w:val="false"/>
              <w:numPr>
                <w:ilvl w:val="0"/>
                <w:numId w:val="1"/>
              </w:numPr>
              <w:tabs>
                <w:tab w:val="clear" w:pos="225"/>
                <w:tab w:val="left" w:pos="1077" w:leader="none"/>
              </w:tabs>
              <w:bidi w:val="0"/>
              <w:spacing w:before="0" w:after="0"/>
              <w:ind w:left="57" w:right="0" w:hanging="340"/>
              <w:jc w:val="both"/>
              <w:rPr>
                <w:rFonts w:ascii="Liberation Serif" w:hAnsi="Liberation Serif"/>
                <w:sz w:val="24"/>
                <w:szCs w:val="24"/>
              </w:rPr>
            </w:pPr>
            <w:r>
              <w:rPr>
                <w:rFonts w:ascii="Liberation Serif" w:hAnsi="Liberation Serif"/>
                <w:b w:val="false"/>
                <w:i/>
                <w:iCs/>
                <w:caps w:val="false"/>
                <w:smallCaps w:val="false"/>
                <w:color w:val="00000A"/>
                <w:spacing w:val="0"/>
                <w:kern w:val="0"/>
                <w:sz w:val="24"/>
                <w:szCs w:val="24"/>
                <w:shd w:fill="FFFFFF" w:val="clear"/>
              </w:rPr>
              <w:t>Перечетная ведомость зеленых насаждений – документ в табличной форме, содержащий информацию о видовом и породном составе, количественных и качественных (в текстовом и цифровом виде) характеристиках зеленых насаждений, значениях поправочных коэффициентов, а также расчет компенсационной стоимости для случая сноса (уничтожения) зеленых насаждений, произрастающих на земельном участке).</w:t>
            </w:r>
          </w:p>
          <w:p>
            <w:pPr>
              <w:pStyle w:val="Textbody"/>
              <w:widowControl w:val="false"/>
              <w:numPr>
                <w:ilvl w:val="0"/>
                <w:numId w:val="1"/>
              </w:numPr>
              <w:tabs>
                <w:tab w:val="clear" w:pos="225"/>
                <w:tab w:val="left" w:pos="1077" w:leader="none"/>
              </w:tabs>
              <w:bidi w:val="0"/>
              <w:spacing w:before="0" w:after="0"/>
              <w:ind w:left="57" w:right="0" w:hanging="340"/>
              <w:jc w:val="both"/>
              <w:rPr/>
            </w:pPr>
            <w:r>
              <w:rPr>
                <w:rFonts w:ascii="Liberation Serif" w:hAnsi="Liberation Serif"/>
                <w:b w:val="false"/>
                <w:i w:val="false"/>
                <w:caps w:val="false"/>
                <w:smallCaps w:val="false"/>
                <w:color w:val="00000A"/>
                <w:spacing w:val="0"/>
                <w:kern w:val="0"/>
                <w:sz w:val="24"/>
                <w:szCs w:val="24"/>
                <w:shd w:fill="FFFFFF" w:val="clear"/>
              </w:rPr>
              <w:t>Схема подеревной съемки и перечетная ведомость зеленых насаждений выполняются в соответствии с требованиями </w:t>
            </w:r>
            <w:hyperlink r:id="rId3">
              <w:r>
                <w:rPr>
                  <w:rFonts w:ascii="Liberation Serif" w:hAnsi="Liberation Serif"/>
                  <w:b w:val="false"/>
                  <w:i w:val="false"/>
                  <w:caps w:val="false"/>
                  <w:smallCaps w:val="false"/>
                  <w:strike w:val="false"/>
                  <w:dstrike w:val="false"/>
                  <w:vanish/>
                  <w:color w:val="00000A"/>
                  <w:spacing w:val="0"/>
                  <w:kern w:val="0"/>
                  <w:sz w:val="24"/>
                  <w:szCs w:val="24"/>
                  <w:highlight w:val="white"/>
                  <w:u w:val="none"/>
                </w:rPr>
                <w:t>муниципального правового акта города Владивостока от 15.08.2018 № 45-МПА «Правила благоустройства территории Владивостокского городского округа»</w:t>
              </w:r>
            </w:hyperlink>
            <w:r>
              <w:rPr>
                <w:rFonts w:ascii="Liberation Serif" w:hAnsi="Liberation Serif"/>
                <w:b w:val="false"/>
                <w:i w:val="false"/>
                <w:caps w:val="false"/>
                <w:smallCaps w:val="false"/>
                <w:color w:val="00000A"/>
                <w:spacing w:val="0"/>
                <w:kern w:val="0"/>
                <w:sz w:val="24"/>
                <w:szCs w:val="24"/>
                <w:shd w:fill="FFFFFF" w:val="clear"/>
              </w:rPr>
              <w:t>.  </w:t>
            </w:r>
          </w:p>
          <w:p>
            <w:pPr>
              <w:pStyle w:val="Textbody"/>
              <w:widowControl w:val="false"/>
              <w:numPr>
                <w:ilvl w:val="0"/>
                <w:numId w:val="1"/>
              </w:numPr>
              <w:tabs>
                <w:tab w:val="clear" w:pos="225"/>
                <w:tab w:val="left" w:pos="1077" w:leader="none"/>
              </w:tabs>
              <w:bidi w:val="0"/>
              <w:spacing w:before="0" w:after="0"/>
              <w:ind w:left="57" w:right="0" w:hanging="340"/>
              <w:jc w:val="both"/>
              <w:rPr>
                <w:rFonts w:ascii="Liberation Serif" w:hAnsi="Liberation Serif"/>
                <w:sz w:val="24"/>
                <w:szCs w:val="24"/>
              </w:rPr>
            </w:pPr>
            <w:r>
              <w:rPr>
                <w:rFonts w:ascii="Liberation Serif" w:hAnsi="Liberation Serif"/>
                <w:b w:val="false"/>
                <w:i/>
                <w:iCs/>
                <w:caps w:val="false"/>
                <w:smallCaps w:val="false"/>
                <w:color w:val="00000A"/>
                <w:spacing w:val="0"/>
                <w:kern w:val="0"/>
                <w:sz w:val="24"/>
                <w:szCs w:val="24"/>
                <w:shd w:fill="FFFFFF" w:val="clear"/>
              </w:rPr>
              <w:t>Получение Разрешения на снос зеленых насаждений – разрешительный документ, являющийся основанием для производства работ по сносу зеленых насаждений, оформленный в порядке, установленном административным регламентом по предоставлению муниципальной услуги, выдаваемый управлением охраны окружающей среды и природопользования администрации города Владивостока</w:t>
            </w:r>
            <w:r>
              <w:rPr>
                <w:rFonts w:ascii="Liberation Serif" w:hAnsi="Liberation Serif"/>
                <w:b w:val="false"/>
                <w:i w:val="false"/>
                <w:caps w:val="false"/>
                <w:smallCaps w:val="false"/>
                <w:color w:val="00000A"/>
                <w:spacing w:val="0"/>
                <w:kern w:val="0"/>
                <w:sz w:val="24"/>
                <w:szCs w:val="24"/>
                <w:shd w:fill="FFFFFF" w:val="clear"/>
              </w:rPr>
              <w:t xml:space="preserve">  (</w:t>
            </w:r>
            <w:r>
              <w:rPr>
                <w:rFonts w:eastAsia="Times New Roman" w:cs="Times New Roman" w:ascii="Liberation Serif" w:hAnsi="Liberation Serif"/>
                <w:b w:val="false"/>
                <w:i/>
                <w:iCs/>
                <w:caps w:val="false"/>
                <w:smallCaps w:val="false"/>
                <w:color w:val="00000A"/>
                <w:spacing w:val="0"/>
                <w:kern w:val="0"/>
                <w:sz w:val="24"/>
                <w:szCs w:val="24"/>
                <w:shd w:fill="FFFFFF" w:val="clear"/>
                <w:lang w:eastAsia="ru-RU"/>
              </w:rPr>
              <w:t>Постановление администрации г. Владивостока от 28.12.2015 N 10998 (ред. От 15.01.2019) "Об утверждении Административного регламента предоставления администрацией города Владивостока муниципальной услуги "Выдача, закрытие разрешений на снос зеленых насаждений"</w:t>
            </w:r>
            <w:r>
              <w:rPr>
                <w:rFonts w:eastAsia="Times New Roman" w:cs="Times New Roman" w:ascii="Liberation Serif" w:hAnsi="Liberation Serif"/>
                <w:b w:val="false"/>
                <w:i w:val="false"/>
                <w:caps w:val="false"/>
                <w:smallCaps w:val="false"/>
                <w:color w:val="00000A"/>
                <w:spacing w:val="0"/>
                <w:kern w:val="0"/>
                <w:sz w:val="24"/>
                <w:szCs w:val="24"/>
                <w:shd w:fill="FFFFFF" w:val="clear"/>
                <w:lang w:eastAsia="ru-RU"/>
              </w:rPr>
              <w:t>).</w:t>
            </w:r>
          </w:p>
          <w:p>
            <w:pPr>
              <w:pStyle w:val="Textbody"/>
              <w:widowControl w:val="false"/>
              <w:numPr>
                <w:ilvl w:val="0"/>
                <w:numId w:val="1"/>
              </w:numPr>
              <w:tabs>
                <w:tab w:val="clear" w:pos="225"/>
                <w:tab w:val="left" w:pos="1077" w:leader="none"/>
              </w:tabs>
              <w:bidi w:val="0"/>
              <w:spacing w:before="0" w:after="0"/>
              <w:ind w:left="57" w:right="0" w:hanging="340"/>
              <w:jc w:val="both"/>
              <w:rPr>
                <w:rFonts w:ascii="Liberation Serif" w:hAnsi="Liberation Serif"/>
                <w:sz w:val="24"/>
                <w:szCs w:val="24"/>
              </w:rPr>
            </w:pPr>
            <w:r>
              <w:rPr>
                <w:rFonts w:eastAsia="Times New Roman" w:cs="Times New Roman" w:ascii="Liberation Serif" w:hAnsi="Liberation Serif"/>
                <w:b w:val="false"/>
                <w:i/>
                <w:iCs/>
                <w:caps w:val="false"/>
                <w:smallCaps w:val="false"/>
                <w:color w:val="00000A"/>
                <w:spacing w:val="0"/>
                <w:kern w:val="0"/>
                <w:sz w:val="24"/>
                <w:szCs w:val="24"/>
                <w:shd w:fill="FFFFFF" w:val="clear"/>
                <w:lang w:eastAsia="ru-RU"/>
              </w:rPr>
              <w:t>При выявлении объектов растительного мира, занесенных в Красную книгу РФ обеспечить разработку Регламента проведения компенсационных мероприятий по сохранению данных объектов. Качество и результат должен соответствовать требованиям законодательства к данного рода документам.</w:t>
            </w:r>
          </w:p>
          <w:p>
            <w:pPr>
              <w:pStyle w:val="Standard"/>
              <w:widowControl w:val="false"/>
              <w:numPr>
                <w:ilvl w:val="0"/>
                <w:numId w:val="0"/>
              </w:numPr>
              <w:tabs>
                <w:tab w:val="clear" w:pos="225"/>
                <w:tab w:val="left" w:pos="1077" w:leader="none"/>
              </w:tabs>
              <w:suppressAutoHyphens w:val="true"/>
              <w:spacing w:before="0" w:after="0"/>
              <w:ind w:left="0" w:hanging="0"/>
              <w:jc w:val="both"/>
              <w:rPr>
                <w:rFonts w:ascii="Liberation Serif" w:hAnsi="Liberation Serif"/>
                <w:sz w:val="24"/>
                <w:szCs w:val="24"/>
              </w:rPr>
            </w:pPr>
            <w:r>
              <w:rPr>
                <w:rFonts w:eastAsia="Calibri" w:cs="Times New Roman" w:ascii="Liberation Serif" w:hAnsi="Liberation Serif"/>
                <w:b w:val="false"/>
                <w:bCs w:val="false"/>
                <w:color w:val="00000A"/>
                <w:kern w:val="0"/>
                <w:sz w:val="24"/>
                <w:szCs w:val="24"/>
                <w:shd w:fill="FFFFFF" w:val="clear"/>
                <w:lang w:val="ru-RU" w:eastAsia="ru-RU" w:bidi="ar-SA"/>
              </w:rPr>
              <w:t xml:space="preserve">При прохождении трассы объекта строительства, планируемого к расположению на землях лесного фонда, находящегося в государственной собственности, в пользовании третьих лиц, подготовить и передать Заказчику  </w:t>
            </w:r>
            <w:r>
              <w:rPr>
                <w:rFonts w:eastAsia="Calibri" w:cs="Times New Roman" w:ascii="Liberation Serif" w:hAnsi="Liberation Serif"/>
                <w:b w:val="false"/>
                <w:bCs w:val="false"/>
                <w:i/>
                <w:iCs/>
                <w:color w:val="00000A"/>
                <w:kern w:val="0"/>
                <w:sz w:val="24"/>
                <w:szCs w:val="24"/>
                <w:shd w:fill="FFFFFF" w:val="clear"/>
                <w:lang w:val="ru-RU" w:eastAsia="ru-RU" w:bidi="ar-SA"/>
              </w:rPr>
              <w:t>проект освоения лесов</w:t>
            </w:r>
            <w:r>
              <w:rPr>
                <w:rFonts w:eastAsia="Calibri" w:cs="Times New Roman" w:ascii="Liberation Serif" w:hAnsi="Liberation Serif"/>
                <w:b w:val="false"/>
                <w:bCs w:val="false"/>
                <w:color w:val="00000A"/>
                <w:kern w:val="0"/>
                <w:sz w:val="24"/>
                <w:szCs w:val="24"/>
                <w:shd w:fill="FFFFFF" w:val="clear"/>
                <w:lang w:val="ru-RU" w:eastAsia="ru-RU" w:bidi="ar-SA"/>
              </w:rPr>
              <w:t xml:space="preserve"> (в соответствии с Приказом Минприроды России от 16.11.2021 N 864 «Об утверждении Состава проекта освоения лесов, порядка его разработки и внесения в него изменений, требований к формату проекта освоения лесов в форме электронного документа», лесную декларацию (в соответствии с Приказом Минприроды России от 29.04.2021 N 303 «Об утверждении формы лесной декларации, порядка ее заполнения и подачи, требований к формату лесной декларации в электронной форме»).</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eastAsia="Calibri" w:cs="Times New Roman" w:ascii="Liberation Serif" w:hAnsi="Liberation Serif"/>
                <w:b w:val="false"/>
                <w:bCs/>
                <w:color w:val="00000A"/>
                <w:kern w:val="0"/>
                <w:sz w:val="24"/>
                <w:szCs w:val="24"/>
                <w:lang w:val="ru-RU" w:eastAsia="ru-RU" w:bidi="ar-SA"/>
              </w:rPr>
              <w:t>1.2.4</w:t>
            </w:r>
          </w:p>
        </w:tc>
        <w:tc>
          <w:tcPr>
            <w:tcW w:w="11167" w:type="dxa"/>
            <w:gridSpan w:val="2"/>
            <w:tcBorders>
              <w:top w:val="nil"/>
            </w:tcBorders>
            <w:shd w:color="auto" w:fill="auto" w:val="clear"/>
          </w:tcPr>
          <w:p>
            <w:pPr>
              <w:pStyle w:val="Standard"/>
              <w:widowControl w:val="false"/>
              <w:numPr>
                <w:ilvl w:val="0"/>
                <w:numId w:val="0"/>
              </w:numPr>
              <w:tabs>
                <w:tab w:val="clear" w:pos="225"/>
                <w:tab w:val="left" w:pos="1079" w:leader="none"/>
              </w:tabs>
              <w:suppressAutoHyphens w:val="true"/>
              <w:spacing w:before="60" w:after="0"/>
              <w:ind w:left="0" w:right="0" w:hanging="0"/>
              <w:jc w:val="left"/>
              <w:rPr>
                <w:rFonts w:ascii="Liberation Serif" w:hAnsi="Liberation Serif"/>
                <w:sz w:val="24"/>
                <w:szCs w:val="24"/>
              </w:rPr>
            </w:pPr>
            <w:r>
              <w:rPr>
                <w:rFonts w:eastAsia="Calibri" w:cs="Times New Roman" w:ascii="Liberation Serif" w:hAnsi="Liberation Serif"/>
                <w:b/>
                <w:bCs/>
                <w:i/>
                <w:color w:val="00000A"/>
                <w:kern w:val="0"/>
                <w:sz w:val="24"/>
                <w:szCs w:val="24"/>
                <w:shd w:fill="FFFFFF" w:val="clear"/>
                <w:lang w:val="ru-RU" w:eastAsia="ru-RU" w:bidi="ar-SA"/>
              </w:rPr>
              <w:t xml:space="preserve">Требования к разработке  технических решений </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rHeight w:val="980" w:hRule="atLeast"/>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eastAsia="Calibri" w:cs="Times New Roman" w:ascii="Liberation Serif" w:hAnsi="Liberation Serif"/>
                <w:b w:val="false"/>
                <w:bCs/>
                <w:color w:val="00000A"/>
                <w:kern w:val="0"/>
                <w:sz w:val="24"/>
                <w:szCs w:val="24"/>
                <w:lang w:val="ru-RU" w:eastAsia="ru-RU" w:bidi="ar-SA"/>
              </w:rPr>
              <w:t>1.2.4.1</w:t>
            </w:r>
          </w:p>
        </w:tc>
        <w:tc>
          <w:tcPr>
            <w:tcW w:w="2517" w:type="dxa"/>
            <w:tcBorders>
              <w:top w:val="nil"/>
            </w:tcBorders>
            <w:shd w:color="auto" w:fill="auto" w:val="clear"/>
          </w:tcPr>
          <w:p>
            <w:pPr>
              <w:pStyle w:val="Standard"/>
              <w:widowControl w:val="false"/>
              <w:numPr>
                <w:ilvl w:val="0"/>
                <w:numId w:val="0"/>
              </w:numPr>
              <w:tabs>
                <w:tab w:val="clear" w:pos="225"/>
                <w:tab w:val="left" w:pos="1079" w:leader="none"/>
              </w:tabs>
              <w:suppressAutoHyphens w:val="true"/>
              <w:spacing w:before="60" w:after="0"/>
              <w:ind w:left="0" w:hanging="0"/>
              <w:jc w:val="left"/>
              <w:rPr>
                <w:rFonts w:ascii="Times New Roman" w:hAnsi="Times New Roman" w:eastAsia="Calibri" w:cs="Times New Roman"/>
                <w:b w:val="false"/>
                <w:b w:val="false"/>
                <w:bCs/>
                <w:color w:val="00000A"/>
                <w:sz w:val="24"/>
                <w:szCs w:val="24"/>
                <w:lang w:val="ru-RU" w:eastAsia="ru-RU" w:bidi="ar-SA"/>
              </w:rPr>
            </w:pPr>
            <w:r>
              <w:rPr>
                <w:rFonts w:eastAsia="Calibri" w:cs="Times New Roman" w:ascii="Liberation Serif" w:hAnsi="Liberation Serif"/>
                <w:b/>
                <w:bCs/>
                <w:i/>
                <w:iCs/>
                <w:color w:val="00000A"/>
                <w:kern w:val="0"/>
                <w:sz w:val="24"/>
                <w:szCs w:val="24"/>
                <w:shd w:fill="FFFFFF" w:val="clear"/>
                <w:lang w:val="ru-RU" w:eastAsia="ru-RU" w:bidi="ar-SA"/>
              </w:rPr>
              <w:t>Выполнение предпроектных обследований</w:t>
            </w:r>
          </w:p>
        </w:tc>
        <w:tc>
          <w:tcPr>
            <w:tcW w:w="8650" w:type="dxa"/>
            <w:tcBorders>
              <w:top w:val="nil"/>
            </w:tcBorders>
            <w:shd w:color="auto" w:fill="auto" w:val="clear"/>
          </w:tcPr>
          <w:p>
            <w:pPr>
              <w:pStyle w:val="Standard"/>
              <w:widowControl w:val="false"/>
              <w:spacing w:before="0" w:after="0"/>
              <w:ind w:left="0" w:right="0" w:hanging="0"/>
              <w:jc w:val="both"/>
              <w:rPr>
                <w:rFonts w:ascii="Liberation Serif" w:hAnsi="Liberation Serif"/>
                <w:sz w:val="24"/>
                <w:szCs w:val="24"/>
              </w:rPr>
            </w:pPr>
            <w:r>
              <w:rPr>
                <w:rFonts w:ascii="Liberation Serif" w:hAnsi="Liberation Serif"/>
                <w:color w:val="00000A"/>
                <w:kern w:val="0"/>
                <w:sz w:val="24"/>
                <w:szCs w:val="24"/>
                <w:shd w:fill="FFFFFF" w:val="clear"/>
              </w:rPr>
              <w:t>Выполнить предпроектные обследования: сбор исходных данных непосредственно на объектах проектирования, а также из разных источников в объеме, необходимом для проектирования  объекта, в том числе, но не ограничиваясь:</w:t>
            </w:r>
          </w:p>
          <w:p>
            <w:pPr>
              <w:pStyle w:val="Standard"/>
              <w:widowControl w:val="false"/>
              <w:tabs>
                <w:tab w:val="clear" w:pos="225"/>
                <w:tab w:val="left" w:pos="566" w:leader="none"/>
              </w:tabs>
              <w:jc w:val="both"/>
              <w:rPr>
                <w:rFonts w:ascii="Liberation Serif" w:hAnsi="Liberation Serif"/>
                <w:sz w:val="24"/>
                <w:szCs w:val="24"/>
              </w:rPr>
            </w:pPr>
            <w:r>
              <w:rPr>
                <w:rFonts w:ascii="Liberation Serif" w:hAnsi="Liberation Serif"/>
                <w:color w:val="00000A"/>
                <w:kern w:val="0"/>
                <w:sz w:val="24"/>
                <w:szCs w:val="24"/>
                <w:shd w:fill="FFFFFF" w:val="clear"/>
              </w:rPr>
              <w:t>1. Сведения ЕГРН в  виде выписки из ЕГРН на объект недвижимости, копии документа, на основании которого внесены сведения в государственный кадастр недвижимости, кадастровые выписки, кадастровые планы территории;</w:t>
            </w:r>
          </w:p>
          <w:p>
            <w:pPr>
              <w:pStyle w:val="Standard"/>
              <w:widowControl w:val="false"/>
              <w:tabs>
                <w:tab w:val="clear" w:pos="225"/>
                <w:tab w:val="left" w:pos="566" w:leader="none"/>
              </w:tabs>
              <w:jc w:val="both"/>
              <w:rPr>
                <w:rFonts w:ascii="Liberation Serif" w:hAnsi="Liberation Serif"/>
                <w:sz w:val="24"/>
                <w:szCs w:val="24"/>
              </w:rPr>
            </w:pPr>
            <w:r>
              <w:rPr>
                <w:rFonts w:ascii="Liberation Serif" w:hAnsi="Liberation Serif"/>
                <w:color w:val="00000A"/>
                <w:kern w:val="0"/>
                <w:sz w:val="24"/>
                <w:szCs w:val="24"/>
                <w:shd w:fill="FFFFFF" w:val="clear"/>
              </w:rPr>
              <w:t>2. В уполномоченных органах государственной власти и органах местного самоуправления, заверенных в установленном законом порядке:</w:t>
            </w:r>
          </w:p>
          <w:p>
            <w:pPr>
              <w:pStyle w:val="Standard"/>
              <w:widowControl w:val="false"/>
              <w:jc w:val="both"/>
              <w:rPr>
                <w:rFonts w:ascii="Liberation Serif" w:hAnsi="Liberation Serif"/>
                <w:sz w:val="24"/>
                <w:szCs w:val="24"/>
              </w:rPr>
            </w:pPr>
            <w:r>
              <w:rPr>
                <w:rFonts w:ascii="Liberation Serif" w:hAnsi="Liberation Serif"/>
                <w:color w:val="00000A"/>
                <w:kern w:val="0"/>
                <w:sz w:val="24"/>
                <w:szCs w:val="24"/>
                <w:shd w:fill="FFFFFF" w:val="clear"/>
              </w:rPr>
              <w:t>- копии правоустанавливающих документов;</w:t>
            </w:r>
          </w:p>
          <w:p>
            <w:pPr>
              <w:pStyle w:val="Standard"/>
              <w:widowControl w:val="false"/>
              <w:jc w:val="both"/>
              <w:rPr>
                <w:rFonts w:ascii="Liberation Serif" w:hAnsi="Liberation Serif"/>
                <w:sz w:val="24"/>
                <w:szCs w:val="24"/>
              </w:rPr>
            </w:pPr>
            <w:r>
              <w:rPr>
                <w:rFonts w:ascii="Liberation Serif" w:hAnsi="Liberation Serif"/>
                <w:color w:val="00000A"/>
                <w:kern w:val="0"/>
                <w:sz w:val="24"/>
                <w:szCs w:val="24"/>
                <w:shd w:fill="FFFFFF" w:val="clear"/>
              </w:rPr>
              <w:t>- сведения из Единого государственного реестра юридических лиц, в случае если правообладателем того или иного земельного участка является юридическое лицо;</w:t>
            </w:r>
          </w:p>
          <w:p>
            <w:pPr>
              <w:pStyle w:val="Standard"/>
              <w:widowControl w:val="false"/>
              <w:jc w:val="both"/>
              <w:rPr>
                <w:rFonts w:ascii="Liberation Serif" w:hAnsi="Liberation Serif"/>
                <w:sz w:val="24"/>
                <w:szCs w:val="24"/>
              </w:rPr>
            </w:pPr>
            <w:r>
              <w:rPr>
                <w:rFonts w:ascii="Liberation Serif" w:hAnsi="Liberation Serif"/>
                <w:color w:val="00000A"/>
                <w:kern w:val="0"/>
                <w:sz w:val="24"/>
                <w:szCs w:val="24"/>
                <w:shd w:fill="FFFFFF" w:val="clear"/>
              </w:rPr>
              <w:t>- архивные копии документов (выписок из них), ответы органов местного самоуправления, государственных органов, организаций и граждан;</w:t>
            </w:r>
          </w:p>
          <w:p>
            <w:pPr>
              <w:pStyle w:val="Standard"/>
              <w:widowControl w:val="false"/>
              <w:tabs>
                <w:tab w:val="clear" w:pos="225"/>
                <w:tab w:val="left" w:pos="566" w:leader="none"/>
              </w:tabs>
              <w:jc w:val="both"/>
              <w:rPr>
                <w:rFonts w:ascii="Liberation Serif" w:hAnsi="Liberation Serif"/>
                <w:sz w:val="24"/>
                <w:szCs w:val="24"/>
              </w:rPr>
            </w:pPr>
            <w:r>
              <w:rPr>
                <w:rFonts w:ascii="Liberation Serif" w:hAnsi="Liberation Serif"/>
                <w:color w:val="00000A"/>
                <w:kern w:val="0"/>
                <w:sz w:val="24"/>
                <w:szCs w:val="24"/>
                <w:shd w:fill="FFFFFF" w:val="clear"/>
              </w:rPr>
              <w:t>- правоподтверждающие документы (свидетельства, государственные акты, договоры аренды и иные).</w:t>
            </w:r>
          </w:p>
          <w:p>
            <w:pPr>
              <w:pStyle w:val="Standard"/>
              <w:widowControl w:val="false"/>
              <w:spacing w:before="0" w:after="0"/>
              <w:ind w:left="0" w:right="0" w:hanging="0"/>
              <w:jc w:val="both"/>
              <w:rPr>
                <w:rFonts w:ascii="Liberation Serif" w:hAnsi="Liberation Serif"/>
                <w:sz w:val="24"/>
                <w:szCs w:val="24"/>
              </w:rPr>
            </w:pPr>
            <w:r>
              <w:rPr>
                <w:rFonts w:ascii="Liberation Serif" w:hAnsi="Liberation Serif"/>
                <w:color w:val="00000A"/>
                <w:kern w:val="0"/>
                <w:sz w:val="24"/>
                <w:szCs w:val="24"/>
                <w:shd w:fill="FFFFFF" w:val="clear"/>
              </w:rPr>
              <w:t>- выявление прав третьих лиц, а также ограничений (обременений) на земельный участок (его часть) /земельные участки, расположенные на территории, на которой предполагается размещение ОКС на объекты недвижимости, расположенные на такой территории, а также определение наличия на указанной территории зон с особыми условиями использования, объекты лесного и (или) водного фондов, береговые полосы, водоохранные зоны, полезных ископаемых в недрах .</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rHeight w:val="283" w:hRule="atLeast"/>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eastAsia="Calibri" w:cs="Times New Roman" w:ascii="Liberation Serif" w:hAnsi="Liberation Serif"/>
                <w:b w:val="false"/>
                <w:bCs/>
                <w:color w:val="00000A"/>
                <w:kern w:val="0"/>
                <w:sz w:val="24"/>
                <w:szCs w:val="24"/>
                <w:lang w:val="ru-RU" w:eastAsia="ru-RU" w:bidi="ar-SA"/>
              </w:rPr>
              <w:t>1.2.4.2</w:t>
            </w:r>
          </w:p>
        </w:tc>
        <w:tc>
          <w:tcPr>
            <w:tcW w:w="2517" w:type="dxa"/>
            <w:tcBorders>
              <w:top w:val="nil"/>
            </w:tcBorders>
            <w:shd w:color="auto" w:fill="auto" w:val="clear"/>
          </w:tcPr>
          <w:p>
            <w:pPr>
              <w:pStyle w:val="Standard"/>
              <w:widowControl w:val="false"/>
              <w:numPr>
                <w:ilvl w:val="0"/>
                <w:numId w:val="0"/>
              </w:numPr>
              <w:tabs>
                <w:tab w:val="clear" w:pos="225"/>
                <w:tab w:val="left" w:pos="1079" w:leader="none"/>
              </w:tabs>
              <w:suppressAutoHyphens w:val="true"/>
              <w:spacing w:before="60" w:after="0"/>
              <w:ind w:left="0" w:hanging="0"/>
              <w:jc w:val="left"/>
              <w:rPr>
                <w:rFonts w:ascii="Times New Roman" w:hAnsi="Times New Roman" w:eastAsia="Calibri" w:cs="Times New Roman"/>
                <w:b w:val="false"/>
                <w:b w:val="false"/>
                <w:bCs/>
                <w:color w:val="00000A"/>
                <w:sz w:val="24"/>
                <w:szCs w:val="24"/>
                <w:lang w:val="ru-RU" w:eastAsia="ru-RU" w:bidi="ar-SA"/>
              </w:rPr>
            </w:pPr>
            <w:r>
              <w:rPr>
                <w:rFonts w:eastAsia="Calibri" w:cs="Times New Roman" w:ascii="Liberation Serif" w:hAnsi="Liberation Serif"/>
                <w:b w:val="false"/>
                <w:bCs/>
                <w:i/>
                <w:iCs/>
                <w:color w:val="00000A"/>
                <w:kern w:val="0"/>
                <w:sz w:val="24"/>
                <w:szCs w:val="24"/>
                <w:shd w:fill="FFFFFF" w:val="clear"/>
                <w:lang w:val="ru-RU" w:eastAsia="ru-RU" w:bidi="ar-SA"/>
              </w:rPr>
              <w:t>Разработка вариантов прохождения ЛЭП</w:t>
            </w:r>
          </w:p>
        </w:tc>
        <w:tc>
          <w:tcPr>
            <w:tcW w:w="8650" w:type="dxa"/>
            <w:tcBorders>
              <w:top w:val="nil"/>
            </w:tcBorders>
            <w:shd w:color="auto" w:fill="auto" w:val="clear"/>
          </w:tcPr>
          <w:p>
            <w:pPr>
              <w:pStyle w:val="Standard"/>
              <w:widowControl w:val="false"/>
              <w:spacing w:lineRule="auto" w:line="240" w:before="0" w:after="0"/>
              <w:rPr>
                <w:rFonts w:ascii="Liberation Serif" w:hAnsi="Liberation Serif"/>
                <w:sz w:val="24"/>
                <w:szCs w:val="24"/>
              </w:rPr>
            </w:pPr>
            <w:r>
              <w:rPr>
                <w:rFonts w:ascii="Liberation Serif" w:hAnsi="Liberation Serif"/>
                <w:color w:val="00000A"/>
                <w:kern w:val="0"/>
                <w:sz w:val="24"/>
                <w:szCs w:val="24"/>
                <w:shd w:fill="FFFFFF" w:val="clear"/>
              </w:rPr>
              <w:t xml:space="preserve">1. Разработать варианты прохождения ЛЭП (не менее двух). </w:t>
            </w:r>
            <w:r>
              <w:rPr>
                <w:rFonts w:ascii="Liberation Serif" w:hAnsi="Liberation Serif"/>
                <w:i w:val="false"/>
                <w:iCs w:val="false"/>
                <w:color w:val="00000A"/>
                <w:kern w:val="0"/>
                <w:sz w:val="24"/>
                <w:szCs w:val="24"/>
                <w:u w:val="none"/>
                <w:shd w:fill="FFFFFF" w:val="clear"/>
              </w:rPr>
              <w:t>При разработке вариантов соблюсти условия:</w:t>
            </w:r>
          </w:p>
          <w:p>
            <w:pPr>
              <w:pStyle w:val="Standard"/>
              <w:widowControl w:val="false"/>
              <w:spacing w:lineRule="auto" w:line="240" w:before="0" w:after="0"/>
              <w:rPr>
                <w:rFonts w:ascii="Liberation Serif" w:hAnsi="Liberation Serif"/>
                <w:sz w:val="24"/>
                <w:szCs w:val="24"/>
              </w:rPr>
            </w:pPr>
            <w:r>
              <w:rPr>
                <w:rFonts w:ascii="Liberation Serif" w:hAnsi="Liberation Serif"/>
                <w:color w:val="00000A"/>
                <w:kern w:val="0"/>
                <w:sz w:val="24"/>
                <w:szCs w:val="24"/>
                <w:shd w:fill="FFFFFF" w:val="clear"/>
              </w:rPr>
              <w:t>-  планировать расположение объекта с максимальным его размещением на землях и земельных участках, находящихся в государственной и муниципальной собственности, свободных от прав третьих лиц, с наименьшим количеством наложений на земельные участки третьих лиц;</w:t>
            </w:r>
          </w:p>
          <w:p>
            <w:pPr>
              <w:pStyle w:val="Standard"/>
              <w:widowControl w:val="false"/>
              <w:tabs>
                <w:tab w:val="clear" w:pos="225"/>
                <w:tab w:val="left" w:pos="566" w:leader="none"/>
                <w:tab w:val="left" w:pos="1077" w:leader="none"/>
              </w:tabs>
              <w:spacing w:lineRule="auto" w:line="240"/>
              <w:jc w:val="both"/>
              <w:rPr>
                <w:rFonts w:ascii="Liberation Serif" w:hAnsi="Liberation Serif"/>
                <w:sz w:val="24"/>
                <w:szCs w:val="24"/>
              </w:rPr>
            </w:pPr>
            <w:r>
              <w:rPr>
                <w:rFonts w:ascii="Liberation Serif" w:hAnsi="Liberation Serif"/>
                <w:color w:val="00000A"/>
                <w:kern w:val="0"/>
                <w:sz w:val="24"/>
                <w:szCs w:val="24"/>
                <w:shd w:fill="FFFFFF" w:val="clear"/>
              </w:rPr>
              <w:t>- исключить либо минимизировать наложения на земельные участки, находящиеся в ведении Министерства обороны Российской Федерации;</w:t>
            </w:r>
          </w:p>
          <w:p>
            <w:pPr>
              <w:pStyle w:val="Standard"/>
              <w:widowControl w:val="false"/>
              <w:spacing w:lineRule="auto" w:line="240" w:before="0" w:after="0"/>
              <w:rPr>
                <w:rFonts w:ascii="Liberation Serif" w:hAnsi="Liberation Serif"/>
                <w:sz w:val="24"/>
                <w:szCs w:val="24"/>
              </w:rPr>
            </w:pPr>
            <w:r>
              <w:rPr>
                <w:rFonts w:ascii="Liberation Serif" w:hAnsi="Liberation Serif"/>
                <w:color w:val="00000A"/>
                <w:kern w:val="0"/>
                <w:sz w:val="24"/>
                <w:szCs w:val="24"/>
                <w:shd w:fill="FFFFFF" w:val="clear"/>
              </w:rPr>
              <w:t>- исключить или минимизировать площади вырубки леса, памятники историко-культурного наследия, особо охраняемые территории, месторождения полезных ископаемых.</w:t>
            </w:r>
          </w:p>
          <w:p>
            <w:pPr>
              <w:pStyle w:val="Standard"/>
              <w:widowControl w:val="false"/>
              <w:tabs>
                <w:tab w:val="clear" w:pos="225"/>
                <w:tab w:val="left" w:pos="566" w:leader="none"/>
              </w:tabs>
              <w:spacing w:lineRule="auto" w:line="240" w:before="0" w:after="0"/>
              <w:rPr>
                <w:rFonts w:ascii="Liberation Serif" w:hAnsi="Liberation Serif"/>
                <w:sz w:val="24"/>
                <w:szCs w:val="24"/>
              </w:rPr>
            </w:pPr>
            <w:r>
              <w:rPr>
                <w:rFonts w:ascii="Liberation Serif" w:hAnsi="Liberation Serif"/>
                <w:color w:val="00000A"/>
                <w:kern w:val="0"/>
                <w:sz w:val="24"/>
                <w:szCs w:val="24"/>
                <w:shd w:fill="FFFFFF" w:val="clear"/>
              </w:rPr>
              <w:t xml:space="preserve">2. Варианты места размещения ЛЭП отразить в графических материалах и в таблице по форме </w:t>
            </w:r>
            <w:r>
              <w:rPr>
                <w:rFonts w:ascii="Liberation Serif" w:hAnsi="Liberation Serif"/>
                <w:i/>
                <w:iCs/>
                <w:color w:val="00000A"/>
                <w:kern w:val="0"/>
                <w:sz w:val="24"/>
                <w:szCs w:val="24"/>
              </w:rPr>
              <w:t>Приложения 4</w:t>
            </w:r>
            <w:r>
              <w:rPr>
                <w:rFonts w:ascii="Liberation Serif" w:hAnsi="Liberation Serif"/>
                <w:color w:val="00000A"/>
                <w:kern w:val="0"/>
                <w:sz w:val="24"/>
                <w:szCs w:val="24"/>
              </w:rPr>
              <w:t xml:space="preserve"> </w:t>
            </w:r>
            <w:r>
              <w:rPr>
                <w:rFonts w:ascii="Liberation Serif" w:hAnsi="Liberation Serif"/>
                <w:color w:val="00000A"/>
                <w:kern w:val="0"/>
                <w:sz w:val="24"/>
                <w:szCs w:val="24"/>
                <w:shd w:fill="FFFFFF" w:val="clear"/>
              </w:rPr>
              <w:t>к настоящим ТТ, с указанием информации о протяженности, площади, количестве пересечений с инфраструктурными, социальными, природными и режимными объектами, количестве земельных участков, требующихся для размещения объектов проектирования, стоимости объектов проектирования, включая размер платы, связанный с использованием земельных участков, и иное.</w:t>
            </w:r>
          </w:p>
          <w:p>
            <w:pPr>
              <w:pStyle w:val="19"/>
              <w:widowControl w:val="false"/>
              <w:tabs>
                <w:tab w:val="clear" w:pos="225"/>
                <w:tab w:val="left" w:pos="566" w:leader="none"/>
                <w:tab w:val="left" w:pos="6021" w:leader="none"/>
              </w:tabs>
              <w:spacing w:lineRule="auto" w:line="240" w:before="60" w:after="0"/>
              <w:ind w:left="0" w:right="0" w:hanging="0"/>
              <w:contextualSpacing/>
              <w:jc w:val="both"/>
              <w:rPr>
                <w:rFonts w:ascii="Liberation Serif" w:hAnsi="Liberation Serif"/>
                <w:sz w:val="24"/>
                <w:szCs w:val="24"/>
              </w:rPr>
            </w:pPr>
            <w:r>
              <w:rPr>
                <w:rFonts w:cs="Times New Roman" w:ascii="Liberation Serif" w:hAnsi="Liberation Serif"/>
                <w:color w:val="00000A"/>
                <w:kern w:val="0"/>
                <w:sz w:val="24"/>
                <w:szCs w:val="24"/>
                <w:shd w:fill="FFFFFF" w:val="clear"/>
              </w:rPr>
              <w:t>3. Наиболее оптимальный вариант размещения ЛЭП отражается в выводах с указанием их местоположения с наименованиями муниципальных образований, включая наименования городских, сельских поселений, муниципальных районов/округов, городских округов, межселенных территорий субъектов, в соответствии с уставами и/или законами муниципальных образований и иными источниками информации.</w:t>
            </w:r>
          </w:p>
          <w:p>
            <w:pPr>
              <w:pStyle w:val="Standard"/>
              <w:widowControl w:val="false"/>
              <w:spacing w:lineRule="auto" w:line="240" w:before="0" w:after="0"/>
              <w:ind w:left="0" w:right="0" w:hanging="0"/>
              <w:jc w:val="both"/>
              <w:rPr>
                <w:rFonts w:ascii="Liberation Serif" w:hAnsi="Liberation Serif"/>
                <w:sz w:val="24"/>
                <w:szCs w:val="24"/>
              </w:rPr>
            </w:pPr>
            <w:r>
              <w:rPr>
                <w:rFonts w:cs="Liberation Serif" w:ascii="Liberation Serif" w:hAnsi="Liberation Serif"/>
                <w:color w:val="00000A"/>
                <w:kern w:val="0"/>
                <w:sz w:val="24"/>
                <w:szCs w:val="24"/>
                <w:shd w:fill="FFFFFF" w:val="clear"/>
              </w:rPr>
              <w:t>4.</w:t>
              <w:tab/>
              <w:t>При выборе трассы руководствоваться постановлением Правительства Российской Федерации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eastAsia="Calibri" w:cs="Times New Roman" w:ascii="Liberation Serif" w:hAnsi="Liberation Serif"/>
                <w:b w:val="false"/>
                <w:bCs/>
                <w:color w:val="00000A"/>
                <w:kern w:val="0"/>
                <w:sz w:val="24"/>
                <w:szCs w:val="24"/>
                <w:lang w:val="ru-RU" w:eastAsia="ru-RU" w:bidi="ar-SA"/>
              </w:rPr>
              <w:t>1.2.4.3</w:t>
            </w:r>
          </w:p>
        </w:tc>
        <w:tc>
          <w:tcPr>
            <w:tcW w:w="2517" w:type="dxa"/>
            <w:tcBorders>
              <w:top w:val="nil"/>
            </w:tcBorders>
            <w:shd w:color="auto" w:fill="auto" w:val="clear"/>
          </w:tcPr>
          <w:p>
            <w:pPr>
              <w:pStyle w:val="Standard"/>
              <w:widowControl w:val="false"/>
              <w:numPr>
                <w:ilvl w:val="0"/>
                <w:numId w:val="0"/>
              </w:numPr>
              <w:tabs>
                <w:tab w:val="clear" w:pos="225"/>
                <w:tab w:val="left" w:pos="566" w:leader="none"/>
                <w:tab w:val="left" w:pos="709" w:leader="none"/>
              </w:tabs>
              <w:suppressAutoHyphens w:val="true"/>
              <w:spacing w:lineRule="auto" w:line="240" w:before="60" w:after="0"/>
              <w:ind w:left="0" w:hanging="0"/>
              <w:jc w:val="both"/>
              <w:rPr>
                <w:rFonts w:ascii="Times New Roman" w:hAnsi="Times New Roman" w:eastAsia="Calibri" w:cs="Times New Roman"/>
                <w:b w:val="false"/>
                <w:b w:val="false"/>
                <w:bCs/>
                <w:color w:val="00000A"/>
                <w:sz w:val="24"/>
                <w:szCs w:val="24"/>
                <w:lang w:val="ru-RU" w:eastAsia="ru-RU" w:bidi="ar-SA"/>
              </w:rPr>
            </w:pPr>
            <w:r>
              <w:rPr>
                <w:rFonts w:eastAsia="Calibri" w:cs="Times New Roman" w:ascii="Liberation Serif" w:hAnsi="Liberation Serif"/>
                <w:b w:val="false"/>
                <w:bCs/>
                <w:i/>
                <w:iCs/>
                <w:color w:val="00000A"/>
                <w:kern w:val="0"/>
                <w:sz w:val="24"/>
                <w:szCs w:val="24"/>
                <w:u w:val="none"/>
                <w:shd w:fill="FFFFFF" w:val="clear"/>
                <w:lang w:val="ru-RU" w:eastAsia="en-US" w:bidi="ar-SA"/>
              </w:rPr>
              <w:t>Выполнить расчет площади земельных участков для размещения Объекта проектирования, с учетом следующих требований:</w:t>
            </w:r>
          </w:p>
        </w:tc>
        <w:tc>
          <w:tcPr>
            <w:tcW w:w="8650" w:type="dxa"/>
            <w:tcBorders>
              <w:top w:val="nil"/>
            </w:tcBorders>
            <w:shd w:color="auto" w:fill="auto" w:val="clear"/>
          </w:tcPr>
          <w:p>
            <w:pPr>
              <w:pStyle w:val="19"/>
              <w:widowControl w:val="false"/>
              <w:tabs>
                <w:tab w:val="clear" w:pos="225"/>
                <w:tab w:val="left" w:pos="566" w:leader="none"/>
                <w:tab w:val="left" w:pos="849" w:leader="none"/>
              </w:tabs>
              <w:spacing w:lineRule="auto" w:line="240" w:before="60" w:after="0"/>
              <w:ind w:left="0" w:right="0" w:hanging="0"/>
              <w:contextualSpacing/>
              <w:jc w:val="both"/>
              <w:rPr>
                <w:rFonts w:ascii="Liberation Serif" w:hAnsi="Liberation Serif"/>
                <w:sz w:val="24"/>
                <w:szCs w:val="24"/>
              </w:rPr>
            </w:pPr>
            <w:r>
              <w:rPr>
                <w:rFonts w:cs="Times New Roman" w:ascii="Liberation Serif" w:hAnsi="Liberation Serif"/>
                <w:color w:val="00000A"/>
                <w:kern w:val="0"/>
                <w:sz w:val="24"/>
                <w:szCs w:val="24"/>
                <w:shd w:fill="FFFFFF" w:val="clear"/>
              </w:rPr>
              <w:t>- ширина полосы отвода должна соответствовать нормам отвода земель. В расчете площади земельных участков для размещения ЛЭП указать ширину полосы отвода для земельных участков, покрытых и непокрытых лесными насаждениями.</w:t>
            </w:r>
          </w:p>
          <w:p>
            <w:pPr>
              <w:pStyle w:val="19"/>
              <w:widowControl w:val="false"/>
              <w:tabs>
                <w:tab w:val="clear" w:pos="225"/>
                <w:tab w:val="left" w:pos="566" w:leader="none"/>
                <w:tab w:val="left" w:pos="849" w:leader="none"/>
              </w:tabs>
              <w:spacing w:lineRule="auto" w:line="240" w:before="60" w:after="0"/>
              <w:ind w:left="0" w:right="0" w:hanging="0"/>
              <w:contextualSpacing/>
              <w:jc w:val="both"/>
              <w:rPr>
                <w:rFonts w:ascii="Liberation Serif" w:hAnsi="Liberation Serif"/>
                <w:sz w:val="24"/>
                <w:szCs w:val="24"/>
              </w:rPr>
            </w:pPr>
            <w:r>
              <w:rPr>
                <w:rFonts w:cs="Times New Roman" w:ascii="Liberation Serif" w:hAnsi="Liberation Serif"/>
                <w:color w:val="00000A"/>
                <w:kern w:val="0"/>
                <w:sz w:val="24"/>
                <w:szCs w:val="24"/>
                <w:shd w:fill="FFFFFF" w:val="clear"/>
              </w:rPr>
              <w:t>- при реконструкции Объектов, включая ВОЛС, размещении временных строений и сооружений преимущественно используется существующую охранную зону и незалесенные участки;</w:t>
            </w:r>
          </w:p>
          <w:p>
            <w:pPr>
              <w:pStyle w:val="19"/>
              <w:widowControl w:val="false"/>
              <w:tabs>
                <w:tab w:val="clear" w:pos="225"/>
                <w:tab w:val="left" w:pos="849" w:leader="none"/>
              </w:tabs>
              <w:spacing w:lineRule="auto" w:line="240" w:before="60" w:after="0"/>
              <w:ind w:left="0" w:right="0" w:hanging="0"/>
              <w:contextualSpacing/>
              <w:jc w:val="both"/>
              <w:rPr>
                <w:rFonts w:ascii="Liberation Serif" w:hAnsi="Liberation Serif"/>
                <w:sz w:val="24"/>
                <w:szCs w:val="24"/>
              </w:rPr>
            </w:pPr>
            <w:r>
              <w:rPr>
                <w:rFonts w:cs="Times New Roman" w:ascii="Liberation Serif" w:hAnsi="Liberation Serif"/>
                <w:color w:val="00000A"/>
                <w:kern w:val="0"/>
                <w:sz w:val="24"/>
                <w:szCs w:val="24"/>
                <w:shd w:fill="FFFFFF" w:val="clear"/>
              </w:rPr>
              <w:t>- земельные участки, необходимые для обеспечения деятельности подрядной организации, осуществляющей строительные работы (временные сооружения, включая временный поселок строителя и т.д.), в землеотвод для размещения Объекта не включаются.</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eastAsia="Calibri" w:cs="Times New Roman" w:ascii="Liberation Serif" w:hAnsi="Liberation Serif"/>
                <w:b w:val="false"/>
                <w:bCs/>
                <w:color w:val="00000A"/>
                <w:kern w:val="0"/>
                <w:sz w:val="24"/>
                <w:szCs w:val="24"/>
                <w:lang w:val="ru-RU" w:eastAsia="ru-RU" w:bidi="ar-SA"/>
              </w:rPr>
              <w:t>1.2.4.4.</w:t>
            </w:r>
          </w:p>
        </w:tc>
        <w:tc>
          <w:tcPr>
            <w:tcW w:w="2517" w:type="dxa"/>
            <w:tcBorders>
              <w:top w:val="nil"/>
            </w:tcBorders>
            <w:shd w:color="auto" w:fill="auto" w:val="clear"/>
          </w:tcPr>
          <w:p>
            <w:pPr>
              <w:pStyle w:val="Standard"/>
              <w:widowControl w:val="false"/>
              <w:numPr>
                <w:ilvl w:val="0"/>
                <w:numId w:val="0"/>
              </w:numPr>
              <w:tabs>
                <w:tab w:val="clear" w:pos="225"/>
                <w:tab w:val="left" w:pos="566" w:leader="none"/>
                <w:tab w:val="left" w:pos="717" w:leader="none"/>
              </w:tabs>
              <w:suppressAutoHyphens w:val="true"/>
              <w:spacing w:lineRule="auto" w:line="240" w:before="60" w:after="0"/>
              <w:ind w:left="0" w:hanging="0"/>
              <w:jc w:val="both"/>
              <w:rPr>
                <w:rFonts w:ascii="Times New Roman" w:hAnsi="Times New Roman" w:eastAsia="Calibri" w:cs="Times New Roman"/>
                <w:b w:val="false"/>
                <w:b w:val="false"/>
                <w:bCs/>
                <w:color w:val="00000A"/>
                <w:sz w:val="24"/>
                <w:szCs w:val="24"/>
                <w:lang w:val="ru-RU" w:eastAsia="ru-RU" w:bidi="ar-SA"/>
              </w:rPr>
            </w:pPr>
            <w:r>
              <w:rPr>
                <w:rFonts w:eastAsia="Calibri" w:cs="Times New Roman" w:ascii="Liberation Serif" w:hAnsi="Liberation Serif"/>
                <w:b w:val="false"/>
                <w:bCs/>
                <w:i/>
                <w:color w:val="00000A"/>
                <w:kern w:val="0"/>
                <w:sz w:val="24"/>
                <w:szCs w:val="24"/>
                <w:u w:val="none"/>
                <w:shd w:fill="FFFFFF" w:val="clear"/>
                <w:lang w:val="ru-RU" w:eastAsia="ru-RU" w:bidi="ar-SA"/>
              </w:rPr>
              <w:t>Провести необходимые согласования мест размещения</w:t>
            </w:r>
          </w:p>
        </w:tc>
        <w:tc>
          <w:tcPr>
            <w:tcW w:w="8650" w:type="dxa"/>
            <w:tcBorders>
              <w:top w:val="nil"/>
            </w:tcBorders>
            <w:shd w:color="auto" w:fill="auto" w:val="clear"/>
          </w:tcPr>
          <w:p>
            <w:pPr>
              <w:pStyle w:val="Standard"/>
              <w:widowControl w:val="false"/>
              <w:tabs>
                <w:tab w:val="clear" w:pos="225"/>
                <w:tab w:val="left" w:pos="566" w:leader="none"/>
                <w:tab w:val="left" w:pos="717" w:leader="none"/>
              </w:tabs>
              <w:spacing w:lineRule="auto" w:line="240" w:before="60" w:after="0"/>
              <w:jc w:val="both"/>
              <w:rPr>
                <w:rFonts w:ascii="Liberation Serif" w:hAnsi="Liberation Serif"/>
                <w:sz w:val="24"/>
                <w:szCs w:val="24"/>
              </w:rPr>
            </w:pPr>
            <w:r>
              <w:rPr>
                <w:rFonts w:ascii="Liberation Serif" w:hAnsi="Liberation Serif"/>
                <w:color w:val="00000A"/>
                <w:kern w:val="0"/>
                <w:sz w:val="24"/>
                <w:szCs w:val="24"/>
                <w:shd w:fill="FFFFFF" w:val="clear"/>
              </w:rPr>
              <w:t>1. Согласовать место размещения Объекта проектирования с уполномоченными органами, правообладателями земельных участков с получением условий об использовании земельных участков.</w:t>
            </w:r>
          </w:p>
          <w:p>
            <w:pPr>
              <w:pStyle w:val="312"/>
              <w:widowControl w:val="false"/>
              <w:tabs>
                <w:tab w:val="left" w:pos="566" w:leader="none"/>
                <w:tab w:val="left" w:pos="717" w:leader="none"/>
                <w:tab w:val="left" w:pos="718" w:leader="none"/>
              </w:tabs>
              <w:spacing w:lineRule="auto" w:line="240"/>
              <w:jc w:val="both"/>
              <w:rPr>
                <w:rFonts w:ascii="Liberation Serif" w:hAnsi="Liberation Serif"/>
                <w:sz w:val="24"/>
                <w:szCs w:val="24"/>
              </w:rPr>
            </w:pPr>
            <w:r>
              <w:rPr>
                <w:rFonts w:ascii="Liberation Serif" w:hAnsi="Liberation Serif"/>
                <w:color w:val="00000A"/>
                <w:kern w:val="0"/>
                <w:sz w:val="24"/>
                <w:szCs w:val="24"/>
                <w:shd w:fill="FFFFFF" w:val="clear"/>
              </w:rPr>
              <w:t>2. Получить технические условия собственников объектов инфраструктуры по их переустройству (при необходимости).</w:t>
            </w:r>
          </w:p>
          <w:p>
            <w:pPr>
              <w:pStyle w:val="312"/>
              <w:widowControl w:val="false"/>
              <w:tabs>
                <w:tab w:val="left" w:pos="566" w:leader="none"/>
                <w:tab w:val="left" w:pos="717" w:leader="none"/>
                <w:tab w:val="left" w:pos="718" w:leader="none"/>
              </w:tabs>
              <w:spacing w:lineRule="auto" w:line="240" w:before="60" w:after="0"/>
              <w:ind w:left="0" w:right="0" w:hanging="0"/>
              <w:jc w:val="both"/>
              <w:rPr>
                <w:rFonts w:ascii="Liberation Serif" w:hAnsi="Liberation Serif"/>
                <w:sz w:val="24"/>
                <w:szCs w:val="24"/>
              </w:rPr>
            </w:pPr>
            <w:r>
              <w:rPr>
                <w:rFonts w:ascii="Liberation Serif" w:hAnsi="Liberation Serif"/>
                <w:color w:val="00000A"/>
                <w:kern w:val="0"/>
                <w:sz w:val="24"/>
                <w:szCs w:val="24"/>
                <w:shd w:fill="FFFFFF" w:val="clear"/>
              </w:rPr>
              <w:t>3. Предоставить полный перечень строящихся и реконструируемых Объектов капитального строительства (здания, сооружения) с указанием их основных параметров.</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eastAsia="Calibri" w:cs="Times New Roman" w:ascii="Liberation Serif" w:hAnsi="Liberation Serif"/>
                <w:b w:val="false"/>
                <w:bCs/>
                <w:color w:val="00000A"/>
                <w:kern w:val="0"/>
                <w:sz w:val="24"/>
                <w:szCs w:val="24"/>
                <w:lang w:val="ru-RU" w:eastAsia="ru-RU" w:bidi="ar-SA"/>
              </w:rPr>
              <w:t>1.2.4.5</w:t>
            </w:r>
          </w:p>
        </w:tc>
        <w:tc>
          <w:tcPr>
            <w:tcW w:w="2517" w:type="dxa"/>
            <w:tcBorders>
              <w:top w:val="nil"/>
            </w:tcBorders>
            <w:shd w:color="auto" w:fill="auto" w:val="clear"/>
          </w:tcPr>
          <w:p>
            <w:pPr>
              <w:pStyle w:val="Standard"/>
              <w:widowControl w:val="false"/>
              <w:numPr>
                <w:ilvl w:val="0"/>
                <w:numId w:val="0"/>
              </w:numPr>
              <w:tabs>
                <w:tab w:val="clear" w:pos="225"/>
                <w:tab w:val="left" w:pos="566" w:leader="none"/>
                <w:tab w:val="left" w:pos="717" w:leader="none"/>
              </w:tabs>
              <w:suppressAutoHyphens w:val="true"/>
              <w:spacing w:lineRule="auto" w:line="240" w:before="60" w:after="0"/>
              <w:ind w:left="0" w:hanging="0"/>
              <w:jc w:val="both"/>
              <w:rPr>
                <w:rFonts w:ascii="Times New Roman" w:hAnsi="Times New Roman" w:eastAsia="Calibri" w:cs="Times New Roman"/>
                <w:b w:val="false"/>
                <w:b w:val="false"/>
                <w:bCs/>
                <w:color w:val="00000A"/>
                <w:sz w:val="24"/>
                <w:szCs w:val="24"/>
                <w:lang w:val="ru-RU" w:eastAsia="ru-RU" w:bidi="ar-SA"/>
              </w:rPr>
            </w:pPr>
            <w:r>
              <w:rPr>
                <w:rFonts w:eastAsia="Calibri" w:cs="Times New Roman" w:ascii="Liberation Serif" w:hAnsi="Liberation Serif"/>
                <w:b w:val="false"/>
                <w:bCs/>
                <w:i/>
                <w:color w:val="00000A"/>
                <w:kern w:val="0"/>
                <w:sz w:val="24"/>
                <w:szCs w:val="24"/>
                <w:u w:val="none"/>
                <w:shd w:fill="FFFFFF" w:val="clear"/>
                <w:lang w:val="ru-RU" w:eastAsia="ru-RU" w:bidi="ar-SA"/>
              </w:rPr>
              <w:t>По выбранному варианту места размещения объекта разработать и оформить информацию по формам приложений №№ 5, 6 и 7.</w:t>
            </w:r>
          </w:p>
        </w:tc>
        <w:tc>
          <w:tcPr>
            <w:tcW w:w="8650" w:type="dxa"/>
            <w:tcBorders>
              <w:top w:val="nil"/>
            </w:tcBorders>
            <w:shd w:color="auto" w:fill="auto" w:val="clear"/>
          </w:tcPr>
          <w:p>
            <w:pPr>
              <w:pStyle w:val="Standard"/>
              <w:widowControl w:val="false"/>
              <w:spacing w:lineRule="auto" w:line="240" w:before="60" w:after="0"/>
              <w:jc w:val="both"/>
              <w:rPr>
                <w:rFonts w:ascii="Liberation Serif" w:hAnsi="Liberation Serif"/>
                <w:sz w:val="24"/>
                <w:szCs w:val="24"/>
              </w:rPr>
            </w:pPr>
            <w:r>
              <w:rPr>
                <w:rFonts w:ascii="Liberation Serif" w:hAnsi="Liberation Serif"/>
                <w:color w:val="00000A"/>
                <w:kern w:val="0"/>
                <w:sz w:val="24"/>
                <w:szCs w:val="24"/>
                <w:shd w:fill="FFFFFF" w:val="clear"/>
              </w:rPr>
              <w:t xml:space="preserve">1. Экспликацию земельных участков по форме </w:t>
            </w:r>
            <w:r>
              <w:rPr>
                <w:rFonts w:ascii="Liberation Serif" w:hAnsi="Liberation Serif"/>
                <w:i/>
                <w:iCs/>
                <w:color w:val="00000A"/>
                <w:kern w:val="0"/>
                <w:sz w:val="24"/>
                <w:szCs w:val="24"/>
              </w:rPr>
              <w:t>Приложения 5</w:t>
            </w:r>
            <w:r>
              <w:rPr>
                <w:rFonts w:ascii="Liberation Serif" w:hAnsi="Liberation Serif"/>
                <w:color w:val="00000A"/>
                <w:kern w:val="0"/>
                <w:sz w:val="24"/>
                <w:szCs w:val="24"/>
                <w:shd w:fill="auto" w:val="clear"/>
              </w:rPr>
              <w:t xml:space="preserve"> </w:t>
            </w:r>
            <w:r>
              <w:rPr>
                <w:rFonts w:ascii="Liberation Serif" w:hAnsi="Liberation Serif"/>
                <w:color w:val="00000A"/>
                <w:kern w:val="0"/>
                <w:sz w:val="24"/>
                <w:szCs w:val="24"/>
                <w:shd w:fill="FFFFFF" w:val="clear"/>
              </w:rPr>
              <w:t>настоящих ТТ в разрезе каждого проектируемого сооружения с указанием: основных характеристик земельного участка (категория, местоположение, кадастровый номер и кадастровая стоимость, разрешенное использование, правообладатель и иное), способа образования земельного участка, способа оформления права пользования, требуемой площади для строительства, эксплуатации, рекультивации, лесовосстановления и иное.</w:t>
            </w:r>
          </w:p>
          <w:p>
            <w:pPr>
              <w:pStyle w:val="19"/>
              <w:widowControl w:val="false"/>
              <w:tabs>
                <w:tab w:val="clear" w:pos="225"/>
                <w:tab w:val="left" w:pos="566" w:leader="none"/>
              </w:tabs>
              <w:spacing w:lineRule="auto" w:line="240" w:before="60" w:after="0"/>
              <w:ind w:left="0" w:right="0" w:hanging="0"/>
              <w:contextualSpacing/>
              <w:jc w:val="both"/>
              <w:rPr>
                <w:rFonts w:ascii="Liberation Serif" w:hAnsi="Liberation Serif"/>
                <w:sz w:val="24"/>
                <w:szCs w:val="24"/>
              </w:rPr>
            </w:pPr>
            <w:r>
              <w:rPr>
                <w:rFonts w:eastAsia="Arial Unicode MS" w:cs="Arial Unicode MS" w:ascii="Liberation Serif" w:hAnsi="Liberation Serif"/>
                <w:color w:val="00000A"/>
                <w:kern w:val="0"/>
                <w:sz w:val="24"/>
                <w:szCs w:val="24"/>
                <w:shd w:fill="FFFFFF" w:val="clear"/>
                <w:lang w:eastAsia="ru-RU"/>
              </w:rPr>
              <w:t>2. Контур земельного участка формируется для конкретного сооружения исходя из кадастрового деления (квартал/земельный участок) и правообладателя земельного участка.</w:t>
            </w:r>
          </w:p>
          <w:p>
            <w:pPr>
              <w:pStyle w:val="19"/>
              <w:widowControl w:val="false"/>
              <w:tabs>
                <w:tab w:val="clear" w:pos="225"/>
                <w:tab w:val="left" w:pos="566" w:leader="none"/>
              </w:tabs>
              <w:spacing w:lineRule="auto" w:line="240" w:before="60" w:after="0"/>
              <w:ind w:left="0" w:right="0" w:hanging="0"/>
              <w:contextualSpacing/>
              <w:jc w:val="both"/>
              <w:rPr>
                <w:rFonts w:ascii="Liberation Serif" w:hAnsi="Liberation Serif"/>
                <w:sz w:val="24"/>
                <w:szCs w:val="24"/>
              </w:rPr>
            </w:pPr>
            <w:r>
              <w:rPr>
                <w:rFonts w:eastAsia="Arial Unicode MS" w:cs="Arial Unicode MS" w:ascii="Liberation Serif" w:hAnsi="Liberation Serif"/>
                <w:color w:val="00000A"/>
                <w:kern w:val="0"/>
                <w:sz w:val="24"/>
                <w:szCs w:val="24"/>
                <w:shd w:fill="FFFFFF" w:val="clear"/>
                <w:lang w:eastAsia="ru-RU"/>
              </w:rPr>
              <w:t>3</w:t>
            </w:r>
            <w:r>
              <w:rPr>
                <w:rFonts w:eastAsia="Arial Unicode MS" w:cs="Arial Unicode MS" w:ascii="Liberation Serif" w:hAnsi="Liberation Serif"/>
                <w:color w:val="00000A"/>
                <w:kern w:val="0"/>
                <w:sz w:val="24"/>
                <w:szCs w:val="24"/>
                <w:shd w:fill="auto" w:val="clear"/>
                <w:lang w:eastAsia="ru-RU"/>
              </w:rPr>
              <w:t xml:space="preserve"> Оформить информацию об объемах лесных насаждениях, подлежащих вырубке, с привязкой к земельному участку о рекультивации по форме </w:t>
            </w:r>
            <w:r>
              <w:rPr>
                <w:rFonts w:eastAsia="Arial Unicode MS" w:cs="Arial Unicode MS" w:ascii="Liberation Serif" w:hAnsi="Liberation Serif"/>
                <w:i/>
                <w:iCs/>
                <w:color w:val="00000A"/>
                <w:kern w:val="0"/>
                <w:sz w:val="24"/>
                <w:szCs w:val="24"/>
                <w:lang w:eastAsia="ru-RU"/>
              </w:rPr>
              <w:t>Приложения №6</w:t>
            </w:r>
            <w:r>
              <w:rPr>
                <w:rFonts w:eastAsia="Arial Unicode MS" w:cs="Arial Unicode MS" w:ascii="Liberation Serif" w:hAnsi="Liberation Serif"/>
                <w:color w:val="00000A"/>
                <w:kern w:val="0"/>
                <w:sz w:val="24"/>
                <w:szCs w:val="24"/>
                <w:lang w:eastAsia="ru-RU"/>
              </w:rPr>
              <w:t xml:space="preserve"> настоящих ТТ и </w:t>
            </w:r>
            <w:r>
              <w:rPr>
                <w:rFonts w:eastAsia="Arial Unicode MS" w:cs="Arial Unicode MS" w:ascii="Liberation Serif" w:hAnsi="Liberation Serif"/>
                <w:i/>
                <w:iCs/>
                <w:color w:val="00000A"/>
                <w:kern w:val="0"/>
                <w:sz w:val="24"/>
                <w:szCs w:val="24"/>
                <w:lang w:eastAsia="ru-RU"/>
              </w:rPr>
              <w:t>Приложения №7 настоящих ТТ</w:t>
            </w:r>
            <w:r>
              <w:rPr>
                <w:rFonts w:eastAsia="Arial Unicode MS" w:cs="Arial Unicode MS" w:ascii="Liberation Serif" w:hAnsi="Liberation Serif"/>
                <w:color w:val="00000A"/>
                <w:kern w:val="0"/>
                <w:sz w:val="24"/>
                <w:szCs w:val="24"/>
                <w:lang w:eastAsia="ru-RU"/>
              </w:rPr>
              <w:t>. Данная информац</w:t>
            </w:r>
            <w:r>
              <w:rPr>
                <w:rFonts w:eastAsia="Arial Unicode MS" w:cs="Arial Unicode MS" w:ascii="Liberation Serif" w:hAnsi="Liberation Serif"/>
                <w:color w:val="00000A"/>
                <w:kern w:val="0"/>
                <w:sz w:val="24"/>
                <w:szCs w:val="24"/>
                <w:shd w:fill="auto" w:val="clear"/>
                <w:lang w:eastAsia="ru-RU"/>
              </w:rPr>
              <w:t xml:space="preserve">ия </w:t>
            </w:r>
            <w:r>
              <w:rPr>
                <w:rFonts w:eastAsia="Arial Unicode MS" w:cs="Arial Unicode MS" w:ascii="Liberation Serif" w:hAnsi="Liberation Serif"/>
                <w:color w:val="00000A"/>
                <w:kern w:val="0"/>
                <w:sz w:val="24"/>
                <w:szCs w:val="24"/>
                <w:shd w:fill="FFFFFF" w:val="clear"/>
                <w:lang w:eastAsia="ru-RU"/>
              </w:rPr>
              <w:t>должна соответствовать информации Приложения №5 к настоящим ТТ  «Экспликации земельных участков».</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eastAsia="Calibri" w:cs="Times New Roman" w:ascii="Liberation Serif" w:hAnsi="Liberation Serif"/>
                <w:b w:val="false"/>
                <w:bCs/>
                <w:i/>
                <w:color w:val="00000A"/>
                <w:kern w:val="0"/>
                <w:sz w:val="24"/>
                <w:szCs w:val="24"/>
                <w:u w:val="none"/>
                <w:shd w:fill="FFFFFF" w:val="clear"/>
                <w:lang w:val="ru-RU" w:eastAsia="ru-RU" w:bidi="ar-SA"/>
              </w:rPr>
              <w:t>1.2.5</w:t>
            </w:r>
          </w:p>
        </w:tc>
        <w:tc>
          <w:tcPr>
            <w:tcW w:w="2517" w:type="dxa"/>
            <w:tcBorders>
              <w:top w:val="nil"/>
            </w:tcBorders>
            <w:shd w:color="auto" w:fill="auto" w:val="clear"/>
          </w:tcPr>
          <w:p>
            <w:pPr>
              <w:pStyle w:val="Standard"/>
              <w:widowControl w:val="false"/>
              <w:numPr>
                <w:ilvl w:val="0"/>
                <w:numId w:val="0"/>
              </w:numPr>
              <w:tabs>
                <w:tab w:val="clear" w:pos="225"/>
                <w:tab w:val="left" w:pos="1079" w:leader="none"/>
              </w:tabs>
              <w:suppressAutoHyphens w:val="true"/>
              <w:spacing w:before="60" w:after="0"/>
              <w:ind w:left="0" w:hanging="0"/>
              <w:jc w:val="left"/>
              <w:rPr>
                <w:rFonts w:ascii="Liberation Serif" w:hAnsi="Liberation Serif" w:eastAsia="Calibri" w:cs="Times New Roman"/>
                <w:b w:val="false"/>
                <w:b w:val="false"/>
                <w:bCs/>
                <w:i/>
                <w:i/>
                <w:color w:val="00000A"/>
                <w:sz w:val="22"/>
                <w:szCs w:val="22"/>
                <w:highlight w:val="white"/>
                <w:u w:val="none"/>
                <w:lang w:val="ru-RU" w:eastAsia="ru-RU" w:bidi="ar-SA"/>
              </w:rPr>
            </w:pPr>
            <w:r>
              <w:rPr>
                <w:rFonts w:eastAsia="Calibri" w:cs="Times New Roman" w:ascii="Liberation Serif" w:hAnsi="Liberation Serif"/>
                <w:b w:val="false"/>
                <w:bCs/>
                <w:i/>
                <w:color w:val="00000A"/>
                <w:kern w:val="0"/>
                <w:sz w:val="24"/>
                <w:szCs w:val="24"/>
                <w:u w:val="none"/>
                <w:shd w:fill="FFFFFF" w:val="clear"/>
                <w:lang w:val="ru-RU" w:eastAsia="ru-RU" w:bidi="ar-SA"/>
              </w:rPr>
              <w:t>Требования к графическим материалам</w:t>
            </w:r>
          </w:p>
        </w:tc>
        <w:tc>
          <w:tcPr>
            <w:tcW w:w="8650" w:type="dxa"/>
            <w:tcBorders>
              <w:top w:val="nil"/>
            </w:tcBorders>
            <w:shd w:color="auto" w:fill="auto" w:val="clear"/>
          </w:tcPr>
          <w:p>
            <w:pPr>
              <w:pStyle w:val="312"/>
              <w:widowControl w:val="false"/>
              <w:tabs>
                <w:tab w:val="left" w:pos="566" w:leader="none"/>
                <w:tab w:val="left" w:pos="718" w:leader="none"/>
              </w:tabs>
              <w:spacing w:lineRule="auto" w:line="240" w:before="60" w:after="0"/>
              <w:ind w:left="0" w:right="0" w:hanging="0"/>
              <w:rPr>
                <w:rFonts w:ascii="Liberation Serif" w:hAnsi="Liberation Serif"/>
                <w:sz w:val="24"/>
                <w:szCs w:val="24"/>
              </w:rPr>
            </w:pPr>
            <w:r>
              <w:rPr>
                <w:rFonts w:ascii="Liberation Serif" w:hAnsi="Liberation Serif"/>
                <w:color w:val="00000A"/>
                <w:kern w:val="0"/>
                <w:sz w:val="24"/>
                <w:szCs w:val="24"/>
                <w:shd w:fill="FFFFFF" w:val="clear"/>
              </w:rPr>
              <w:t>1. Чертежи разрабатываются для всех Объектов (ЛЭП, подъездная а/дорога, ВОЛС, переустройство иных собственников, и иное) с выделением зон строительства/ реконструкции/демонтажа;</w:t>
            </w:r>
          </w:p>
          <w:p>
            <w:pPr>
              <w:pStyle w:val="19"/>
              <w:widowControl w:val="false"/>
              <w:tabs>
                <w:tab w:val="clear" w:pos="225"/>
                <w:tab w:val="left" w:pos="566" w:leader="none"/>
                <w:tab w:val="left" w:pos="849" w:leader="none"/>
              </w:tabs>
              <w:spacing w:lineRule="auto" w:line="240" w:before="60" w:after="0"/>
              <w:ind w:left="0" w:right="0" w:hanging="0"/>
              <w:contextualSpacing/>
              <w:jc w:val="both"/>
              <w:rPr>
                <w:rFonts w:ascii="Liberation Serif" w:hAnsi="Liberation Serif"/>
                <w:sz w:val="24"/>
                <w:szCs w:val="24"/>
              </w:rPr>
            </w:pPr>
            <w:r>
              <w:rPr>
                <w:rFonts w:ascii="Liberation Serif" w:hAnsi="Liberation Serif"/>
                <w:color w:val="00000A"/>
                <w:kern w:val="0"/>
                <w:sz w:val="24"/>
                <w:szCs w:val="24"/>
                <w:shd w:fill="FFFFFF" w:val="clear"/>
              </w:rPr>
              <w:t>2. Планируемые границы полосы отвода (для строительства/реконструкции/ демонтажа) отражаются разными обозначениями (цвет и/или штриховка (например:  клетка, полоса, кружок ) для каждого Объекта;</w:t>
            </w:r>
          </w:p>
          <w:p>
            <w:pPr>
              <w:pStyle w:val="19"/>
              <w:widowControl w:val="false"/>
              <w:tabs>
                <w:tab w:val="clear" w:pos="225"/>
                <w:tab w:val="left" w:pos="566" w:leader="none"/>
                <w:tab w:val="left" w:pos="849" w:leader="none"/>
              </w:tabs>
              <w:spacing w:lineRule="auto" w:line="240" w:before="60" w:after="0"/>
              <w:ind w:left="0" w:right="0" w:hanging="0"/>
              <w:contextualSpacing/>
              <w:jc w:val="both"/>
              <w:rPr>
                <w:rFonts w:ascii="Liberation Serif" w:hAnsi="Liberation Serif"/>
                <w:sz w:val="24"/>
                <w:szCs w:val="24"/>
              </w:rPr>
            </w:pPr>
            <w:r>
              <w:rPr>
                <w:rFonts w:ascii="Liberation Serif" w:hAnsi="Liberation Serif"/>
                <w:color w:val="00000A"/>
                <w:kern w:val="0"/>
                <w:sz w:val="24"/>
                <w:szCs w:val="24"/>
                <w:shd w:fill="FFFFFF" w:val="clear"/>
              </w:rPr>
              <w:t>3. На чертежах отображаются границы зон планируемого размещения проектируемого ОКС, а также существующие Объекты с нанесением границ существующих земельных участков, учтенных в ЕГРН, в границах зоны планируемого размещения проектируемого ОКС, с указанием форм собственности таких земельных участков и информации о необходимости изъятия таких земельных участков для государственных и муниципальных нужд;</w:t>
            </w:r>
          </w:p>
          <w:p>
            <w:pPr>
              <w:pStyle w:val="19"/>
              <w:widowControl w:val="false"/>
              <w:tabs>
                <w:tab w:val="clear" w:pos="225"/>
                <w:tab w:val="left" w:pos="566" w:leader="none"/>
                <w:tab w:val="left" w:pos="849" w:leader="none"/>
              </w:tabs>
              <w:spacing w:lineRule="auto" w:line="240" w:before="60" w:after="0"/>
              <w:ind w:left="0" w:right="0" w:hanging="0"/>
              <w:contextualSpacing/>
              <w:jc w:val="both"/>
              <w:rPr>
                <w:rFonts w:ascii="Liberation Serif" w:hAnsi="Liberation Serif"/>
                <w:sz w:val="24"/>
                <w:szCs w:val="24"/>
              </w:rPr>
            </w:pPr>
            <w:r>
              <w:rPr>
                <w:rFonts w:ascii="Liberation Serif" w:hAnsi="Liberation Serif"/>
                <w:color w:val="00000A"/>
                <w:kern w:val="0"/>
                <w:sz w:val="24"/>
                <w:szCs w:val="24"/>
                <w:shd w:fill="FFFFFF" w:val="clear"/>
              </w:rPr>
              <w:t>4. На чертежах отображаются наименования проектируемых и существующих Объектов, наименования субъекта, муниципальных образований, городских округов и населенных пунктов, наименования лесничества и участковых лесничества, а также наименования всех пересекаемых инфраструктурных, водных и иных объектов;</w:t>
            </w:r>
          </w:p>
          <w:p>
            <w:pPr>
              <w:pStyle w:val="19"/>
              <w:widowControl w:val="false"/>
              <w:tabs>
                <w:tab w:val="clear" w:pos="225"/>
                <w:tab w:val="left" w:pos="566" w:leader="none"/>
                <w:tab w:val="left" w:pos="849" w:leader="none"/>
              </w:tabs>
              <w:spacing w:lineRule="auto" w:line="240" w:before="60" w:after="0"/>
              <w:ind w:left="0" w:right="0" w:hanging="0"/>
              <w:contextualSpacing/>
              <w:jc w:val="both"/>
              <w:rPr>
                <w:rFonts w:ascii="Liberation Serif" w:hAnsi="Liberation Serif"/>
                <w:sz w:val="24"/>
                <w:szCs w:val="24"/>
              </w:rPr>
            </w:pPr>
            <w:r>
              <w:rPr>
                <w:rFonts w:ascii="Liberation Serif" w:hAnsi="Liberation Serif"/>
                <w:color w:val="00000A"/>
                <w:kern w:val="0"/>
                <w:sz w:val="24"/>
                <w:szCs w:val="24"/>
                <w:shd w:fill="FFFFFF" w:val="clear"/>
              </w:rPr>
              <w:t>5. В условных обозначениях отражается вся информация, указанная на чертеже (границы строительства, реконструкции, демонтажа и монтажа опор, существующая и проектируемая ось трассы, иные границы, зоны, кварталы, объекты);</w:t>
            </w:r>
          </w:p>
          <w:p>
            <w:pPr>
              <w:pStyle w:val="19"/>
              <w:widowControl w:val="false"/>
              <w:tabs>
                <w:tab w:val="clear" w:pos="225"/>
                <w:tab w:val="left" w:pos="566" w:leader="none"/>
                <w:tab w:val="left" w:pos="849" w:leader="none"/>
              </w:tabs>
              <w:spacing w:lineRule="auto" w:line="240" w:before="60" w:after="0"/>
              <w:ind w:left="0" w:right="0" w:hanging="0"/>
              <w:contextualSpacing/>
              <w:jc w:val="both"/>
              <w:rPr>
                <w:rFonts w:ascii="Liberation Serif" w:hAnsi="Liberation Serif"/>
                <w:sz w:val="24"/>
                <w:szCs w:val="24"/>
              </w:rPr>
            </w:pPr>
            <w:r>
              <w:rPr>
                <w:rFonts w:ascii="Liberation Serif" w:hAnsi="Liberation Serif"/>
                <w:color w:val="00000A"/>
                <w:kern w:val="0"/>
                <w:sz w:val="24"/>
                <w:szCs w:val="24"/>
                <w:shd w:fill="FFFFFF" w:val="clear"/>
              </w:rPr>
              <w:t>6. Графические материалы выполняются в масштабе 1:500 до 1:5000, обеспечивающем их читаемость;</w:t>
            </w:r>
          </w:p>
          <w:p>
            <w:pPr>
              <w:pStyle w:val="19"/>
              <w:widowControl w:val="false"/>
              <w:tabs>
                <w:tab w:val="clear" w:pos="225"/>
                <w:tab w:val="left" w:pos="566" w:leader="none"/>
                <w:tab w:val="left" w:pos="849" w:leader="none"/>
              </w:tabs>
              <w:spacing w:lineRule="auto" w:line="240" w:before="60" w:after="0"/>
              <w:ind w:left="0" w:right="0" w:hanging="0"/>
              <w:contextualSpacing/>
              <w:jc w:val="both"/>
              <w:rPr>
                <w:rFonts w:ascii="Liberation Serif" w:hAnsi="Liberation Serif"/>
                <w:sz w:val="24"/>
                <w:szCs w:val="24"/>
              </w:rPr>
            </w:pPr>
            <w:r>
              <w:rPr>
                <w:rFonts w:ascii="Liberation Serif" w:hAnsi="Liberation Serif"/>
                <w:color w:val="00000A"/>
                <w:kern w:val="0"/>
                <w:sz w:val="24"/>
                <w:szCs w:val="24"/>
                <w:shd w:fill="FFFFFF" w:val="clear"/>
              </w:rPr>
              <w:t>7. При наличии Объектов, подлежащих реконструкции в связи с изменением их местоположения, на чертежах отражается их реконструкция.</w:t>
            </w:r>
          </w:p>
          <w:p>
            <w:pPr>
              <w:pStyle w:val="312"/>
              <w:widowControl w:val="false"/>
              <w:tabs>
                <w:tab w:val="left" w:pos="566" w:leader="none"/>
                <w:tab w:val="left" w:pos="718" w:leader="none"/>
              </w:tabs>
              <w:spacing w:lineRule="auto" w:line="240" w:before="0" w:after="0"/>
              <w:ind w:left="0" w:right="0" w:hanging="0"/>
              <w:rPr>
                <w:rFonts w:ascii="Liberation Serif" w:hAnsi="Liberation Serif"/>
                <w:sz w:val="24"/>
                <w:szCs w:val="24"/>
              </w:rPr>
            </w:pPr>
            <w:r>
              <w:rPr>
                <w:rFonts w:ascii="Liberation Serif" w:hAnsi="Liberation Serif"/>
                <w:i/>
                <w:iCs/>
                <w:color w:val="00000A"/>
                <w:kern w:val="0"/>
                <w:sz w:val="24"/>
                <w:szCs w:val="24"/>
                <w:shd w:fill="FFFFFF" w:val="clear"/>
              </w:rPr>
              <w:t>8. Для реконструируемых ЛЭП разрабатывается структурная схема электроснабжения до и после реконструкции (при необходимости).</w:t>
            </w:r>
          </w:p>
          <w:p>
            <w:pPr>
              <w:pStyle w:val="Standard"/>
              <w:widowControl w:val="false"/>
              <w:tabs>
                <w:tab w:val="clear" w:pos="225"/>
                <w:tab w:val="left" w:pos="566" w:leader="none"/>
              </w:tabs>
              <w:spacing w:lineRule="auto" w:line="240" w:before="0" w:after="0"/>
              <w:ind w:left="0" w:right="0" w:hanging="0"/>
              <w:jc w:val="both"/>
              <w:rPr>
                <w:rFonts w:ascii="Liberation Serif" w:hAnsi="Liberation Serif" w:eastAsia="Times New Roman" w:cs="Times New Roman CYR"/>
                <w:i/>
                <w:i/>
                <w:iCs/>
                <w:color w:val="00000A"/>
                <w:sz w:val="22"/>
                <w:szCs w:val="22"/>
                <w:highlight w:val="white"/>
                <w:lang w:val="ru-RU" w:eastAsia="ru-RU" w:bidi="hi-IN"/>
              </w:rPr>
            </w:pPr>
            <w:r>
              <w:rPr>
                <w:rFonts w:eastAsia="Times New Roman" w:cs="Times New Roman CYR" w:ascii="Liberation Serif" w:hAnsi="Liberation Serif"/>
                <w:b w:val="false"/>
                <w:bCs w:val="false"/>
                <w:i/>
                <w:iCs/>
                <w:color w:val="00000A"/>
                <w:spacing w:val="-2"/>
                <w:kern w:val="0"/>
                <w:sz w:val="24"/>
                <w:szCs w:val="24"/>
                <w:u w:val="single"/>
                <w:shd w:fill="FFFFFF" w:val="clear"/>
                <w:lang w:val="ru-RU" w:eastAsia="ru-RU" w:bidi="hi-IN"/>
              </w:rPr>
              <w:t>9. Проектную документацию согласовать с АО «ДРСК» и собственниками объектов, технологически связанных с объектом проектирования.</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ascii="Liberation Serif" w:hAnsi="Liberation Serif"/>
                <w:kern w:val="0"/>
                <w:sz w:val="24"/>
                <w:szCs w:val="24"/>
              </w:rPr>
              <w:t>1.2.7</w:t>
            </w:r>
          </w:p>
        </w:tc>
        <w:tc>
          <w:tcPr>
            <w:tcW w:w="11167" w:type="dxa"/>
            <w:gridSpan w:val="2"/>
            <w:tcBorders>
              <w:top w:val="nil"/>
            </w:tcBorders>
            <w:shd w:color="auto" w:fill="auto" w:val="clear"/>
          </w:tcPr>
          <w:p>
            <w:pPr>
              <w:pStyle w:val="Standard"/>
              <w:widowControl w:val="false"/>
              <w:numPr>
                <w:ilvl w:val="0"/>
                <w:numId w:val="0"/>
              </w:numPr>
              <w:tabs>
                <w:tab w:val="clear" w:pos="225"/>
                <w:tab w:val="left" w:pos="566" w:leader="none"/>
                <w:tab w:val="left" w:pos="2039" w:leader="none"/>
              </w:tabs>
              <w:suppressAutoHyphens w:val="true"/>
              <w:spacing w:before="60" w:after="0"/>
              <w:ind w:left="0" w:right="0" w:firstLine="208"/>
              <w:jc w:val="both"/>
              <w:rPr>
                <w:rFonts w:ascii="Liberation Serif" w:hAnsi="Liberation Serif"/>
                <w:sz w:val="24"/>
                <w:szCs w:val="24"/>
              </w:rPr>
            </w:pPr>
            <w:r>
              <w:rPr>
                <w:rFonts w:ascii="Liberation Serif" w:hAnsi="Liberation Serif"/>
                <w:b/>
                <w:bCs/>
                <w:i/>
                <w:iCs/>
                <w:color w:val="00000A"/>
                <w:kern w:val="0"/>
                <w:sz w:val="24"/>
                <w:szCs w:val="24"/>
                <w:shd w:fill="FFFFFF" w:val="clear"/>
              </w:rPr>
              <w:t>Требования к разработке и согласованию проектной и рабочей документации</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ascii="Liberation Serif" w:hAnsi="Liberation Serif"/>
                <w:kern w:val="0"/>
                <w:sz w:val="24"/>
                <w:szCs w:val="24"/>
              </w:rPr>
              <w:t>1.2.7.1</w:t>
            </w:r>
          </w:p>
        </w:tc>
        <w:tc>
          <w:tcPr>
            <w:tcW w:w="11167" w:type="dxa"/>
            <w:gridSpan w:val="2"/>
            <w:tcBorders>
              <w:top w:val="nil"/>
            </w:tcBorders>
            <w:shd w:color="auto" w:fill="auto" w:val="clear"/>
          </w:tcPr>
          <w:p>
            <w:pPr>
              <w:pStyle w:val="Standard"/>
              <w:widowControl w:val="false"/>
              <w:tabs>
                <w:tab w:val="clear" w:pos="225"/>
                <w:tab w:val="left" w:pos="566" w:leader="none"/>
                <w:tab w:val="left" w:pos="2039" w:leader="none"/>
              </w:tabs>
              <w:spacing w:before="60" w:after="0"/>
              <w:ind w:left="0" w:right="0" w:firstLine="208"/>
              <w:jc w:val="both"/>
              <w:rPr>
                <w:rFonts w:ascii="Liberation Serif" w:hAnsi="Liberation Serif"/>
                <w:sz w:val="24"/>
                <w:szCs w:val="24"/>
              </w:rPr>
            </w:pPr>
            <w:r>
              <w:rPr>
                <w:rFonts w:ascii="Liberation Serif" w:hAnsi="Liberation Serif"/>
                <w:b w:val="false"/>
                <w:bCs w:val="false"/>
                <w:i/>
                <w:iCs/>
                <w:color w:val="00000A"/>
                <w:kern w:val="0"/>
                <w:sz w:val="24"/>
                <w:szCs w:val="24"/>
                <w:u w:val="single"/>
                <w:shd w:fill="FFFFFF" w:val="clear"/>
              </w:rPr>
              <w:t>Требования к ПД</w:t>
            </w:r>
          </w:p>
          <w:p>
            <w:pPr>
              <w:pStyle w:val="Standard"/>
              <w:widowControl w:val="false"/>
              <w:numPr>
                <w:ilvl w:val="0"/>
                <w:numId w:val="0"/>
              </w:numPr>
              <w:tabs>
                <w:tab w:val="clear" w:pos="225"/>
                <w:tab w:val="left" w:pos="566" w:leader="none"/>
                <w:tab w:val="left" w:pos="2039" w:leader="none"/>
              </w:tabs>
              <w:suppressAutoHyphens w:val="true"/>
              <w:spacing w:before="60" w:after="0"/>
              <w:ind w:left="0" w:right="0" w:firstLine="208"/>
              <w:jc w:val="both"/>
              <w:rPr>
                <w:rFonts w:ascii="Liberation Serif" w:hAnsi="Liberation Serif"/>
                <w:sz w:val="24"/>
                <w:szCs w:val="24"/>
              </w:rPr>
            </w:pPr>
            <w:r>
              <w:rPr>
                <w:rFonts w:ascii="Liberation Serif" w:hAnsi="Liberation Serif"/>
                <w:iCs/>
                <w:color w:val="00000A"/>
                <w:kern w:val="0"/>
                <w:sz w:val="24"/>
                <w:szCs w:val="24"/>
                <w:shd w:fill="FFFFFF" w:val="clear"/>
              </w:rPr>
              <w:t xml:space="preserve">1. Вся проектная документация разработана в соответствии с нормативно-правовыми актами РФ, национальными, отраслевыми и корпоративными (ПАО «РусГидро») нормативно-техническими документами (НТД), определяющими требования к оформлению и содержанию ПД, </w:t>
            </w:r>
            <w:r>
              <w:rPr>
                <w:rFonts w:ascii="Liberation Serif" w:hAnsi="Liberation Serif"/>
                <w:i/>
                <w:iCs/>
                <w:color w:val="00000A"/>
                <w:kern w:val="0"/>
                <w:sz w:val="24"/>
                <w:szCs w:val="24"/>
                <w:shd w:fill="FFFFFF" w:val="clear"/>
              </w:rPr>
              <w:t xml:space="preserve">указанными в </w:t>
            </w:r>
            <w:r>
              <w:rPr>
                <w:rFonts w:ascii="Liberation Serif" w:hAnsi="Liberation Serif"/>
                <w:i/>
                <w:iCs/>
                <w:color w:val="00000A"/>
                <w:kern w:val="0"/>
                <w:sz w:val="24"/>
                <w:szCs w:val="24"/>
              </w:rPr>
              <w:t>Приложении 1.</w:t>
            </w:r>
          </w:p>
          <w:p>
            <w:pPr>
              <w:pStyle w:val="ListParagraph"/>
              <w:widowControl w:val="false"/>
              <w:numPr>
                <w:ilvl w:val="0"/>
                <w:numId w:val="0"/>
              </w:numPr>
              <w:tabs>
                <w:tab w:val="clear" w:pos="225"/>
                <w:tab w:val="left" w:pos="0" w:leader="none"/>
              </w:tabs>
              <w:suppressAutoHyphens w:val="true"/>
              <w:spacing w:before="60" w:after="60"/>
              <w:ind w:left="0" w:hanging="0"/>
              <w:contextualSpacing/>
              <w:jc w:val="both"/>
              <w:rPr>
                <w:rFonts w:ascii="Liberation Serif" w:hAnsi="Liberation Serif"/>
                <w:sz w:val="24"/>
                <w:szCs w:val="24"/>
              </w:rPr>
            </w:pPr>
            <w:r>
              <w:rPr>
                <w:rFonts w:ascii="Liberation Serif" w:hAnsi="Liberation Serif"/>
                <w:kern w:val="0"/>
                <w:sz w:val="24"/>
                <w:szCs w:val="24"/>
              </w:rPr>
            </w:r>
          </w:p>
          <w:p>
            <w:pPr>
              <w:pStyle w:val="ListParagraph"/>
              <w:widowControl w:val="false"/>
              <w:tabs>
                <w:tab w:val="clear" w:pos="225"/>
                <w:tab w:val="left" w:pos="0" w:leader="none"/>
              </w:tabs>
              <w:suppressAutoHyphens w:val="true"/>
              <w:spacing w:before="60" w:after="60"/>
              <w:ind w:left="0" w:hanging="0"/>
              <w:contextualSpacing/>
              <w:jc w:val="both"/>
              <w:rPr>
                <w:rFonts w:ascii="Liberation Serif" w:hAnsi="Liberation Serif"/>
                <w:sz w:val="24"/>
                <w:szCs w:val="24"/>
              </w:rPr>
            </w:pPr>
            <w:r>
              <w:rPr>
                <w:rFonts w:cs="Times New Roman" w:ascii="Liberation Serif" w:hAnsi="Liberation Serif"/>
                <w:kern w:val="0"/>
                <w:sz w:val="24"/>
                <w:szCs w:val="24"/>
                <w:lang w:val="ru-RU" w:eastAsia="ru-RU" w:bidi="ar-SA"/>
              </w:rPr>
              <w:t>Разработать проектную и рабочую документацию, в объеме, достаточном для производства строительно-монтажных и пусконаладочных работ;</w:t>
            </w:r>
          </w:p>
          <w:p>
            <w:pPr>
              <w:pStyle w:val="ListParagraph"/>
              <w:widowControl w:val="false"/>
              <w:tabs>
                <w:tab w:val="clear" w:pos="225"/>
                <w:tab w:val="left" w:pos="0" w:leader="none"/>
              </w:tabs>
              <w:suppressAutoHyphens w:val="true"/>
              <w:spacing w:before="60" w:after="60"/>
              <w:ind w:left="0" w:hanging="0"/>
              <w:contextualSpacing/>
              <w:jc w:val="both"/>
              <w:rPr>
                <w:rFonts w:ascii="Liberation Serif" w:hAnsi="Liberation Serif"/>
                <w:b/>
                <w:b/>
                <w:bCs/>
                <w:sz w:val="24"/>
                <w:szCs w:val="24"/>
              </w:rPr>
            </w:pPr>
            <w:r>
              <w:rPr>
                <w:rFonts w:cs="Times New Roman" w:ascii="Liberation Serif" w:hAnsi="Liberation Serif"/>
                <w:b/>
                <w:bCs/>
                <w:kern w:val="0"/>
                <w:sz w:val="24"/>
                <w:szCs w:val="24"/>
                <w:lang w:val="ru-RU" w:eastAsia="ru-RU" w:bidi="ar-SA"/>
              </w:rPr>
              <w:t>- Технические требования для ВЛ:</w:t>
            </w:r>
          </w:p>
          <w:p>
            <w:pPr>
              <w:pStyle w:val="ListParagraph"/>
              <w:widowControl w:val="false"/>
              <w:tabs>
                <w:tab w:val="clear" w:pos="225"/>
                <w:tab w:val="left" w:pos="0" w:leader="none"/>
              </w:tabs>
              <w:suppressAutoHyphens w:val="true"/>
              <w:spacing w:before="60" w:after="60"/>
              <w:ind w:left="0" w:hanging="0"/>
              <w:contextualSpacing/>
              <w:jc w:val="both"/>
              <w:rPr>
                <w:rFonts w:ascii="Liberation Serif" w:hAnsi="Liberation Serif"/>
                <w:sz w:val="24"/>
                <w:szCs w:val="24"/>
              </w:rPr>
            </w:pPr>
            <w:r>
              <w:rPr>
                <w:rFonts w:cs="Times New Roman" w:ascii="Liberation Serif" w:hAnsi="Liberation Serif"/>
                <w:kern w:val="0"/>
                <w:sz w:val="24"/>
                <w:szCs w:val="24"/>
                <w:lang w:val="ru-RU" w:eastAsia="ru-RU" w:bidi="ar-SA"/>
              </w:rPr>
              <w:t>1.  Произвести проверку технического состояния и расчет механической проч-ности существующих опор № 31/7, 35/11 (траверс, тросостоек), для оценки возможности проведения безопасного монтажа нового провода, грозозащитного троса и последующей эксплуатации ЛЭП. По результатам разработать мероприятия по замене, усилению эле-ментов ВЛ, при этом предусмотреть:</w:t>
            </w:r>
          </w:p>
          <w:p>
            <w:pPr>
              <w:pStyle w:val="ListParagraph"/>
              <w:widowControl w:val="false"/>
              <w:tabs>
                <w:tab w:val="clear" w:pos="225"/>
                <w:tab w:val="left" w:pos="0" w:leader="none"/>
              </w:tabs>
              <w:suppressAutoHyphens w:val="true"/>
              <w:spacing w:before="60" w:after="60"/>
              <w:contextualSpacing/>
              <w:jc w:val="both"/>
              <w:rPr>
                <w:rFonts w:ascii="Liberation Serif" w:hAnsi="Liberation Serif"/>
                <w:sz w:val="24"/>
                <w:szCs w:val="24"/>
              </w:rPr>
            </w:pPr>
            <w:r>
              <w:rPr>
                <w:rFonts w:cs="Times New Roman" w:ascii="Liberation Serif" w:hAnsi="Liberation Serif"/>
                <w:kern w:val="0"/>
                <w:sz w:val="24"/>
                <w:szCs w:val="24"/>
                <w:lang w:val="ru-RU" w:eastAsia="ru-RU" w:bidi="ar-SA"/>
              </w:rPr>
              <w:t>- опоры металлические, двухцепные, с тросостойками, с антикоррозионной защи-той, выполненной методом горячего оцинкования;</w:t>
            </w:r>
          </w:p>
          <w:p>
            <w:pPr>
              <w:pStyle w:val="ListParagraph"/>
              <w:widowControl w:val="false"/>
              <w:tabs>
                <w:tab w:val="clear" w:pos="225"/>
                <w:tab w:val="left" w:pos="0" w:leader="none"/>
              </w:tabs>
              <w:suppressAutoHyphens w:val="true"/>
              <w:spacing w:before="60" w:after="60"/>
              <w:contextualSpacing/>
              <w:jc w:val="both"/>
              <w:rPr>
                <w:rFonts w:ascii="Liberation Serif" w:hAnsi="Liberation Serif"/>
                <w:sz w:val="24"/>
                <w:szCs w:val="24"/>
              </w:rPr>
            </w:pPr>
            <w:r>
              <w:rPr>
                <w:rFonts w:cs="Times New Roman" w:ascii="Liberation Serif" w:hAnsi="Liberation Serif"/>
                <w:kern w:val="0"/>
                <w:sz w:val="24"/>
                <w:szCs w:val="24"/>
                <w:lang w:val="ru-RU" w:eastAsia="ru-RU" w:bidi="ar-SA"/>
              </w:rPr>
              <w:t>- фундаменты в зависимости от выбранного типа опор и категории грунтов;</w:t>
            </w:r>
          </w:p>
          <w:p>
            <w:pPr>
              <w:pStyle w:val="ListParagraph"/>
              <w:widowControl w:val="false"/>
              <w:tabs>
                <w:tab w:val="clear" w:pos="225"/>
                <w:tab w:val="left" w:pos="0" w:leader="none"/>
              </w:tabs>
              <w:suppressAutoHyphens w:val="true"/>
              <w:spacing w:before="60" w:after="60"/>
              <w:contextualSpacing/>
              <w:jc w:val="both"/>
              <w:rPr>
                <w:rFonts w:ascii="Liberation Serif" w:hAnsi="Liberation Serif"/>
                <w:sz w:val="24"/>
                <w:szCs w:val="24"/>
              </w:rPr>
            </w:pPr>
            <w:r>
              <w:rPr>
                <w:rFonts w:cs="Times New Roman" w:ascii="Liberation Serif" w:hAnsi="Liberation Serif"/>
                <w:kern w:val="0"/>
                <w:sz w:val="24"/>
                <w:szCs w:val="24"/>
                <w:lang w:val="ru-RU" w:eastAsia="ru-RU" w:bidi="ar-SA"/>
              </w:rPr>
              <w:t>- гидроизоляцию ж/б конструкций, соприкасающихся с грунтом;</w:t>
            </w:r>
          </w:p>
          <w:p>
            <w:pPr>
              <w:pStyle w:val="ListParagraph"/>
              <w:widowControl w:val="false"/>
              <w:tabs>
                <w:tab w:val="clear" w:pos="225"/>
                <w:tab w:val="left" w:pos="0" w:leader="none"/>
              </w:tabs>
              <w:suppressAutoHyphens w:val="true"/>
              <w:spacing w:before="60" w:after="60"/>
              <w:contextualSpacing/>
              <w:jc w:val="both"/>
              <w:rPr>
                <w:rFonts w:ascii="Liberation Serif" w:hAnsi="Liberation Serif"/>
                <w:sz w:val="24"/>
                <w:szCs w:val="24"/>
              </w:rPr>
            </w:pPr>
            <w:r>
              <w:rPr>
                <w:rFonts w:cs="Times New Roman" w:ascii="Liberation Serif" w:hAnsi="Liberation Serif"/>
                <w:kern w:val="0"/>
                <w:sz w:val="24"/>
                <w:szCs w:val="24"/>
                <w:lang w:val="ru-RU" w:eastAsia="ru-RU" w:bidi="ar-SA"/>
              </w:rPr>
              <w:t>- обварку болтовых соединений на опорах на высоту до 5 метров;</w:t>
            </w:r>
          </w:p>
          <w:p>
            <w:pPr>
              <w:pStyle w:val="ListParagraph"/>
              <w:widowControl w:val="false"/>
              <w:tabs>
                <w:tab w:val="clear" w:pos="225"/>
                <w:tab w:val="left" w:pos="0" w:leader="none"/>
              </w:tabs>
              <w:suppressAutoHyphens w:val="true"/>
              <w:spacing w:before="60" w:after="60"/>
              <w:contextualSpacing/>
              <w:jc w:val="both"/>
              <w:rPr>
                <w:rFonts w:ascii="Liberation Serif" w:hAnsi="Liberation Serif"/>
                <w:sz w:val="24"/>
                <w:szCs w:val="24"/>
              </w:rPr>
            </w:pPr>
            <w:r>
              <w:rPr>
                <w:rFonts w:cs="Times New Roman" w:ascii="Liberation Serif" w:hAnsi="Liberation Serif"/>
                <w:kern w:val="0"/>
                <w:sz w:val="24"/>
                <w:szCs w:val="24"/>
                <w:lang w:val="ru-RU" w:eastAsia="ru-RU" w:bidi="ar-SA"/>
              </w:rPr>
              <w:t>- оснащение вновь устанавливаемых опор стационарной страховочной системой для подъема на опору (жесткая анкерная линия) для опор ЛЭП, к которым невозможен подъезд специализированной подъемной техники (сложный рельеф местности, плотная застройка населенного пункта и т.п.).</w:t>
            </w:r>
          </w:p>
          <w:p>
            <w:pPr>
              <w:pStyle w:val="Normal"/>
              <w:widowControl w:val="false"/>
              <w:tabs>
                <w:tab w:val="clear" w:pos="225"/>
                <w:tab w:val="left" w:pos="0" w:leader="none"/>
              </w:tabs>
              <w:suppressAutoHyphens w:val="true"/>
              <w:spacing w:before="60" w:after="60"/>
              <w:jc w:val="both"/>
              <w:rPr>
                <w:rFonts w:ascii="Liberation Serif" w:hAnsi="Liberation Serif"/>
                <w:sz w:val="24"/>
                <w:szCs w:val="24"/>
              </w:rPr>
            </w:pPr>
            <w:r>
              <w:rPr>
                <w:rFonts w:eastAsia="Times New Roman" w:cs="Times New Roman" w:ascii="Liberation Serif" w:hAnsi="Liberation Serif"/>
                <w:kern w:val="0"/>
                <w:sz w:val="24"/>
                <w:szCs w:val="24"/>
                <w:lang w:val="ru-RU" w:eastAsia="ru-RU" w:bidi="ar-SA"/>
              </w:rPr>
              <w:t>2.Марку провода и его сечение определить в проекте на основании технико-экономического сравнения, исходя из климатических условий, а также пропускной спо-собности в послеаварийных режимах, с учетом перспективного роста нагрузок и устойчи-вости к гололедным явлениям (налипанию снега). При соответствующим обосновании, в целях облегчения нагрузок на существующие опоры, рассмотреть возможность примене-ния высокотемпературных проводов, в том числе с композитным сердечником.</w:t>
            </w:r>
          </w:p>
          <w:p>
            <w:pPr>
              <w:pStyle w:val="Normal"/>
              <w:widowControl w:val="false"/>
              <w:tabs>
                <w:tab w:val="clear" w:pos="225"/>
                <w:tab w:val="left" w:pos="0" w:leader="none"/>
              </w:tabs>
              <w:suppressAutoHyphens w:val="true"/>
              <w:spacing w:before="60" w:after="60"/>
              <w:jc w:val="both"/>
              <w:rPr>
                <w:rFonts w:ascii="Liberation Serif" w:hAnsi="Liberation Serif"/>
                <w:sz w:val="24"/>
                <w:szCs w:val="24"/>
              </w:rPr>
            </w:pPr>
            <w:r>
              <w:rPr>
                <w:rFonts w:eastAsia="Times New Roman" w:cs="Times New Roman" w:ascii="Liberation Serif" w:hAnsi="Liberation Serif"/>
                <w:kern w:val="0"/>
                <w:sz w:val="24"/>
                <w:szCs w:val="24"/>
                <w:lang w:val="ru-RU" w:eastAsia="ru-RU" w:bidi="ar-SA"/>
              </w:rPr>
              <w:t>3. Применить грозозащитный трос, плакированный алюминием, сечение опре-делить в проекте.</w:t>
            </w:r>
          </w:p>
          <w:p>
            <w:pPr>
              <w:pStyle w:val="Normal"/>
              <w:widowControl w:val="false"/>
              <w:tabs>
                <w:tab w:val="clear" w:pos="225"/>
                <w:tab w:val="left" w:pos="0" w:leader="none"/>
              </w:tabs>
              <w:suppressAutoHyphens w:val="true"/>
              <w:spacing w:before="60" w:after="60"/>
              <w:jc w:val="both"/>
              <w:rPr>
                <w:rFonts w:ascii="Liberation Serif" w:hAnsi="Liberation Serif"/>
                <w:sz w:val="24"/>
                <w:szCs w:val="24"/>
              </w:rPr>
            </w:pPr>
            <w:r>
              <w:rPr>
                <w:rFonts w:eastAsia="Times New Roman" w:cs="Times New Roman" w:ascii="Liberation Serif" w:hAnsi="Liberation Serif"/>
                <w:kern w:val="0"/>
                <w:sz w:val="24"/>
                <w:szCs w:val="24"/>
                <w:lang w:val="ru-RU" w:eastAsia="ru-RU" w:bidi="ar-SA"/>
              </w:rPr>
              <w:t>4.Применить стеклянные изоляторы с повышенной длиной пути утечки, соот-ветствующие данной местности по степени загрязнения атмосферы и климатическим рай-онам. При обоснованном применении, для облегчения нагрузок на существующие опоры, рассмотреть возможность применения полимерной линейной изоляции. В случае приме-нения полимерной изоляции предусмотреть:</w:t>
            </w:r>
          </w:p>
          <w:p>
            <w:pPr>
              <w:pStyle w:val="ListParagraph"/>
              <w:widowControl w:val="false"/>
              <w:tabs>
                <w:tab w:val="clear" w:pos="225"/>
                <w:tab w:val="left" w:pos="0" w:leader="none"/>
              </w:tabs>
              <w:suppressAutoHyphens w:val="true"/>
              <w:spacing w:before="60" w:after="60"/>
              <w:contextualSpacing/>
              <w:jc w:val="both"/>
              <w:rPr>
                <w:rFonts w:ascii="Liberation Serif" w:hAnsi="Liberation Serif"/>
                <w:sz w:val="24"/>
                <w:szCs w:val="24"/>
              </w:rPr>
            </w:pPr>
            <w:r>
              <w:rPr>
                <w:rFonts w:cs="Times New Roman" w:ascii="Liberation Serif" w:hAnsi="Liberation Serif"/>
                <w:kern w:val="0"/>
                <w:sz w:val="24"/>
                <w:szCs w:val="24"/>
                <w:lang w:val="ru-RU" w:eastAsia="ru-RU" w:bidi="ar-SA"/>
              </w:rPr>
              <w:t>- индикацию перекрытия полимерного изолятора;</w:t>
            </w:r>
          </w:p>
          <w:p>
            <w:pPr>
              <w:pStyle w:val="ListParagraph"/>
              <w:widowControl w:val="false"/>
              <w:tabs>
                <w:tab w:val="clear" w:pos="225"/>
                <w:tab w:val="left" w:pos="0" w:leader="none"/>
              </w:tabs>
              <w:suppressAutoHyphens w:val="true"/>
              <w:spacing w:before="60" w:after="60"/>
              <w:contextualSpacing/>
              <w:jc w:val="both"/>
              <w:rPr>
                <w:rFonts w:ascii="Liberation Serif" w:hAnsi="Liberation Serif"/>
                <w:sz w:val="24"/>
                <w:szCs w:val="24"/>
              </w:rPr>
            </w:pPr>
            <w:r>
              <w:rPr>
                <w:rFonts w:cs="Times New Roman" w:ascii="Liberation Serif" w:hAnsi="Liberation Serif"/>
                <w:kern w:val="0"/>
                <w:sz w:val="24"/>
                <w:szCs w:val="24"/>
                <w:lang w:val="ru-RU" w:eastAsia="ru-RU" w:bidi="ar-SA"/>
              </w:rPr>
              <w:t>- не допускается применение при проектировании полимерных изоляторов серии ЛП и ЛПИС с оболочкой полиолефиновой композиции, а также полимерных изоляторов, собранных последовательной (порёберной) сборкой защитной оболочки типа ШПУ.</w:t>
            </w:r>
          </w:p>
          <w:p>
            <w:pPr>
              <w:pStyle w:val="Normal"/>
              <w:widowControl w:val="false"/>
              <w:tabs>
                <w:tab w:val="clear" w:pos="225"/>
                <w:tab w:val="left" w:pos="0" w:leader="none"/>
              </w:tabs>
              <w:suppressAutoHyphens w:val="true"/>
              <w:spacing w:before="60" w:after="60"/>
              <w:jc w:val="both"/>
              <w:rPr>
                <w:rFonts w:ascii="Liberation Serif" w:hAnsi="Liberation Serif"/>
                <w:sz w:val="24"/>
                <w:szCs w:val="24"/>
              </w:rPr>
            </w:pPr>
            <w:r>
              <w:rPr>
                <w:rFonts w:eastAsia="Times New Roman" w:cs="Times New Roman" w:ascii="Liberation Serif" w:hAnsi="Liberation Serif"/>
                <w:kern w:val="0"/>
                <w:sz w:val="24"/>
                <w:szCs w:val="24"/>
                <w:lang w:val="ru-RU" w:eastAsia="ru-RU" w:bidi="ar-SA"/>
              </w:rPr>
              <w:t>5.Применить спиральную линейную арматуру, не требующую обслуживания и ремонта в течение всего срока эксплуатации ВЛ.</w:t>
            </w:r>
          </w:p>
          <w:p>
            <w:pPr>
              <w:pStyle w:val="Normal"/>
              <w:widowControl w:val="false"/>
              <w:tabs>
                <w:tab w:val="clear" w:pos="225"/>
                <w:tab w:val="left" w:pos="0" w:leader="none"/>
              </w:tabs>
              <w:suppressAutoHyphens w:val="true"/>
              <w:spacing w:before="60" w:after="60"/>
              <w:jc w:val="both"/>
              <w:rPr>
                <w:rFonts w:ascii="Liberation Serif" w:hAnsi="Liberation Serif"/>
                <w:sz w:val="24"/>
                <w:szCs w:val="24"/>
              </w:rPr>
            </w:pPr>
            <w:r>
              <w:rPr>
                <w:rFonts w:eastAsia="Times New Roman" w:cs="Times New Roman" w:ascii="Liberation Serif" w:hAnsi="Liberation Serif"/>
                <w:kern w:val="0"/>
                <w:sz w:val="24"/>
                <w:szCs w:val="24"/>
                <w:lang w:val="ru-RU" w:eastAsia="ru-RU" w:bidi="ar-SA"/>
              </w:rPr>
              <w:t>6.Метизы применить анодированные.</w:t>
            </w:r>
          </w:p>
          <w:p>
            <w:pPr>
              <w:pStyle w:val="Normal"/>
              <w:widowControl w:val="false"/>
              <w:tabs>
                <w:tab w:val="clear" w:pos="225"/>
                <w:tab w:val="left" w:pos="0" w:leader="none"/>
              </w:tabs>
              <w:suppressAutoHyphens w:val="true"/>
              <w:spacing w:before="60" w:after="60"/>
              <w:jc w:val="both"/>
              <w:rPr>
                <w:rFonts w:ascii="Liberation Serif" w:hAnsi="Liberation Serif"/>
                <w:sz w:val="24"/>
                <w:szCs w:val="24"/>
              </w:rPr>
            </w:pPr>
            <w:r>
              <w:rPr>
                <w:rFonts w:eastAsia="Times New Roman" w:cs="Times New Roman" w:ascii="Liberation Serif" w:hAnsi="Liberation Serif"/>
                <w:kern w:val="0"/>
                <w:sz w:val="24"/>
                <w:szCs w:val="24"/>
                <w:lang w:val="ru-RU" w:eastAsia="ru-RU" w:bidi="ar-SA"/>
              </w:rPr>
              <w:t>7.На опорах реконструируемого участка ВЛ предусмотреть установку птице-защитных нетравмирующих антиприсадочных устройств для исключения гибели птиц и защиты ВЛ от загрязнений. Тип и марку устройств определить проектом.</w:t>
            </w:r>
          </w:p>
          <w:p>
            <w:pPr>
              <w:pStyle w:val="Normal"/>
              <w:widowControl w:val="false"/>
              <w:tabs>
                <w:tab w:val="clear" w:pos="225"/>
                <w:tab w:val="left" w:pos="0" w:leader="none"/>
              </w:tabs>
              <w:suppressAutoHyphens w:val="true"/>
              <w:spacing w:before="60" w:after="60"/>
              <w:jc w:val="both"/>
              <w:rPr>
                <w:rFonts w:ascii="Liberation Serif" w:hAnsi="Liberation Serif"/>
                <w:sz w:val="24"/>
                <w:szCs w:val="24"/>
              </w:rPr>
            </w:pPr>
            <w:r>
              <w:rPr>
                <w:rFonts w:eastAsia="Times New Roman" w:cs="Times New Roman" w:ascii="Liberation Serif" w:hAnsi="Liberation Serif"/>
                <w:kern w:val="0"/>
                <w:sz w:val="24"/>
                <w:szCs w:val="24"/>
                <w:lang w:val="ru-RU" w:eastAsia="ru-RU" w:bidi="ar-SA"/>
              </w:rPr>
              <w:t>8.Применить гасители вибрации с расчетом оптимальной схемы виброзащиты проводов, тип и марку определить проектом.</w:t>
            </w:r>
          </w:p>
          <w:p>
            <w:pPr>
              <w:pStyle w:val="ListParagraph"/>
              <w:widowControl w:val="false"/>
              <w:tabs>
                <w:tab w:val="clear" w:pos="225"/>
                <w:tab w:val="left" w:pos="0" w:leader="none"/>
              </w:tabs>
              <w:suppressAutoHyphens w:val="true"/>
              <w:spacing w:before="60" w:after="60"/>
              <w:ind w:left="0" w:hanging="0"/>
              <w:contextualSpacing/>
              <w:jc w:val="both"/>
              <w:rPr>
                <w:rFonts w:ascii="Liberation Serif" w:hAnsi="Liberation Serif"/>
                <w:sz w:val="24"/>
                <w:szCs w:val="24"/>
              </w:rPr>
            </w:pPr>
            <w:r>
              <w:rPr>
                <w:rFonts w:cs="Times New Roman" w:ascii="Liberation Serif" w:hAnsi="Liberation Serif"/>
                <w:kern w:val="0"/>
                <w:sz w:val="24"/>
                <w:szCs w:val="24"/>
                <w:lang w:val="ru-RU" w:eastAsia="ru-RU" w:bidi="ar-SA"/>
              </w:rPr>
              <w:t>9.Предусмотреть нанесение нумерации, знаков безопасности на вновь устанав-ливаемые опоры реконструируемой ВЛ, с учётом требований ПУЭ (7-е издание) и других действующих НТД.</w:t>
            </w:r>
          </w:p>
          <w:p>
            <w:pPr>
              <w:pStyle w:val="ListParagraph"/>
              <w:widowControl w:val="false"/>
              <w:tabs>
                <w:tab w:val="clear" w:pos="225"/>
                <w:tab w:val="left" w:pos="0" w:leader="none"/>
              </w:tabs>
              <w:suppressAutoHyphens w:val="true"/>
              <w:spacing w:before="60" w:after="60"/>
              <w:ind w:left="0" w:hanging="0"/>
              <w:contextualSpacing/>
              <w:jc w:val="both"/>
              <w:rPr>
                <w:rFonts w:ascii="Liberation Serif" w:hAnsi="Liberation Serif"/>
                <w:sz w:val="24"/>
                <w:szCs w:val="24"/>
              </w:rPr>
            </w:pPr>
            <w:r>
              <w:rPr>
                <w:rFonts w:cs="Times New Roman" w:ascii="Liberation Serif" w:hAnsi="Liberation Serif"/>
                <w:kern w:val="0"/>
                <w:sz w:val="24"/>
                <w:szCs w:val="24"/>
                <w:lang w:val="ru-RU" w:eastAsia="ru-RU" w:bidi="ar-SA"/>
              </w:rPr>
              <w:t>- Для сохранения действующей системы связи двухцепного участка ВЛ 110 кВ Анисимов-ка/т – Фридман/т – ХФЗ совместного подвеса с ВЛ 110 кВ Вокзальная/т  – Фридман/т – Штыково предусмотреть переустройство двух существующих волоконно-оптических ка-белей с оптическими волокнами АО «ДРСК» (ВОК собственности ПАО «Мегафон» и ВОК собственности ПАО «МТС») с каналами передачи ТМ от ПС 110 кВ Находка на ДЦ Прим.РДУ, с минимальным перерывом связи действующих ВОЛС.</w:t>
            </w:r>
          </w:p>
          <w:p>
            <w:pPr>
              <w:pStyle w:val="ListParagraph"/>
              <w:widowControl w:val="false"/>
              <w:tabs>
                <w:tab w:val="clear" w:pos="225"/>
                <w:tab w:val="left" w:pos="0" w:leader="none"/>
              </w:tabs>
              <w:suppressAutoHyphens w:val="true"/>
              <w:spacing w:before="60" w:after="60"/>
              <w:ind w:left="0" w:hanging="0"/>
              <w:contextualSpacing/>
              <w:jc w:val="both"/>
              <w:rPr>
                <w:rFonts w:ascii="Liberation Serif" w:hAnsi="Liberation Serif"/>
                <w:sz w:val="24"/>
                <w:szCs w:val="24"/>
              </w:rPr>
            </w:pPr>
            <w:r>
              <w:rPr>
                <w:rFonts w:cs="Times New Roman" w:ascii="Liberation Serif" w:hAnsi="Liberation Serif"/>
                <w:kern w:val="0"/>
                <w:sz w:val="24"/>
                <w:szCs w:val="24"/>
                <w:lang w:val="ru-RU" w:eastAsia="ru-RU" w:bidi="ar-SA"/>
              </w:rPr>
              <w:t>- При выборе трассы руководствоваться постановлением Правительства Рос-сийской Федерации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pPr>
              <w:pStyle w:val="ListParagraph"/>
              <w:widowControl w:val="false"/>
              <w:tabs>
                <w:tab w:val="clear" w:pos="225"/>
                <w:tab w:val="left" w:pos="0" w:leader="none"/>
              </w:tabs>
              <w:suppressAutoHyphens w:val="true"/>
              <w:spacing w:before="60" w:after="60"/>
              <w:ind w:left="0" w:hanging="0"/>
              <w:contextualSpacing/>
              <w:jc w:val="both"/>
              <w:rPr>
                <w:rFonts w:ascii="Liberation Serif" w:hAnsi="Liberation Serif"/>
                <w:sz w:val="24"/>
                <w:szCs w:val="24"/>
              </w:rPr>
            </w:pPr>
            <w:r>
              <w:rPr>
                <w:rFonts w:cs="Times New Roman" w:ascii="Liberation Serif" w:hAnsi="Liberation Serif"/>
                <w:kern w:val="0"/>
                <w:sz w:val="24"/>
                <w:szCs w:val="24"/>
                <w:lang w:val="ru-RU" w:eastAsia="ru-RU" w:bidi="ar-SA"/>
              </w:rPr>
              <w:t>-  Создать условия для ремонтно-эксплуатационного обслуживания: проезд вдоль ЛЭП.</w:t>
            </w:r>
          </w:p>
          <w:p>
            <w:pPr>
              <w:pStyle w:val="ListParagraph"/>
              <w:widowControl w:val="false"/>
              <w:tabs>
                <w:tab w:val="clear" w:pos="225"/>
                <w:tab w:val="left" w:pos="0" w:leader="none"/>
              </w:tabs>
              <w:suppressAutoHyphens w:val="true"/>
              <w:spacing w:before="60" w:after="60"/>
              <w:ind w:left="0" w:hanging="0"/>
              <w:contextualSpacing/>
              <w:jc w:val="both"/>
              <w:rPr>
                <w:rFonts w:ascii="Liberation Serif" w:hAnsi="Liberation Serif"/>
                <w:sz w:val="24"/>
                <w:szCs w:val="24"/>
              </w:rPr>
            </w:pPr>
            <w:r>
              <w:rPr>
                <w:rFonts w:cs="Times New Roman" w:ascii="Liberation Serif" w:hAnsi="Liberation Serif"/>
                <w:kern w:val="0"/>
                <w:sz w:val="24"/>
                <w:szCs w:val="24"/>
                <w:lang w:val="ru-RU" w:eastAsia="ru-RU" w:bidi="ar-SA"/>
              </w:rPr>
              <w:t>- получить от лица Заказчика технические условия на пересечение, сближение и параллельное следование трассы ЛЭП с сетями сторонних организаций, попадающих в полосу отвода строительства ЛЭП;</w:t>
            </w:r>
          </w:p>
          <w:p>
            <w:pPr>
              <w:pStyle w:val="Normal"/>
              <w:widowControl w:val="false"/>
              <w:tabs>
                <w:tab w:val="clear" w:pos="225"/>
                <w:tab w:val="left" w:pos="0" w:leader="none"/>
              </w:tabs>
              <w:suppressAutoHyphens w:val="true"/>
              <w:spacing w:before="0" w:after="60"/>
              <w:contextualSpacing/>
              <w:jc w:val="both"/>
              <w:rPr>
                <w:rFonts w:ascii="Liberation Serif" w:hAnsi="Liberation Serif"/>
                <w:sz w:val="24"/>
                <w:szCs w:val="24"/>
              </w:rPr>
            </w:pPr>
            <w:r>
              <w:rPr>
                <w:rFonts w:eastAsia="Times New Roman" w:cs="Times New Roman" w:ascii="Liberation Serif" w:hAnsi="Liberation Serif"/>
                <w:kern w:val="0"/>
                <w:sz w:val="24"/>
                <w:szCs w:val="24"/>
                <w:lang w:val="ru-RU" w:eastAsia="ru-RU" w:bidi="ar-SA"/>
              </w:rPr>
              <w:t>- при выявлении зеленых насаждений в полосе проектирования ЛЭП на муниципальных землях выполнить подеревную съемку с перечетной ведомостью. Материалы согласовать в администрации МО. Обеспечить получение в администрации МО порубочного талона, произвести оплату компенсационных выплат, вырубку зелёных насаждений, утилизацию порубочных остатков.</w:t>
            </w:r>
          </w:p>
          <w:p>
            <w:pPr>
              <w:pStyle w:val="Normal"/>
              <w:widowControl w:val="false"/>
              <w:suppressAutoHyphens w:val="true"/>
              <w:spacing w:before="0" w:after="0"/>
              <w:jc w:val="both"/>
              <w:rPr>
                <w:rFonts w:ascii="Liberation Serif" w:hAnsi="Liberation Serif"/>
                <w:sz w:val="24"/>
                <w:szCs w:val="24"/>
              </w:rPr>
            </w:pPr>
            <w:r>
              <w:rPr>
                <w:rFonts w:eastAsia="Times New Roman" w:cs="Times New Roman" w:ascii="Liberation Serif" w:hAnsi="Liberation Serif"/>
                <w:kern w:val="0"/>
                <w:sz w:val="24"/>
                <w:szCs w:val="24"/>
                <w:lang w:val="ru-RU" w:eastAsia="ru-RU" w:bidi="ar-SA"/>
              </w:rPr>
              <w:t>В случае размещения объектов строительства на землях лесного фонда подготовить проект освоения лесов, а также проекта лесовосстановления.</w:t>
            </w:r>
          </w:p>
          <w:p>
            <w:pPr>
              <w:pStyle w:val="ListParagraph"/>
              <w:widowControl w:val="false"/>
              <w:tabs>
                <w:tab w:val="clear" w:pos="225"/>
                <w:tab w:val="left" w:pos="0" w:leader="none"/>
              </w:tabs>
              <w:suppressAutoHyphens w:val="true"/>
              <w:spacing w:before="60" w:after="60"/>
              <w:ind w:left="0" w:hanging="0"/>
              <w:contextualSpacing/>
              <w:jc w:val="both"/>
              <w:rPr>
                <w:rFonts w:ascii="Liberation Serif" w:hAnsi="Liberation Serif"/>
                <w:sz w:val="24"/>
                <w:szCs w:val="24"/>
              </w:rPr>
            </w:pPr>
            <w:r>
              <w:rPr>
                <w:rFonts w:cs="Times New Roman" w:ascii="Liberation Serif" w:hAnsi="Liberation Serif"/>
                <w:kern w:val="0"/>
                <w:sz w:val="24"/>
                <w:szCs w:val="24"/>
                <w:lang w:val="ru-RU" w:eastAsia="ru-RU" w:bidi="ar-SA"/>
              </w:rPr>
              <w:t>Все затраты на компенсационные выплаты входят в общую стоимость объекта;</w:t>
            </w:r>
          </w:p>
          <w:p>
            <w:pPr>
              <w:pStyle w:val="ListParagraph"/>
              <w:widowControl w:val="false"/>
              <w:tabs>
                <w:tab w:val="clear" w:pos="225"/>
                <w:tab w:val="left" w:pos="0" w:leader="none"/>
              </w:tabs>
              <w:suppressAutoHyphens w:val="true"/>
              <w:spacing w:before="60" w:after="60"/>
              <w:ind w:left="0" w:hanging="0"/>
              <w:contextualSpacing/>
              <w:jc w:val="both"/>
              <w:rPr>
                <w:rFonts w:ascii="Liberation Serif" w:hAnsi="Liberation Serif"/>
                <w:sz w:val="24"/>
                <w:szCs w:val="24"/>
              </w:rPr>
            </w:pPr>
            <w:r>
              <w:rPr>
                <w:rFonts w:cs="Times New Roman" w:ascii="Liberation Serif" w:hAnsi="Liberation Serif"/>
                <w:kern w:val="0"/>
                <w:sz w:val="24"/>
                <w:szCs w:val="24"/>
                <w:lang w:val="ru-RU" w:eastAsia="ru-RU" w:bidi="ar-SA"/>
              </w:rPr>
              <w:t>- разработанную ПД и РД от лица Заказчика согласовать со всеми сторонними организациями, чьи интересы затрагиваются в части пересечений, сближений и параллельных следований с инженерными коммуникациями и сетями;</w:t>
            </w:r>
          </w:p>
          <w:p>
            <w:pPr>
              <w:pStyle w:val="ListParagraph"/>
              <w:widowControl w:val="false"/>
              <w:tabs>
                <w:tab w:val="clear" w:pos="225"/>
                <w:tab w:val="left" w:pos="0" w:leader="none"/>
              </w:tabs>
              <w:suppressAutoHyphens w:val="true"/>
              <w:spacing w:before="60" w:after="60"/>
              <w:ind w:left="0" w:hanging="0"/>
              <w:contextualSpacing/>
              <w:jc w:val="both"/>
              <w:rPr>
                <w:rFonts w:ascii="Liberation Serif" w:hAnsi="Liberation Serif"/>
                <w:sz w:val="24"/>
                <w:szCs w:val="24"/>
              </w:rPr>
            </w:pPr>
            <w:r>
              <w:rPr>
                <w:rFonts w:cs="Times New Roman" w:ascii="Liberation Serif" w:hAnsi="Liberation Serif"/>
                <w:kern w:val="0"/>
                <w:sz w:val="24"/>
                <w:szCs w:val="24"/>
                <w:lang w:val="ru-RU" w:eastAsia="ru-RU" w:bidi="ar-SA"/>
              </w:rPr>
              <w:t>- выполненные материалы с пояснительной запиской предоставить Заказчику для согласования с профильными структурными подразделениями АО «ДРСК»;</w:t>
            </w:r>
          </w:p>
          <w:p>
            <w:pPr>
              <w:pStyle w:val="ListParagraph"/>
              <w:widowControl w:val="false"/>
              <w:tabs>
                <w:tab w:val="clear" w:pos="225"/>
                <w:tab w:val="left" w:pos="0" w:leader="none"/>
              </w:tabs>
              <w:suppressAutoHyphens w:val="true"/>
              <w:spacing w:before="60" w:after="60"/>
              <w:ind w:left="0" w:hanging="0"/>
              <w:contextualSpacing/>
              <w:jc w:val="both"/>
              <w:rPr>
                <w:rFonts w:ascii="Liberation Serif" w:hAnsi="Liberation Serif"/>
                <w:sz w:val="24"/>
                <w:szCs w:val="24"/>
              </w:rPr>
            </w:pPr>
            <w:r>
              <w:rPr>
                <w:rFonts w:cs="Times New Roman" w:ascii="Liberation Serif" w:hAnsi="Liberation Serif"/>
                <w:kern w:val="0"/>
                <w:sz w:val="24"/>
                <w:szCs w:val="24"/>
                <w:lang w:val="ru-RU" w:eastAsia="ru-RU" w:bidi="ar-SA"/>
              </w:rPr>
              <w:t>Оформление исходно-разрешительной документации для выполнения строительно-монтажных работ;</w:t>
            </w:r>
          </w:p>
          <w:p>
            <w:pPr>
              <w:pStyle w:val="Normal"/>
              <w:widowControl w:val="false"/>
              <w:suppressAutoHyphens w:val="true"/>
              <w:spacing w:before="0" w:after="0"/>
              <w:jc w:val="both"/>
              <w:rPr>
                <w:rFonts w:ascii="Liberation Serif" w:hAnsi="Liberation Serif"/>
                <w:sz w:val="24"/>
                <w:szCs w:val="24"/>
              </w:rPr>
            </w:pPr>
            <w:r>
              <w:rPr>
                <w:rFonts w:eastAsia="Times New Roman" w:cs="Times New Roman" w:ascii="Liberation Serif" w:hAnsi="Liberation Serif"/>
                <w:kern w:val="0"/>
                <w:sz w:val="24"/>
                <w:szCs w:val="24"/>
                <w:lang w:val="ru-RU" w:eastAsia="ru-RU" w:bidi="ar-SA"/>
              </w:rPr>
              <w:t xml:space="preserve">по завершению работ организовать передачу реперов геодезической разбивочной основы под устройство ЛЭП с выносом в натуру и закреплением реперами углов поворота трассы. Передачу оформить соответствующими актами.   </w:t>
            </w:r>
          </w:p>
          <w:p>
            <w:pPr>
              <w:pStyle w:val="ListParagraph"/>
              <w:widowControl w:val="false"/>
              <w:numPr>
                <w:ilvl w:val="0"/>
                <w:numId w:val="0"/>
              </w:numPr>
              <w:tabs>
                <w:tab w:val="clear" w:pos="225"/>
                <w:tab w:val="left" w:pos="0" w:leader="none"/>
              </w:tabs>
              <w:suppressAutoHyphens w:val="true"/>
              <w:spacing w:before="60" w:after="60"/>
              <w:ind w:left="0" w:hanging="0"/>
              <w:contextualSpacing/>
              <w:jc w:val="both"/>
              <w:rPr>
                <w:rFonts w:ascii="Liberation Serif" w:hAnsi="Liberation Serif"/>
                <w:sz w:val="24"/>
                <w:szCs w:val="24"/>
              </w:rPr>
            </w:pPr>
            <w:r>
              <w:rPr>
                <w:rFonts w:cs="Times New Roman" w:ascii="Liberation Serif" w:hAnsi="Liberation Serif"/>
                <w:i/>
                <w:iCs/>
                <w:color w:val="00000A"/>
                <w:kern w:val="0"/>
                <w:sz w:val="24"/>
                <w:szCs w:val="24"/>
                <w:lang w:val="ru-RU" w:eastAsia="ru-RU" w:bidi="ar-SA"/>
              </w:rPr>
              <w:t>Итогом  этапа является согласованная Заказчиком рабочая документация.</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ascii="Liberation Serif" w:hAnsi="Liberation Serif"/>
                <w:kern w:val="0"/>
                <w:sz w:val="24"/>
                <w:szCs w:val="24"/>
              </w:rPr>
              <w:t>1.2.7.2</w:t>
            </w:r>
          </w:p>
        </w:tc>
        <w:tc>
          <w:tcPr>
            <w:tcW w:w="11167" w:type="dxa"/>
            <w:gridSpan w:val="2"/>
            <w:tcBorders>
              <w:top w:val="nil"/>
            </w:tcBorders>
            <w:shd w:color="auto" w:fill="auto" w:val="clear"/>
          </w:tcPr>
          <w:p>
            <w:pPr>
              <w:pStyle w:val="Normal"/>
              <w:widowControl w:val="false"/>
              <w:tabs>
                <w:tab w:val="clear" w:pos="225"/>
                <w:tab w:val="left" w:pos="566" w:leader="none"/>
              </w:tabs>
              <w:spacing w:before="60" w:after="0"/>
              <w:ind w:left="0" w:right="0" w:hanging="0"/>
              <w:jc w:val="both"/>
              <w:rPr>
                <w:rFonts w:ascii="Liberation Serif" w:hAnsi="Liberation Serif"/>
                <w:sz w:val="24"/>
                <w:szCs w:val="24"/>
              </w:rPr>
            </w:pPr>
            <w:r>
              <w:rPr>
                <w:rFonts w:ascii="Liberation Serif" w:hAnsi="Liberation Serif"/>
                <w:b w:val="false"/>
                <w:bCs w:val="false"/>
                <w:i/>
                <w:iCs/>
                <w:color w:val="00000A"/>
                <w:spacing w:val="-2"/>
                <w:kern w:val="0"/>
                <w:sz w:val="24"/>
                <w:szCs w:val="24"/>
                <w:u w:val="single"/>
                <w:shd w:fill="FFFFFF" w:val="clear"/>
              </w:rPr>
              <w:t>К проектной документации должны быть приложены следующие документы:</w:t>
            </w:r>
          </w:p>
          <w:p>
            <w:pPr>
              <w:pStyle w:val="Standard"/>
              <w:widowControl w:val="false"/>
              <w:tabs>
                <w:tab w:val="clear" w:pos="225"/>
                <w:tab w:val="left" w:pos="566" w:leader="none"/>
              </w:tabs>
              <w:spacing w:before="60" w:after="0"/>
              <w:ind w:left="0" w:right="0" w:hanging="0"/>
              <w:jc w:val="both"/>
              <w:rPr>
                <w:rFonts w:ascii="Liberation Serif" w:hAnsi="Liberation Serif"/>
                <w:sz w:val="24"/>
                <w:szCs w:val="24"/>
              </w:rPr>
            </w:pPr>
            <w:r>
              <w:rPr>
                <w:rFonts w:ascii="Liberation Serif" w:hAnsi="Liberation Serif"/>
                <w:color w:val="00000A"/>
                <w:spacing w:val="-2"/>
                <w:kern w:val="0"/>
                <w:sz w:val="24"/>
                <w:szCs w:val="24"/>
                <w:shd w:fill="FFFFFF" w:val="clear"/>
              </w:rPr>
              <w:t>1)</w:t>
              <w:tab/>
              <w:t>Технические условия собственников инфраструктуры (приводятся в случае проектирования систем связи, ВОК с использованием инфраструктуры (ВЛ, телефонная канализация, помещения и т.п.), не принадлежащей АО «ДРСК»).</w:t>
            </w:r>
          </w:p>
          <w:p>
            <w:pPr>
              <w:pStyle w:val="Standard"/>
              <w:widowControl w:val="false"/>
              <w:tabs>
                <w:tab w:val="clear" w:pos="225"/>
                <w:tab w:val="left" w:pos="566" w:leader="none"/>
              </w:tabs>
              <w:spacing w:before="60" w:after="0"/>
              <w:ind w:left="0" w:right="0" w:hanging="0"/>
              <w:jc w:val="both"/>
              <w:rPr>
                <w:rFonts w:ascii="Liberation Serif" w:hAnsi="Liberation Serif"/>
                <w:sz w:val="24"/>
                <w:szCs w:val="24"/>
              </w:rPr>
            </w:pPr>
            <w:r>
              <w:rPr>
                <w:rFonts w:ascii="Liberation Serif" w:hAnsi="Liberation Serif"/>
                <w:color w:val="00000A"/>
                <w:spacing w:val="-2"/>
                <w:kern w:val="0"/>
                <w:sz w:val="24"/>
                <w:szCs w:val="24"/>
                <w:shd w:fill="FFFFFF" w:val="clear"/>
              </w:rPr>
              <w:t>2)</w:t>
              <w:tab/>
              <w:t>Технические требования на каждую систему связи, включая ВОК.</w:t>
            </w:r>
          </w:p>
          <w:p>
            <w:pPr>
              <w:pStyle w:val="Standard"/>
              <w:widowControl w:val="false"/>
              <w:tabs>
                <w:tab w:val="clear" w:pos="225"/>
                <w:tab w:val="left" w:pos="566" w:leader="none"/>
              </w:tabs>
              <w:spacing w:before="60" w:after="0"/>
              <w:ind w:left="0" w:right="0" w:hanging="0"/>
              <w:jc w:val="both"/>
              <w:rPr>
                <w:rFonts w:ascii="Liberation Serif" w:hAnsi="Liberation Serif"/>
                <w:sz w:val="24"/>
                <w:szCs w:val="24"/>
              </w:rPr>
            </w:pPr>
            <w:r>
              <w:rPr>
                <w:rFonts w:ascii="Liberation Serif" w:hAnsi="Liberation Serif"/>
                <w:color w:val="00000A"/>
                <w:spacing w:val="-2"/>
                <w:kern w:val="0"/>
                <w:sz w:val="24"/>
                <w:szCs w:val="24"/>
                <w:shd w:fill="FFFFFF" w:val="clear"/>
              </w:rPr>
              <w:t>3)</w:t>
              <w:tab/>
              <w:t>Технические условия операторов связи в случае использования арендованных ресурсов.</w:t>
            </w:r>
          </w:p>
          <w:p>
            <w:pPr>
              <w:pStyle w:val="Standard"/>
              <w:widowControl w:val="false"/>
              <w:tabs>
                <w:tab w:val="clear" w:pos="225"/>
                <w:tab w:val="left" w:pos="566" w:leader="none"/>
              </w:tabs>
              <w:spacing w:before="60" w:after="0"/>
              <w:ind w:left="0" w:right="0" w:hanging="0"/>
              <w:jc w:val="both"/>
              <w:rPr>
                <w:rFonts w:ascii="Liberation Serif" w:hAnsi="Liberation Serif"/>
                <w:sz w:val="24"/>
                <w:szCs w:val="24"/>
              </w:rPr>
            </w:pPr>
            <w:r>
              <w:rPr>
                <w:rFonts w:ascii="Liberation Serif" w:hAnsi="Liberation Serif"/>
                <w:color w:val="00000A"/>
                <w:spacing w:val="-2"/>
                <w:kern w:val="0"/>
                <w:sz w:val="24"/>
                <w:szCs w:val="24"/>
                <w:shd w:fill="FFFFFF" w:val="clear"/>
              </w:rPr>
              <w:t>4)</w:t>
              <w:tab/>
              <w:t>Технические условия на переустройство ВОК иных собственников (приводятся в случае реконструкции существующих ВЛ с размещенными ВОК иных собственников). Согласование собственниками принятых решений.</w:t>
            </w:r>
          </w:p>
          <w:p>
            <w:pPr>
              <w:pStyle w:val="Standard"/>
              <w:widowControl w:val="false"/>
              <w:numPr>
                <w:ilvl w:val="0"/>
                <w:numId w:val="0"/>
              </w:numPr>
              <w:tabs>
                <w:tab w:val="clear" w:pos="225"/>
                <w:tab w:val="left" w:pos="566" w:leader="none"/>
              </w:tabs>
              <w:suppressAutoHyphens w:val="true"/>
              <w:spacing w:before="60" w:after="0"/>
              <w:ind w:left="0" w:right="0" w:hanging="0"/>
              <w:jc w:val="both"/>
              <w:rPr>
                <w:rFonts w:ascii="Liberation Serif" w:hAnsi="Liberation Serif"/>
                <w:sz w:val="24"/>
                <w:szCs w:val="24"/>
              </w:rPr>
            </w:pPr>
            <w:r>
              <w:rPr>
                <w:rFonts w:cs="Liberation Serif" w:ascii="Liberation Serif" w:hAnsi="Liberation Serif"/>
                <w:b w:val="false"/>
                <w:bCs w:val="false"/>
                <w:i/>
                <w:iCs/>
                <w:color w:val="00000A"/>
                <w:spacing w:val="-2"/>
                <w:kern w:val="0"/>
                <w:sz w:val="24"/>
                <w:szCs w:val="24"/>
                <w:u w:val="single"/>
                <w:shd w:fill="FFFFFF" w:val="clear"/>
              </w:rPr>
              <w:t>3. Проектную документацию согласовать с АО «ДРСК» и собственниками объектов, технологически связанных с объектом проектирования.</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ascii="Liberation Serif" w:hAnsi="Liberation Serif"/>
                <w:kern w:val="0"/>
                <w:sz w:val="24"/>
                <w:szCs w:val="24"/>
              </w:rPr>
              <w:t>1.2.8</w:t>
            </w:r>
          </w:p>
        </w:tc>
        <w:tc>
          <w:tcPr>
            <w:tcW w:w="2517" w:type="dxa"/>
            <w:tcBorders>
              <w:top w:val="nil"/>
            </w:tcBorders>
            <w:shd w:color="auto" w:fill="auto" w:val="clear"/>
          </w:tcPr>
          <w:p>
            <w:pPr>
              <w:pStyle w:val="Standard"/>
              <w:widowControl w:val="false"/>
              <w:numPr>
                <w:ilvl w:val="0"/>
                <w:numId w:val="0"/>
              </w:numPr>
              <w:tabs>
                <w:tab w:val="clear" w:pos="225"/>
                <w:tab w:val="left" w:pos="566" w:leader="none"/>
              </w:tabs>
              <w:suppressAutoHyphens w:val="true"/>
              <w:spacing w:before="60" w:after="0"/>
              <w:ind w:left="0" w:hanging="0"/>
              <w:jc w:val="both"/>
              <w:rPr>
                <w:rFonts w:ascii="Liberation Serif" w:hAnsi="Liberation Serif"/>
                <w:sz w:val="24"/>
                <w:szCs w:val="24"/>
              </w:rPr>
            </w:pPr>
            <w:r>
              <w:rPr>
                <w:rFonts w:ascii="Liberation Serif" w:hAnsi="Liberation Serif"/>
                <w:b/>
                <w:bCs/>
                <w:i/>
                <w:iCs/>
                <w:color w:val="00000A"/>
                <w:spacing w:val="3"/>
                <w:kern w:val="0"/>
                <w:sz w:val="24"/>
                <w:szCs w:val="24"/>
                <w:shd w:fill="FFFFFF" w:val="clear"/>
              </w:rPr>
              <w:t>Требования к сметной документации на СМР</w:t>
            </w:r>
          </w:p>
        </w:tc>
        <w:tc>
          <w:tcPr>
            <w:tcW w:w="8650" w:type="dxa"/>
            <w:tcBorders>
              <w:top w:val="nil"/>
            </w:tcBorders>
            <w:shd w:color="auto" w:fill="auto" w:val="clear"/>
          </w:tcPr>
          <w:p>
            <w:pPr>
              <w:pStyle w:val="Standard"/>
              <w:widowControl w:val="false"/>
              <w:tabs>
                <w:tab w:val="clear" w:pos="225"/>
                <w:tab w:val="left" w:pos="1079" w:leader="none"/>
              </w:tabs>
              <w:suppressAutoHyphens w:val="true"/>
              <w:spacing w:before="60" w:after="0"/>
              <w:ind w:left="0" w:right="0" w:hanging="0"/>
              <w:jc w:val="both"/>
              <w:rPr>
                <w:rFonts w:ascii="Liberation Serif" w:hAnsi="Liberation Serif"/>
                <w:sz w:val="24"/>
                <w:szCs w:val="24"/>
              </w:rPr>
            </w:pPr>
            <w:r>
              <w:rPr>
                <w:rFonts w:ascii="Liberation Serif" w:hAnsi="Liberation Serif"/>
                <w:color w:val="00000A"/>
                <w:kern w:val="0"/>
                <w:sz w:val="24"/>
                <w:szCs w:val="24"/>
                <w:shd w:fill="FFFFFF" w:val="clear"/>
              </w:rPr>
              <w:t xml:space="preserve">Разработать и выдать сметную документацию по определению стоимости строительства в соответствии </w:t>
            </w:r>
            <w:r>
              <w:rPr>
                <w:rFonts w:ascii="Liberation Serif" w:hAnsi="Liberation Serif"/>
                <w:color w:val="00000A"/>
                <w:kern w:val="0"/>
                <w:sz w:val="24"/>
                <w:szCs w:val="24"/>
                <w:shd w:fill="auto" w:val="clear"/>
              </w:rPr>
              <w:t>с</w:t>
            </w:r>
            <w:r>
              <w:rPr>
                <w:rFonts w:ascii="Liberation Serif" w:hAnsi="Liberation Serif"/>
                <w:color w:val="00000A"/>
                <w:kern w:val="0"/>
                <w:sz w:val="24"/>
                <w:szCs w:val="24"/>
              </w:rPr>
              <w:t xml:space="preserve"> </w:t>
            </w:r>
            <w:r>
              <w:rPr>
                <w:rFonts w:ascii="Liberation Serif" w:hAnsi="Liberation Serif"/>
                <w:i/>
                <w:iCs/>
                <w:color w:val="00000A"/>
                <w:kern w:val="0"/>
                <w:sz w:val="24"/>
                <w:szCs w:val="24"/>
              </w:rPr>
              <w:t>Приложением 3</w:t>
            </w:r>
            <w:r>
              <w:rPr>
                <w:rFonts w:ascii="Liberation Serif" w:hAnsi="Liberation Serif"/>
                <w:i/>
                <w:iCs/>
                <w:color w:val="00000A"/>
                <w:kern w:val="0"/>
                <w:sz w:val="24"/>
                <w:szCs w:val="24"/>
                <w:shd w:fill="auto" w:val="clear"/>
              </w:rPr>
              <w:t xml:space="preserve"> к </w:t>
            </w:r>
            <w:r>
              <w:rPr>
                <w:rFonts w:ascii="Liberation Serif" w:hAnsi="Liberation Serif"/>
                <w:i/>
                <w:iCs/>
                <w:color w:val="00000A"/>
                <w:kern w:val="0"/>
                <w:sz w:val="24"/>
                <w:szCs w:val="24"/>
                <w:shd w:fill="FFFFFF" w:val="clear"/>
              </w:rPr>
              <w:t>настоящим ТТ</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ascii="Liberation Serif" w:hAnsi="Liberation Serif"/>
                <w:kern w:val="0"/>
                <w:sz w:val="24"/>
                <w:szCs w:val="24"/>
              </w:rPr>
              <w:t>1.2.9</w:t>
            </w:r>
          </w:p>
        </w:tc>
        <w:tc>
          <w:tcPr>
            <w:tcW w:w="2517" w:type="dxa"/>
            <w:tcBorders>
              <w:top w:val="nil"/>
            </w:tcBorders>
            <w:shd w:color="auto" w:fill="auto" w:val="clear"/>
          </w:tcPr>
          <w:p>
            <w:pPr>
              <w:pStyle w:val="Standard"/>
              <w:widowControl w:val="false"/>
              <w:numPr>
                <w:ilvl w:val="0"/>
                <w:numId w:val="0"/>
              </w:numPr>
              <w:tabs>
                <w:tab w:val="clear" w:pos="225"/>
                <w:tab w:val="left" w:pos="566" w:leader="none"/>
              </w:tabs>
              <w:suppressAutoHyphens w:val="true"/>
              <w:spacing w:before="60" w:after="0"/>
              <w:ind w:left="0" w:hanging="0"/>
              <w:jc w:val="both"/>
              <w:rPr>
                <w:rFonts w:ascii="Liberation Serif" w:hAnsi="Liberation Serif"/>
                <w:b/>
                <w:b/>
                <w:bCs/>
                <w:i w:val="false"/>
                <w:i w:val="false"/>
                <w:iCs w:val="false"/>
                <w:color w:val="00000A"/>
                <w:sz w:val="24"/>
                <w:szCs w:val="24"/>
                <w:highlight w:val="white"/>
              </w:rPr>
            </w:pPr>
            <w:r>
              <w:rPr>
                <w:rFonts w:ascii="Liberation Serif" w:hAnsi="Liberation Serif"/>
                <w:b/>
                <w:bCs/>
                <w:i/>
                <w:iCs/>
                <w:color w:val="00000A"/>
                <w:spacing w:val="3"/>
                <w:kern w:val="0"/>
                <w:sz w:val="24"/>
                <w:szCs w:val="24"/>
                <w:highlight w:val="white"/>
                <w:shd w:fill="FFFFFF" w:val="clear"/>
              </w:rPr>
              <w:t>Требования к согласованию ПСД</w:t>
            </w:r>
          </w:p>
        </w:tc>
        <w:tc>
          <w:tcPr>
            <w:tcW w:w="8650" w:type="dxa"/>
            <w:tcBorders>
              <w:top w:val="nil"/>
            </w:tcBorders>
            <w:shd w:color="auto" w:fill="auto" w:val="clear"/>
          </w:tcPr>
          <w:p>
            <w:pPr>
              <w:pStyle w:val="Standard"/>
              <w:widowControl w:val="false"/>
              <w:tabs>
                <w:tab w:val="clear" w:pos="225"/>
                <w:tab w:val="left" w:pos="1079" w:leader="none"/>
              </w:tabs>
              <w:suppressAutoHyphens w:val="true"/>
              <w:spacing w:before="60" w:after="0"/>
              <w:ind w:left="0" w:right="0" w:hanging="0"/>
              <w:jc w:val="both"/>
              <w:rPr>
                <w:rFonts w:ascii="Liberation Serif" w:hAnsi="Liberation Serif"/>
                <w:sz w:val="24"/>
                <w:szCs w:val="24"/>
              </w:rPr>
            </w:pPr>
            <w:r>
              <w:rPr>
                <w:rFonts w:ascii="Liberation Serif" w:hAnsi="Liberation Serif"/>
                <w:color w:val="00000A"/>
                <w:kern w:val="0"/>
                <w:sz w:val="24"/>
                <w:szCs w:val="24"/>
                <w:shd w:fill="FFFFFF" w:val="clear"/>
              </w:rPr>
              <w:t>Выполненные проектно-сметные материалы с пояснительной запиской предоставить Заказчику в адрес филиала АО «ДРСК» «ПЭС» для последующего рассмотрения и согласования с профильными структурными подразделениями АО «ДРСК».</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ascii="Liberation Serif" w:hAnsi="Liberation Serif"/>
                <w:kern w:val="0"/>
                <w:sz w:val="24"/>
                <w:szCs w:val="24"/>
              </w:rPr>
              <w:t>1.2.10</w:t>
            </w:r>
          </w:p>
        </w:tc>
        <w:tc>
          <w:tcPr>
            <w:tcW w:w="2517" w:type="dxa"/>
            <w:tcBorders>
              <w:top w:val="nil"/>
            </w:tcBorders>
            <w:shd w:color="auto" w:fill="auto" w:val="clear"/>
          </w:tcPr>
          <w:p>
            <w:pPr>
              <w:pStyle w:val="Normal"/>
              <w:widowControl w:val="false"/>
              <w:numPr>
                <w:ilvl w:val="0"/>
                <w:numId w:val="0"/>
              </w:numPr>
              <w:tabs>
                <w:tab w:val="clear" w:pos="225"/>
                <w:tab w:val="left" w:pos="567" w:leader="none"/>
              </w:tabs>
              <w:suppressAutoHyphens w:val="true"/>
              <w:spacing w:lineRule="auto" w:line="240" w:before="0" w:after="0"/>
              <w:ind w:left="0" w:hanging="0"/>
              <w:jc w:val="both"/>
              <w:rPr>
                <w:rFonts w:ascii="Liberation Serif" w:hAnsi="Liberation Serif"/>
                <w:b/>
                <w:b/>
                <w:bCs/>
                <w:i w:val="false"/>
                <w:i w:val="false"/>
                <w:iCs w:val="false"/>
                <w:color w:val="00000A"/>
                <w:sz w:val="24"/>
                <w:szCs w:val="24"/>
                <w:highlight w:val="white"/>
              </w:rPr>
            </w:pPr>
            <w:r>
              <w:rPr>
                <w:rFonts w:eastAsia="Times New Roman" w:cs="Times New Roman" w:ascii="Liberation Serif" w:hAnsi="Liberation Serif"/>
                <w:b/>
                <w:bCs/>
                <w:i/>
                <w:iCs/>
                <w:color w:val="00000A"/>
                <w:spacing w:val="4"/>
                <w:kern w:val="0"/>
                <w:sz w:val="24"/>
                <w:szCs w:val="24"/>
                <w:highlight w:val="white"/>
                <w:lang w:eastAsia="ru-RU"/>
              </w:rPr>
              <w:t>Требования к выполнению строительно-монтажных работ</w:t>
            </w:r>
          </w:p>
        </w:tc>
        <w:tc>
          <w:tcPr>
            <w:tcW w:w="8650" w:type="dxa"/>
            <w:tcBorders>
              <w:top w:val="nil"/>
            </w:tcBorders>
            <w:shd w:color="auto" w:fill="auto" w:val="clear"/>
          </w:tcPr>
          <w:p>
            <w:pPr>
              <w:pStyle w:val="Standard"/>
              <w:widowControl w:val="false"/>
              <w:tabs>
                <w:tab w:val="clear" w:pos="225"/>
                <w:tab w:val="left" w:pos="466" w:leader="none"/>
              </w:tabs>
              <w:spacing w:lineRule="auto" w:line="240" w:before="60" w:after="0"/>
              <w:ind w:hanging="0"/>
              <w:jc w:val="both"/>
              <w:rPr>
                <w:rFonts w:ascii="Liberation Serif" w:hAnsi="Liberation Serif"/>
                <w:sz w:val="24"/>
                <w:szCs w:val="24"/>
              </w:rPr>
            </w:pPr>
            <w:r>
              <w:rPr>
                <w:rFonts w:eastAsia="Times New Roman" w:ascii="Liberation Serif" w:hAnsi="Liberation Serif"/>
                <w:color w:val="00000A"/>
                <w:spacing w:val="-1"/>
                <w:kern w:val="0"/>
                <w:sz w:val="24"/>
                <w:szCs w:val="24"/>
                <w:lang w:eastAsia="ru-RU"/>
              </w:rPr>
              <w:t>1. Работы по Объекту  подлежат выполнению в строгом соответствии с утвержденной Заказчиком рабочей документацией, указаниями представителей технического надзора, требованиями технической и эксплуатационной документации заводов-изготовителей поставляемой продукции и требованиями Применимого права, разграниченного обязательными к исполнению нормативными правовыми актами органов государственной власти Российской Федерации и местного самоуправления, а также строительными нормами и правилами (СНиП), руководящими документами (РД), сводами правил по проектированию и строительству (СП), техническими регламентами, национальными стандартами (ГОСТ Р), а также другими действующими правилами и инструкциями, в том числе:</w:t>
            </w:r>
          </w:p>
          <w:p>
            <w:pPr>
              <w:pStyle w:val="Standard"/>
              <w:widowControl w:val="false"/>
              <w:spacing w:lineRule="auto" w:line="240"/>
              <w:ind w:firstLine="567"/>
              <w:jc w:val="both"/>
              <w:rPr>
                <w:rFonts w:ascii="Liberation Serif" w:hAnsi="Liberation Serif"/>
                <w:sz w:val="24"/>
                <w:szCs w:val="24"/>
              </w:rPr>
            </w:pPr>
            <w:r>
              <w:rPr>
                <w:rFonts w:eastAsia="Times New Roman" w:ascii="Liberation Serif" w:hAnsi="Liberation Serif"/>
                <w:color w:val="00000A"/>
                <w:kern w:val="0"/>
                <w:sz w:val="24"/>
                <w:szCs w:val="24"/>
                <w:lang w:eastAsia="ru-RU"/>
              </w:rPr>
              <w:t>- ПУЭ шестое и седьмое издание в действующей редакции;</w:t>
            </w:r>
          </w:p>
          <w:p>
            <w:pPr>
              <w:pStyle w:val="Standard"/>
              <w:widowControl w:val="false"/>
              <w:spacing w:lineRule="auto" w:line="240"/>
              <w:ind w:firstLine="567"/>
              <w:jc w:val="both"/>
              <w:rPr/>
            </w:pPr>
            <w:r>
              <w:rPr>
                <w:rFonts w:eastAsia="Times New Roman" w:ascii="Liberation Serif" w:hAnsi="Liberation Serif"/>
                <w:color w:val="00000A"/>
                <w:kern w:val="0"/>
                <w:sz w:val="24"/>
                <w:szCs w:val="24"/>
                <w:lang w:eastAsia="ru-RU"/>
              </w:rPr>
              <w:t xml:space="preserve">- ПТЭЭСиС, </w:t>
            </w:r>
            <w:r>
              <w:rPr>
                <w:rFonts w:eastAsia="Times New Roman" w:ascii="Liberation Serif" w:hAnsi="Liberation Serif"/>
                <w:bCs/>
                <w:color w:val="00000A"/>
                <w:kern w:val="0"/>
                <w:sz w:val="24"/>
                <w:szCs w:val="24"/>
                <w:lang w:eastAsia="ru-RU"/>
              </w:rPr>
              <w:t xml:space="preserve">утвержденные Приказом </w:t>
            </w:r>
            <w:r>
              <w:rPr>
                <w:rStyle w:val="Annotationreference"/>
                <w:rFonts w:eastAsia="Times New Roman" w:ascii="Liberation Serif" w:hAnsi="Liberation Serif"/>
                <w:bCs/>
                <w:color w:val="00000A"/>
                <w:kern w:val="0"/>
                <w:sz w:val="24"/>
                <w:szCs w:val="24"/>
                <w:lang w:eastAsia="ru-RU"/>
              </w:rPr>
              <w:t xml:space="preserve">Минэнерго России от 4 октября 2022 г. N 1070 </w:t>
            </w:r>
            <w:r>
              <w:rPr>
                <w:rFonts w:eastAsia="Times New Roman" w:ascii="Liberation Serif" w:hAnsi="Liberation Serif"/>
                <w:bCs/>
                <w:color w:val="00000A"/>
                <w:kern w:val="0"/>
                <w:sz w:val="24"/>
                <w:szCs w:val="24"/>
                <w:lang w:eastAsia="ru-RU"/>
              </w:rPr>
              <w:t>(в действующей редакции);</w:t>
            </w:r>
          </w:p>
          <w:p>
            <w:pPr>
              <w:pStyle w:val="Standard"/>
              <w:widowControl w:val="false"/>
              <w:spacing w:lineRule="auto" w:line="240"/>
              <w:ind w:firstLine="567"/>
              <w:jc w:val="both"/>
              <w:rPr>
                <w:rFonts w:ascii="Liberation Serif" w:hAnsi="Liberation Serif"/>
                <w:sz w:val="24"/>
                <w:szCs w:val="24"/>
              </w:rPr>
            </w:pPr>
            <w:r>
              <w:rPr>
                <w:rFonts w:eastAsia="Times New Roman" w:ascii="Liberation Serif" w:hAnsi="Liberation Serif"/>
                <w:color w:val="00000A"/>
                <w:kern w:val="0"/>
                <w:sz w:val="24"/>
                <w:szCs w:val="24"/>
                <w:lang w:eastAsia="ru-RU"/>
              </w:rPr>
              <w:t>- СП 48.13330.2019 Организация строительства;</w:t>
            </w:r>
          </w:p>
          <w:p>
            <w:pPr>
              <w:pStyle w:val="Standard"/>
              <w:widowControl w:val="false"/>
              <w:spacing w:lineRule="auto" w:line="240"/>
              <w:ind w:firstLine="567"/>
              <w:jc w:val="both"/>
              <w:rPr>
                <w:rFonts w:ascii="Liberation Serif" w:hAnsi="Liberation Serif"/>
                <w:sz w:val="24"/>
                <w:szCs w:val="24"/>
              </w:rPr>
            </w:pPr>
            <w:r>
              <w:rPr>
                <w:rFonts w:eastAsia="Times New Roman" w:ascii="Liberation Serif" w:hAnsi="Liberation Serif"/>
                <w:color w:val="00000A"/>
                <w:kern w:val="0"/>
                <w:sz w:val="24"/>
                <w:szCs w:val="24"/>
                <w:lang w:eastAsia="ru-RU"/>
              </w:rPr>
              <w:t>- СП 68.13330.2017 Приемка в эксплуатацию законченных строительством объектов. Основные положения;</w:t>
            </w:r>
          </w:p>
          <w:p>
            <w:pPr>
              <w:pStyle w:val="Standard"/>
              <w:widowControl w:val="false"/>
              <w:spacing w:lineRule="auto" w:line="240"/>
              <w:ind w:firstLine="567"/>
              <w:jc w:val="both"/>
              <w:rPr>
                <w:rFonts w:ascii="Liberation Serif" w:hAnsi="Liberation Serif"/>
                <w:sz w:val="24"/>
                <w:szCs w:val="24"/>
              </w:rPr>
            </w:pPr>
            <w:r>
              <w:rPr>
                <w:rFonts w:eastAsia="Times New Roman" w:ascii="Liberation Serif" w:hAnsi="Liberation Serif"/>
                <w:color w:val="00000A"/>
                <w:kern w:val="0"/>
                <w:sz w:val="24"/>
                <w:szCs w:val="24"/>
                <w:lang w:eastAsia="ru-RU"/>
              </w:rPr>
              <w:t>- СП 76.13330.2016 Электротехнические устройства;</w:t>
            </w:r>
          </w:p>
          <w:p>
            <w:pPr>
              <w:pStyle w:val="Standard"/>
              <w:widowControl w:val="false"/>
              <w:spacing w:lineRule="auto" w:line="240"/>
              <w:ind w:firstLine="567"/>
              <w:jc w:val="both"/>
              <w:rPr>
                <w:rFonts w:ascii="Liberation Serif" w:hAnsi="Liberation Serif"/>
                <w:sz w:val="24"/>
                <w:szCs w:val="24"/>
              </w:rPr>
            </w:pPr>
            <w:r>
              <w:rPr>
                <w:rFonts w:eastAsia="Times New Roman" w:ascii="Liberation Serif" w:hAnsi="Liberation Serif"/>
                <w:color w:val="00000A"/>
                <w:kern w:val="0"/>
                <w:sz w:val="24"/>
                <w:szCs w:val="24"/>
                <w:lang w:eastAsia="ru-RU"/>
              </w:rPr>
              <w:t>- СП 126.13330.2017 Геодезические работы в строительстве;</w:t>
            </w:r>
          </w:p>
          <w:p>
            <w:pPr>
              <w:pStyle w:val="Standard"/>
              <w:widowControl w:val="false"/>
              <w:spacing w:lineRule="auto" w:line="240"/>
              <w:ind w:firstLine="567"/>
              <w:jc w:val="both"/>
              <w:rPr>
                <w:rFonts w:ascii="Liberation Serif" w:hAnsi="Liberation Serif"/>
                <w:sz w:val="24"/>
                <w:szCs w:val="24"/>
              </w:rPr>
            </w:pPr>
            <w:r>
              <w:rPr>
                <w:rFonts w:eastAsia="Times New Roman" w:ascii="Liberation Serif" w:hAnsi="Liberation Serif"/>
                <w:color w:val="00000A"/>
                <w:kern w:val="0"/>
                <w:sz w:val="24"/>
                <w:szCs w:val="24"/>
                <w:lang w:eastAsia="ru-RU"/>
              </w:rPr>
              <w:t>- РД-11-02-2006 «Требования к исполнительной документации»;</w:t>
            </w:r>
          </w:p>
          <w:p>
            <w:pPr>
              <w:pStyle w:val="Standard"/>
              <w:widowControl w:val="false"/>
              <w:spacing w:lineRule="auto" w:line="240"/>
              <w:ind w:firstLine="567"/>
              <w:jc w:val="both"/>
              <w:rPr>
                <w:rFonts w:ascii="Liberation Serif" w:hAnsi="Liberation Serif"/>
                <w:sz w:val="24"/>
                <w:szCs w:val="24"/>
              </w:rPr>
            </w:pPr>
            <w:r>
              <w:rPr>
                <w:rFonts w:eastAsia="Times New Roman" w:ascii="Liberation Serif" w:hAnsi="Liberation Serif"/>
                <w:color w:val="00000A"/>
                <w:kern w:val="0"/>
                <w:sz w:val="24"/>
                <w:szCs w:val="24"/>
                <w:lang w:eastAsia="ru-RU"/>
              </w:rPr>
              <w:t>- РД-11-05-2007 «Порядок ведения общего журнала работ»;</w:t>
            </w:r>
          </w:p>
          <w:p>
            <w:pPr>
              <w:pStyle w:val="Standard"/>
              <w:widowControl w:val="false"/>
              <w:spacing w:lineRule="auto" w:line="240"/>
              <w:ind w:firstLine="567"/>
              <w:jc w:val="both"/>
              <w:rPr>
                <w:rFonts w:ascii="Liberation Serif" w:hAnsi="Liberation Serif"/>
                <w:sz w:val="24"/>
                <w:szCs w:val="24"/>
              </w:rPr>
            </w:pPr>
            <w:r>
              <w:rPr>
                <w:rFonts w:eastAsia="Times New Roman" w:ascii="Liberation Serif" w:hAnsi="Liberation Serif"/>
                <w:color w:val="00000A"/>
                <w:kern w:val="0"/>
                <w:sz w:val="24"/>
                <w:szCs w:val="24"/>
                <w:lang w:eastAsia="ru-RU"/>
              </w:rPr>
              <w:t>- И 1.13-07 «Инструкция по оформлению приемо-сдаточной документации по электромонтажным работам»;</w:t>
            </w:r>
          </w:p>
          <w:p>
            <w:pPr>
              <w:pStyle w:val="Standard"/>
              <w:widowControl w:val="false"/>
              <w:spacing w:lineRule="auto" w:line="240"/>
              <w:ind w:firstLine="567"/>
              <w:jc w:val="both"/>
              <w:rPr>
                <w:rFonts w:ascii="Liberation Serif" w:hAnsi="Liberation Serif"/>
                <w:sz w:val="24"/>
                <w:szCs w:val="24"/>
              </w:rPr>
            </w:pPr>
            <w:r>
              <w:rPr>
                <w:rFonts w:eastAsia="Times New Roman" w:ascii="Liberation Serif" w:hAnsi="Liberation Serif"/>
                <w:color w:val="00000A"/>
                <w:kern w:val="0"/>
                <w:sz w:val="24"/>
                <w:szCs w:val="24"/>
                <w:lang w:eastAsia="ru-RU"/>
              </w:rPr>
              <w:t>- Постановление Правительства Российской Федерации от 21 июня 2010 № 468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w:t>
            </w:r>
          </w:p>
          <w:p>
            <w:pPr>
              <w:pStyle w:val="Standard"/>
              <w:widowControl w:val="false"/>
              <w:spacing w:lineRule="auto" w:line="240"/>
              <w:ind w:firstLine="567"/>
              <w:jc w:val="both"/>
              <w:rPr>
                <w:rFonts w:ascii="Liberation Serif" w:hAnsi="Liberation Serif"/>
                <w:sz w:val="24"/>
                <w:szCs w:val="24"/>
              </w:rPr>
            </w:pPr>
            <w:r>
              <w:rPr>
                <w:rFonts w:eastAsia="Times New Roman" w:ascii="Liberation Serif" w:hAnsi="Liberation Serif"/>
                <w:color w:val="00000A"/>
                <w:kern w:val="0"/>
                <w:sz w:val="24"/>
                <w:szCs w:val="24"/>
                <w:lang w:eastAsia="ru-RU"/>
              </w:rPr>
              <w:t>- СНиП 12-03-2001 «Безопасность труда в строительстве», часть 1 «Общие требования»;</w:t>
            </w:r>
          </w:p>
          <w:p>
            <w:pPr>
              <w:pStyle w:val="Standard"/>
              <w:widowControl w:val="false"/>
              <w:spacing w:lineRule="auto" w:line="240"/>
              <w:ind w:firstLine="567"/>
              <w:jc w:val="both"/>
              <w:rPr>
                <w:rFonts w:ascii="Liberation Serif" w:hAnsi="Liberation Serif"/>
                <w:sz w:val="24"/>
                <w:szCs w:val="24"/>
              </w:rPr>
            </w:pPr>
            <w:r>
              <w:rPr>
                <w:rFonts w:eastAsia="Times New Roman" w:ascii="Liberation Serif" w:hAnsi="Liberation Serif"/>
                <w:color w:val="00000A"/>
                <w:kern w:val="0"/>
                <w:sz w:val="24"/>
                <w:szCs w:val="24"/>
                <w:lang w:eastAsia="ru-RU"/>
              </w:rPr>
              <w:t>- СНиП 12-04-2002 «Безопасность труда в строительстве», часть 2 «Строительное производство»;</w:t>
            </w:r>
          </w:p>
          <w:p>
            <w:pPr>
              <w:pStyle w:val="Standard"/>
              <w:widowControl w:val="false"/>
              <w:spacing w:lineRule="auto" w:line="240"/>
              <w:ind w:firstLine="567"/>
              <w:jc w:val="both"/>
              <w:rPr>
                <w:rFonts w:ascii="Liberation Serif" w:hAnsi="Liberation Serif"/>
                <w:sz w:val="24"/>
                <w:szCs w:val="24"/>
              </w:rPr>
            </w:pPr>
            <w:r>
              <w:rPr>
                <w:rFonts w:eastAsia="Times New Roman" w:ascii="Liberation Serif" w:hAnsi="Liberation Serif"/>
                <w:color w:val="00000A"/>
                <w:kern w:val="0"/>
                <w:sz w:val="24"/>
                <w:szCs w:val="24"/>
                <w:lang w:eastAsia="ru-RU"/>
              </w:rPr>
              <w:t xml:space="preserve"> </w:t>
            </w:r>
            <w:r>
              <w:rPr>
                <w:rFonts w:eastAsia="Times New Roman" w:ascii="Liberation Serif" w:hAnsi="Liberation Serif"/>
                <w:color w:val="00000A"/>
                <w:kern w:val="0"/>
                <w:sz w:val="24"/>
                <w:szCs w:val="24"/>
                <w:lang w:eastAsia="ru-RU"/>
              </w:rPr>
              <w:t>- ГОСТ 12.3.032-84 ССБТ «Работы электромонтажные. Общие требования безопасности»;</w:t>
            </w:r>
          </w:p>
          <w:p>
            <w:pPr>
              <w:pStyle w:val="Standard"/>
              <w:widowControl w:val="false"/>
              <w:spacing w:lineRule="auto" w:line="240"/>
              <w:ind w:firstLine="567"/>
              <w:jc w:val="both"/>
              <w:rPr>
                <w:rFonts w:ascii="Liberation Serif" w:hAnsi="Liberation Serif"/>
                <w:sz w:val="24"/>
                <w:szCs w:val="24"/>
              </w:rPr>
            </w:pPr>
            <w:r>
              <w:rPr>
                <w:rFonts w:eastAsia="Times New Roman" w:ascii="Liberation Serif" w:hAnsi="Liberation Serif"/>
                <w:color w:val="00000A"/>
                <w:kern w:val="0"/>
                <w:sz w:val="24"/>
                <w:szCs w:val="24"/>
                <w:lang w:eastAsia="ru-RU"/>
              </w:rPr>
              <w:t>- Правила безопасности при строительстве линий электропередачи и производства электромонтажных работ (РД 153-34.3-03.285-2002);</w:t>
            </w:r>
          </w:p>
          <w:p>
            <w:pPr>
              <w:pStyle w:val="Standard"/>
              <w:widowControl w:val="false"/>
              <w:spacing w:lineRule="auto" w:line="240"/>
              <w:ind w:firstLine="567"/>
              <w:jc w:val="both"/>
              <w:rPr>
                <w:rFonts w:ascii="Liberation Serif" w:hAnsi="Liberation Serif"/>
                <w:sz w:val="24"/>
                <w:szCs w:val="24"/>
              </w:rPr>
            </w:pPr>
            <w:r>
              <w:rPr>
                <w:rFonts w:eastAsia="Times New Roman" w:ascii="Liberation Serif" w:hAnsi="Liberation Serif"/>
                <w:color w:val="00000A"/>
                <w:kern w:val="0"/>
                <w:sz w:val="24"/>
                <w:szCs w:val="24"/>
                <w:lang w:eastAsia="ru-RU"/>
              </w:rPr>
              <w:t>- Правила пожарной безопасности;</w:t>
            </w:r>
          </w:p>
          <w:p>
            <w:pPr>
              <w:pStyle w:val="Standard"/>
              <w:widowControl w:val="false"/>
              <w:spacing w:lineRule="auto" w:line="240"/>
              <w:ind w:firstLine="567"/>
              <w:jc w:val="both"/>
              <w:rPr>
                <w:rFonts w:ascii="Liberation Serif" w:hAnsi="Liberation Serif"/>
                <w:sz w:val="24"/>
                <w:szCs w:val="24"/>
              </w:rPr>
            </w:pPr>
            <w:r>
              <w:rPr>
                <w:rFonts w:eastAsia="Times New Roman" w:ascii="Liberation Serif" w:hAnsi="Liberation Serif"/>
                <w:color w:val="00000A"/>
                <w:kern w:val="0"/>
                <w:sz w:val="24"/>
                <w:szCs w:val="24"/>
                <w:lang w:eastAsia="ru-RU"/>
              </w:rPr>
              <w:t>- Правила устройства и безопасной эксплуатации грузоподъемных кранов;</w:t>
            </w:r>
          </w:p>
          <w:p>
            <w:pPr>
              <w:pStyle w:val="Standard"/>
              <w:widowControl w:val="false"/>
              <w:spacing w:lineRule="auto" w:line="240"/>
              <w:ind w:firstLine="567"/>
              <w:jc w:val="both"/>
              <w:rPr>
                <w:rFonts w:ascii="Liberation Serif" w:hAnsi="Liberation Serif"/>
                <w:sz w:val="24"/>
                <w:szCs w:val="24"/>
              </w:rPr>
            </w:pPr>
            <w:r>
              <w:rPr>
                <w:rFonts w:eastAsia="Times New Roman" w:ascii="Liberation Serif" w:hAnsi="Liberation Serif"/>
                <w:color w:val="00000A"/>
                <w:kern w:val="0"/>
                <w:sz w:val="24"/>
                <w:szCs w:val="24"/>
                <w:lang w:eastAsia="ru-RU"/>
              </w:rPr>
              <w:t>- Правила по охране труда при эксплуатации электроустановок, утвержденных приказом Министерства труда и социальной защиты РФ от 15 декабря 2020 № 903 н;</w:t>
            </w:r>
          </w:p>
          <w:p>
            <w:pPr>
              <w:pStyle w:val="Standard"/>
              <w:widowControl w:val="false"/>
              <w:tabs>
                <w:tab w:val="clear" w:pos="225"/>
                <w:tab w:val="left" w:pos="466" w:leader="none"/>
              </w:tabs>
              <w:suppressAutoHyphens w:val="true"/>
              <w:spacing w:lineRule="auto" w:line="240" w:before="60" w:after="0"/>
              <w:ind w:left="0" w:right="0" w:hanging="0"/>
              <w:jc w:val="both"/>
              <w:rPr>
                <w:rFonts w:ascii="Liberation Serif" w:hAnsi="Liberation Serif"/>
                <w:sz w:val="24"/>
                <w:szCs w:val="24"/>
              </w:rPr>
            </w:pPr>
            <w:r>
              <w:rPr>
                <w:rFonts w:eastAsia="Times New Roman" w:ascii="Liberation Serif" w:hAnsi="Liberation Serif"/>
                <w:color w:val="00000A"/>
                <w:spacing w:val="-1"/>
                <w:kern w:val="0"/>
                <w:sz w:val="24"/>
                <w:szCs w:val="24"/>
                <w:lang w:eastAsia="ru-RU"/>
              </w:rPr>
              <w:t>- Иные действующие законодательные и нормативно-технические документы   в области строительства, регулирующие вопросы обеспечения безопасности и качества строительства, обязательные к применению на территории Российской Федерации и Приморского края 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 и Объекту.</w:t>
            </w:r>
          </w:p>
          <w:p>
            <w:pPr>
              <w:pStyle w:val="ListParagraph"/>
              <w:widowControl w:val="false"/>
              <w:tabs>
                <w:tab w:val="clear" w:pos="225"/>
                <w:tab w:val="left" w:pos="502" w:leader="none"/>
              </w:tabs>
              <w:suppressAutoHyphens w:val="true"/>
              <w:spacing w:lineRule="auto" w:line="240" w:before="0" w:after="0"/>
              <w:ind w:left="0" w:hanging="0"/>
              <w:contextualSpacing/>
              <w:jc w:val="both"/>
              <w:rPr>
                <w:rFonts w:ascii="Liberation Serif" w:hAnsi="Liberation Serif"/>
                <w:sz w:val="24"/>
                <w:szCs w:val="24"/>
              </w:rPr>
            </w:pPr>
            <w:r>
              <w:rPr>
                <w:rFonts w:eastAsia="Times New Roman" w:cs="Times New Roman" w:ascii="Liberation Serif" w:hAnsi="Liberation Serif"/>
                <w:color w:val="00000A"/>
                <w:spacing w:val="-1"/>
                <w:kern w:val="0"/>
                <w:sz w:val="24"/>
                <w:szCs w:val="24"/>
                <w:lang w:eastAsia="ru-RU"/>
              </w:rPr>
              <w:t>К выполнению СМР приступить только после письменного согласования Заказчиком рабочей документации.</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ascii="Liberation Serif" w:hAnsi="Liberation Serif"/>
                <w:kern w:val="0"/>
                <w:sz w:val="24"/>
                <w:szCs w:val="24"/>
              </w:rPr>
              <w:t>1.2.11</w:t>
            </w:r>
          </w:p>
        </w:tc>
        <w:tc>
          <w:tcPr>
            <w:tcW w:w="2517" w:type="dxa"/>
            <w:tcBorders>
              <w:top w:val="nil"/>
            </w:tcBorders>
            <w:shd w:color="auto" w:fill="auto" w:val="clear"/>
          </w:tcPr>
          <w:p>
            <w:pPr>
              <w:pStyle w:val="Normal"/>
              <w:widowControl w:val="false"/>
              <w:numPr>
                <w:ilvl w:val="0"/>
                <w:numId w:val="0"/>
              </w:numPr>
              <w:tabs>
                <w:tab w:val="clear" w:pos="225"/>
                <w:tab w:val="left" w:pos="567" w:leader="none"/>
              </w:tabs>
              <w:suppressAutoHyphens w:val="true"/>
              <w:spacing w:lineRule="auto" w:line="240" w:before="0" w:after="0"/>
              <w:ind w:left="0" w:hanging="0"/>
              <w:jc w:val="both"/>
              <w:rPr>
                <w:rFonts w:ascii="Liberation Serif" w:hAnsi="Liberation Serif"/>
                <w:b/>
                <w:b/>
                <w:bCs/>
                <w:i w:val="false"/>
                <w:i w:val="false"/>
                <w:iCs w:val="false"/>
                <w:color w:val="00000A"/>
                <w:sz w:val="24"/>
                <w:szCs w:val="24"/>
                <w:highlight w:val="white"/>
              </w:rPr>
            </w:pPr>
            <w:r>
              <w:rPr>
                <w:rFonts w:eastAsia="Times New Roman" w:cs="Times New Roman" w:ascii="Liberation Serif" w:hAnsi="Liberation Serif"/>
                <w:b/>
                <w:bCs/>
                <w:i/>
                <w:iCs/>
                <w:color w:val="00000A"/>
                <w:kern w:val="0"/>
                <w:sz w:val="24"/>
                <w:szCs w:val="24"/>
                <w:highlight w:val="white"/>
                <w:lang w:eastAsia="ru-RU"/>
              </w:rPr>
              <w:t>Производство работ со смежными землепользователями</w:t>
            </w:r>
          </w:p>
        </w:tc>
        <w:tc>
          <w:tcPr>
            <w:tcW w:w="8650" w:type="dxa"/>
            <w:tcBorders>
              <w:top w:val="nil"/>
            </w:tcBorders>
            <w:shd w:color="auto" w:fill="auto" w:val="clear"/>
          </w:tcPr>
          <w:p>
            <w:pPr>
              <w:pStyle w:val="Standard"/>
              <w:widowControl w:val="false"/>
              <w:spacing w:before="60" w:after="0"/>
              <w:ind w:hanging="0"/>
              <w:jc w:val="both"/>
              <w:rPr>
                <w:rFonts w:ascii="Liberation Serif" w:hAnsi="Liberation Serif"/>
                <w:sz w:val="24"/>
                <w:szCs w:val="24"/>
              </w:rPr>
            </w:pPr>
            <w:r>
              <w:rPr>
                <w:rFonts w:eastAsia="Times New Roman" w:cs="Times New Roman" w:ascii="Liberation Serif" w:hAnsi="Liberation Serif"/>
                <w:color w:val="00000A"/>
                <w:kern w:val="0"/>
                <w:sz w:val="24"/>
                <w:szCs w:val="24"/>
                <w:lang w:eastAsia="ru-RU"/>
              </w:rPr>
              <w:t>1. Подрядчик самостоятельно согласовывает производство работ со смежными землепользователями, с заинтересованными организациями, физическими лицами и получает разрешение на производство работ (ордер на производство земляных работ), в установленном законом порядке;</w:t>
            </w:r>
          </w:p>
          <w:p>
            <w:pPr>
              <w:pStyle w:val="Standard"/>
              <w:widowControl w:val="false"/>
              <w:tabs>
                <w:tab w:val="clear" w:pos="225"/>
                <w:tab w:val="left" w:pos="466" w:leader="none"/>
              </w:tabs>
              <w:suppressAutoHyphens w:val="true"/>
              <w:spacing w:before="0" w:after="60"/>
              <w:ind w:hanging="0"/>
              <w:jc w:val="both"/>
              <w:rPr>
                <w:rFonts w:ascii="Liberation Serif" w:hAnsi="Liberation Serif"/>
                <w:sz w:val="24"/>
                <w:szCs w:val="24"/>
              </w:rPr>
            </w:pPr>
            <w:r>
              <w:rPr>
                <w:rFonts w:eastAsia="Times New Roman" w:cs="Times New Roman" w:ascii="Liberation Serif" w:hAnsi="Liberation Serif"/>
                <w:color w:val="00000A"/>
                <w:kern w:val="0"/>
                <w:sz w:val="24"/>
                <w:szCs w:val="24"/>
                <w:lang w:eastAsia="ru-RU"/>
              </w:rPr>
              <w:t>2. Подрядчик самостоятельно извещает заинтересованные организации и сетедержателей о начале выполнения работ в подконтрольной зоне их объектов;</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ascii="Liberation Serif" w:hAnsi="Liberation Serif"/>
                <w:kern w:val="0"/>
                <w:sz w:val="24"/>
                <w:szCs w:val="24"/>
              </w:rPr>
              <w:t>1.2.12</w:t>
            </w:r>
          </w:p>
        </w:tc>
        <w:tc>
          <w:tcPr>
            <w:tcW w:w="2517" w:type="dxa"/>
            <w:tcBorders>
              <w:top w:val="nil"/>
            </w:tcBorders>
            <w:shd w:color="auto" w:fill="auto" w:val="clear"/>
          </w:tcPr>
          <w:p>
            <w:pPr>
              <w:pStyle w:val="Normal"/>
              <w:widowControl w:val="false"/>
              <w:numPr>
                <w:ilvl w:val="0"/>
                <w:numId w:val="0"/>
              </w:numPr>
              <w:tabs>
                <w:tab w:val="clear" w:pos="225"/>
                <w:tab w:val="left" w:pos="567" w:leader="none"/>
              </w:tabs>
              <w:suppressAutoHyphens w:val="true"/>
              <w:spacing w:lineRule="auto" w:line="240" w:before="0" w:after="0"/>
              <w:ind w:left="0" w:hanging="0"/>
              <w:jc w:val="both"/>
              <w:rPr>
                <w:rFonts w:ascii="Liberation Serif" w:hAnsi="Liberation Serif"/>
                <w:b/>
                <w:b/>
                <w:bCs/>
                <w:i w:val="false"/>
                <w:i w:val="false"/>
                <w:iCs w:val="false"/>
                <w:color w:val="00000A"/>
                <w:sz w:val="24"/>
                <w:szCs w:val="24"/>
                <w:highlight w:val="white"/>
              </w:rPr>
            </w:pPr>
            <w:r>
              <w:rPr>
                <w:rFonts w:eastAsia="Times New Roman" w:cs="Times New Roman" w:ascii="Liberation Serif" w:hAnsi="Liberation Serif"/>
                <w:b/>
                <w:bCs/>
                <w:i/>
                <w:iCs/>
                <w:color w:val="00000A"/>
                <w:kern w:val="0"/>
                <w:sz w:val="24"/>
                <w:szCs w:val="24"/>
                <w:highlight w:val="white"/>
                <w:lang w:eastAsia="ru-RU"/>
              </w:rPr>
              <w:t>Ведение и оформление исполнительной документации</w:t>
            </w:r>
          </w:p>
        </w:tc>
        <w:tc>
          <w:tcPr>
            <w:tcW w:w="8650" w:type="dxa"/>
            <w:tcBorders>
              <w:top w:val="nil"/>
            </w:tcBorders>
            <w:shd w:color="auto" w:fill="auto" w:val="clear"/>
          </w:tcPr>
          <w:p>
            <w:pPr>
              <w:pStyle w:val="Standard"/>
              <w:widowControl w:val="false"/>
              <w:tabs>
                <w:tab w:val="clear" w:pos="225"/>
                <w:tab w:val="left" w:pos="643" w:leader="none"/>
              </w:tabs>
              <w:spacing w:before="60" w:after="0"/>
              <w:ind w:hanging="0"/>
              <w:jc w:val="both"/>
              <w:rPr>
                <w:rFonts w:ascii="Liberation Serif" w:hAnsi="Liberation Serif"/>
                <w:sz w:val="24"/>
                <w:szCs w:val="24"/>
              </w:rPr>
            </w:pPr>
            <w:r>
              <w:rPr>
                <w:rFonts w:eastAsia="Times New Roman" w:cs="Times New Roman" w:ascii="Liberation Serif" w:hAnsi="Liberation Serif"/>
                <w:color w:val="00000A"/>
                <w:kern w:val="0"/>
                <w:sz w:val="24"/>
                <w:szCs w:val="24"/>
                <w:lang w:eastAsia="ru-RU"/>
              </w:rPr>
              <w:t>1. Подрядчик ведет исполнительную документацию, где отражается весь ход производства работ, а также все факты и обстоятельства, связанные с производством работ, имеющие значение во взаимоотношениях Заказчика и Подрядчика.</w:t>
            </w:r>
          </w:p>
          <w:p>
            <w:pPr>
              <w:pStyle w:val="Standard"/>
              <w:widowControl w:val="false"/>
              <w:tabs>
                <w:tab w:val="clear" w:pos="225"/>
                <w:tab w:val="left" w:pos="466" w:leader="none"/>
              </w:tabs>
              <w:suppressAutoHyphens w:val="true"/>
              <w:spacing w:before="0" w:after="60"/>
              <w:ind w:hanging="0"/>
              <w:jc w:val="both"/>
              <w:rPr>
                <w:rFonts w:ascii="Liberation Serif" w:hAnsi="Liberation Serif"/>
                <w:sz w:val="24"/>
                <w:szCs w:val="24"/>
              </w:rPr>
            </w:pPr>
            <w:r>
              <w:rPr>
                <w:rFonts w:eastAsia="Times New Roman" w:cs="Times New Roman" w:ascii="Liberation Serif" w:hAnsi="Liberation Serif"/>
                <w:color w:val="00000A"/>
                <w:kern w:val="0"/>
                <w:sz w:val="24"/>
                <w:szCs w:val="24"/>
                <w:lang w:eastAsia="ru-RU"/>
              </w:rPr>
              <w:t xml:space="preserve">2. Подрядчик оформляет исполнительную документацию на участки прохождения ЛЭП в местах </w:t>
            </w:r>
            <w:r>
              <w:rPr>
                <w:rFonts w:eastAsia="Times New Roman" w:cs="Times New Roman" w:ascii="Liberation Serif" w:hAnsi="Liberation Serif"/>
                <w:bCs/>
                <w:color w:val="00000A"/>
                <w:kern w:val="0"/>
                <w:sz w:val="24"/>
                <w:szCs w:val="24"/>
                <w:lang w:eastAsia="ru-RU"/>
              </w:rPr>
              <w:t>пересечений, сближений и параллельное следование трассы ЛЭП с инженерными сетями, автодорогами и другими преградами сторонних организаций, попадающих в полосу отвода строительства ЛЭП, на которые получены согласования и/или технические условия, с оформлением актов (справок) об их выполнении.</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ascii="Liberation Serif" w:hAnsi="Liberation Serif"/>
                <w:kern w:val="0"/>
                <w:sz w:val="24"/>
                <w:szCs w:val="24"/>
              </w:rPr>
              <w:t>1.3</w:t>
            </w:r>
          </w:p>
        </w:tc>
        <w:tc>
          <w:tcPr>
            <w:tcW w:w="11167" w:type="dxa"/>
            <w:gridSpan w:val="2"/>
            <w:tcBorders>
              <w:top w:val="nil"/>
            </w:tcBorders>
            <w:shd w:color="auto" w:fill="auto" w:val="clear"/>
          </w:tcPr>
          <w:p>
            <w:pPr>
              <w:pStyle w:val="Normal"/>
              <w:widowControl w:val="false"/>
              <w:numPr>
                <w:ilvl w:val="0"/>
                <w:numId w:val="0"/>
              </w:numPr>
              <w:tabs>
                <w:tab w:val="clear" w:pos="225"/>
                <w:tab w:val="left" w:pos="566" w:leader="none"/>
              </w:tabs>
              <w:suppressAutoHyphens w:val="true"/>
              <w:spacing w:lineRule="auto" w:line="240" w:before="60" w:after="0"/>
              <w:ind w:left="0" w:hanging="0"/>
              <w:jc w:val="left"/>
              <w:rPr>
                <w:rFonts w:ascii="Liberation Serif" w:hAnsi="Liberation Serif"/>
                <w:b/>
                <w:b/>
                <w:bCs/>
                <w:i w:val="false"/>
                <w:i w:val="false"/>
                <w:iCs w:val="false"/>
                <w:color w:val="00000A"/>
                <w:sz w:val="24"/>
                <w:szCs w:val="24"/>
                <w:highlight w:val="white"/>
              </w:rPr>
            </w:pPr>
            <w:r>
              <w:rPr>
                <w:rFonts w:eastAsia="Times New Roman" w:cs="Times New Roman" w:ascii="Liberation Serif" w:hAnsi="Liberation Serif"/>
                <w:b/>
                <w:bCs/>
                <w:i w:val="false"/>
                <w:iCs w:val="false"/>
                <w:color w:val="00000A"/>
                <w:kern w:val="0"/>
                <w:sz w:val="24"/>
                <w:szCs w:val="24"/>
                <w:highlight w:val="white"/>
                <w:lang w:eastAsia="ru-RU"/>
              </w:rPr>
              <w:t>Требования к организации и выполнению строительно-монтажных работ</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ascii="Liberation Serif" w:hAnsi="Liberation Serif"/>
                <w:kern w:val="0"/>
                <w:sz w:val="24"/>
                <w:szCs w:val="24"/>
              </w:rPr>
              <w:t>1.3.1</w:t>
            </w:r>
          </w:p>
        </w:tc>
        <w:tc>
          <w:tcPr>
            <w:tcW w:w="2517" w:type="dxa"/>
            <w:tcBorders>
              <w:top w:val="nil"/>
            </w:tcBorders>
            <w:shd w:color="auto" w:fill="auto" w:val="clear"/>
          </w:tcPr>
          <w:p>
            <w:pPr>
              <w:pStyle w:val="Normal"/>
              <w:widowControl w:val="false"/>
              <w:numPr>
                <w:ilvl w:val="0"/>
                <w:numId w:val="0"/>
              </w:numPr>
              <w:tabs>
                <w:tab w:val="clear" w:pos="225"/>
                <w:tab w:val="left" w:pos="566" w:leader="none"/>
              </w:tabs>
              <w:suppressAutoHyphens w:val="true"/>
              <w:spacing w:lineRule="auto" w:line="240" w:before="0" w:after="0"/>
              <w:ind w:left="0" w:hanging="0"/>
              <w:jc w:val="left"/>
              <w:rPr>
                <w:rFonts w:ascii="Liberation Serif" w:hAnsi="Liberation Serif"/>
                <w:b/>
                <w:b/>
                <w:bCs/>
                <w:i w:val="false"/>
                <w:i w:val="false"/>
                <w:iCs w:val="false"/>
                <w:color w:val="00000A"/>
                <w:sz w:val="24"/>
                <w:szCs w:val="24"/>
                <w:highlight w:val="white"/>
              </w:rPr>
            </w:pPr>
            <w:r>
              <w:rPr>
                <w:rFonts w:eastAsia="Times New Roman" w:cs="Times New Roman" w:ascii="Liberation Serif" w:hAnsi="Liberation Serif"/>
                <w:b/>
                <w:bCs/>
                <w:i/>
                <w:iCs w:val="false"/>
                <w:color w:val="00000A"/>
                <w:kern w:val="0"/>
                <w:sz w:val="24"/>
                <w:szCs w:val="24"/>
                <w:highlight w:val="white"/>
                <w:lang w:eastAsia="ru-RU"/>
              </w:rPr>
              <w:t>Подготовительные работы для производства СМР</w:t>
            </w:r>
          </w:p>
        </w:tc>
        <w:tc>
          <w:tcPr>
            <w:tcW w:w="8650" w:type="dxa"/>
            <w:tcBorders>
              <w:top w:val="nil"/>
            </w:tcBorders>
            <w:shd w:color="auto" w:fill="auto" w:val="clear"/>
          </w:tcPr>
          <w:p>
            <w:pPr>
              <w:pStyle w:val="Standard"/>
              <w:widowControl w:val="false"/>
              <w:tabs>
                <w:tab w:val="clear" w:pos="225"/>
                <w:tab w:val="left" w:pos="567" w:leader="none"/>
              </w:tabs>
              <w:spacing w:lineRule="auto" w:line="240" w:before="0" w:after="60"/>
              <w:jc w:val="both"/>
              <w:rPr>
                <w:rFonts w:ascii="Liberation Serif" w:hAnsi="Liberation Serif"/>
                <w:sz w:val="24"/>
                <w:szCs w:val="24"/>
              </w:rPr>
            </w:pPr>
            <w:r>
              <w:rPr>
                <w:rFonts w:eastAsia="Times New Roman" w:cs="Times New Roman" w:ascii="Liberation Serif" w:hAnsi="Liberation Serif"/>
                <w:bCs/>
                <w:color w:val="00000A"/>
                <w:kern w:val="0"/>
                <w:sz w:val="24"/>
                <w:szCs w:val="24"/>
                <w:lang w:val="x-none" w:eastAsia="ar-SA"/>
              </w:rPr>
              <w:t>1. Перед началом производства строительно-монтажных работ необходимо выполнение организационно - технических мероприятий, обеспечивающих безопасное производство работ:</w:t>
            </w:r>
          </w:p>
          <w:p>
            <w:pPr>
              <w:pStyle w:val="ListParagraph"/>
              <w:widowControl w:val="false"/>
              <w:tabs>
                <w:tab w:val="clear" w:pos="225"/>
                <w:tab w:val="left" w:pos="567" w:leader="none"/>
              </w:tabs>
              <w:spacing w:lineRule="auto" w:line="240" w:before="0" w:after="0"/>
              <w:ind w:left="340" w:firstLine="57"/>
              <w:contextualSpacing/>
              <w:jc w:val="both"/>
              <w:rPr>
                <w:rFonts w:ascii="Liberation Serif" w:hAnsi="Liberation Serif"/>
                <w:sz w:val="24"/>
                <w:szCs w:val="24"/>
              </w:rPr>
            </w:pPr>
            <w:r>
              <w:rPr>
                <w:rFonts w:eastAsia="Times New Roman" w:cs="Times New Roman" w:ascii="Liberation Serif" w:hAnsi="Liberation Serif"/>
                <w:bCs/>
                <w:color w:val="00000A"/>
                <w:kern w:val="0"/>
                <w:sz w:val="24"/>
                <w:szCs w:val="24"/>
                <w:lang w:val="x-none" w:eastAsia="ar-SA"/>
              </w:rPr>
              <w:t>- назначение приказом подрядчика ответственного лица на объекте реконструкции за соблюдением требований техники безопасности, пожарной безопасности и охраны окружающей среды;</w:t>
            </w:r>
          </w:p>
          <w:p>
            <w:pPr>
              <w:pStyle w:val="ListParagraph"/>
              <w:widowControl w:val="false"/>
              <w:tabs>
                <w:tab w:val="clear" w:pos="225"/>
                <w:tab w:val="left" w:pos="567" w:leader="none"/>
              </w:tabs>
              <w:spacing w:lineRule="auto" w:line="240" w:before="0" w:after="0"/>
              <w:ind w:left="340" w:firstLine="57"/>
              <w:contextualSpacing/>
              <w:jc w:val="both"/>
              <w:rPr>
                <w:rFonts w:ascii="Liberation Serif" w:hAnsi="Liberation Serif"/>
                <w:sz w:val="24"/>
                <w:szCs w:val="24"/>
              </w:rPr>
            </w:pPr>
            <w:r>
              <w:rPr>
                <w:rFonts w:eastAsia="Times New Roman" w:cs="Times New Roman" w:ascii="Liberation Serif" w:hAnsi="Liberation Serif"/>
                <w:bCs/>
                <w:color w:val="00000A"/>
                <w:kern w:val="0"/>
                <w:sz w:val="24"/>
                <w:szCs w:val="24"/>
                <w:lang w:val="x-none" w:eastAsia="ar-SA"/>
              </w:rPr>
              <w:t>- разработка подрядчиком проекта производства работ (ППР) и получение всех необходимых согласований;</w:t>
            </w:r>
          </w:p>
          <w:p>
            <w:pPr>
              <w:pStyle w:val="ListParagraph"/>
              <w:widowControl w:val="false"/>
              <w:tabs>
                <w:tab w:val="clear" w:pos="225"/>
                <w:tab w:val="left" w:pos="567" w:leader="none"/>
              </w:tabs>
              <w:spacing w:lineRule="auto" w:line="240" w:before="0" w:after="0"/>
              <w:ind w:left="340" w:firstLine="57"/>
              <w:contextualSpacing/>
              <w:jc w:val="both"/>
              <w:rPr>
                <w:rFonts w:ascii="Liberation Serif" w:hAnsi="Liberation Serif"/>
                <w:sz w:val="24"/>
                <w:szCs w:val="24"/>
              </w:rPr>
            </w:pPr>
            <w:r>
              <w:rPr>
                <w:rFonts w:eastAsia="Times New Roman" w:cs="Times New Roman" w:ascii="Liberation Serif" w:hAnsi="Liberation Serif"/>
                <w:bCs/>
                <w:color w:val="00000A"/>
                <w:kern w:val="0"/>
                <w:sz w:val="24"/>
                <w:szCs w:val="24"/>
                <w:lang w:val="x-none" w:eastAsia="ar-SA"/>
              </w:rPr>
              <w:t>-   оформление допуска для производства работ в зоне действующей ЛЭП.</w:t>
            </w:r>
          </w:p>
          <w:p>
            <w:pPr>
              <w:pStyle w:val="ListParagraph"/>
              <w:widowControl w:val="false"/>
              <w:tabs>
                <w:tab w:val="clear" w:pos="225"/>
                <w:tab w:val="left" w:pos="567" w:leader="none"/>
              </w:tabs>
              <w:spacing w:lineRule="auto" w:line="240" w:before="0" w:after="0"/>
              <w:ind w:left="57" w:hanging="0"/>
              <w:contextualSpacing/>
              <w:jc w:val="both"/>
              <w:rPr>
                <w:rFonts w:ascii="Liberation Serif" w:hAnsi="Liberation Serif"/>
                <w:sz w:val="24"/>
                <w:szCs w:val="24"/>
              </w:rPr>
            </w:pPr>
            <w:r>
              <w:rPr>
                <w:rFonts w:eastAsia="Times New Roman" w:cs="Times New Roman" w:ascii="Liberation Serif" w:hAnsi="Liberation Serif"/>
                <w:bCs/>
                <w:color w:val="00000A"/>
                <w:kern w:val="0"/>
                <w:sz w:val="24"/>
                <w:szCs w:val="24"/>
                <w:lang w:val="x-none" w:eastAsia="ar-SA"/>
              </w:rPr>
              <w:t>2.  Согласование с заказчиком Календарного графика выполнения работ.</w:t>
            </w:r>
          </w:p>
          <w:p>
            <w:pPr>
              <w:pStyle w:val="ListParagraph"/>
              <w:widowControl w:val="false"/>
              <w:tabs>
                <w:tab w:val="clear" w:pos="225"/>
                <w:tab w:val="left" w:pos="567" w:leader="none"/>
              </w:tabs>
              <w:spacing w:lineRule="auto" w:line="240" w:before="0" w:after="0"/>
              <w:ind w:left="57" w:hanging="0"/>
              <w:contextualSpacing/>
              <w:jc w:val="both"/>
              <w:rPr>
                <w:rFonts w:ascii="Liberation Serif" w:hAnsi="Liberation Serif"/>
                <w:sz w:val="24"/>
                <w:szCs w:val="24"/>
              </w:rPr>
            </w:pPr>
            <w:r>
              <w:rPr>
                <w:rFonts w:eastAsia="Times New Roman" w:cs="Times New Roman" w:ascii="Liberation Serif" w:hAnsi="Liberation Serif"/>
                <w:bCs/>
                <w:color w:val="00000A"/>
                <w:kern w:val="0"/>
                <w:sz w:val="24"/>
                <w:szCs w:val="24"/>
                <w:lang w:val="x-none" w:eastAsia="ar-SA"/>
              </w:rPr>
              <w:t>3. Доставка строительной техники к месту производства работ.</w:t>
            </w:r>
          </w:p>
          <w:p>
            <w:pPr>
              <w:pStyle w:val="Normal"/>
              <w:widowControl w:val="false"/>
              <w:tabs>
                <w:tab w:val="clear" w:pos="225"/>
                <w:tab w:val="left" w:pos="567" w:leader="none"/>
              </w:tabs>
              <w:suppressAutoHyphens w:val="true"/>
              <w:spacing w:lineRule="auto" w:line="240" w:before="0" w:after="0"/>
              <w:ind w:left="0" w:right="0" w:hanging="0"/>
              <w:jc w:val="both"/>
              <w:rPr>
                <w:rFonts w:ascii="Liberation Serif" w:hAnsi="Liberation Serif"/>
                <w:sz w:val="24"/>
                <w:szCs w:val="24"/>
              </w:rPr>
            </w:pPr>
            <w:r>
              <w:rPr>
                <w:rFonts w:eastAsia="Times New Roman" w:cs="Times New Roman" w:ascii="Liberation Serif" w:hAnsi="Liberation Serif"/>
                <w:bCs/>
                <w:color w:val="00000A"/>
                <w:kern w:val="0"/>
                <w:sz w:val="24"/>
                <w:szCs w:val="24"/>
                <w:lang w:val="x-none" w:eastAsia="ar-SA"/>
              </w:rPr>
              <w:t>4. Доставка к месту работы необходимых материалов.</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ascii="Liberation Serif" w:hAnsi="Liberation Serif"/>
                <w:kern w:val="0"/>
                <w:sz w:val="24"/>
                <w:szCs w:val="24"/>
              </w:rPr>
              <w:t>1.3.2</w:t>
            </w:r>
          </w:p>
        </w:tc>
        <w:tc>
          <w:tcPr>
            <w:tcW w:w="2517" w:type="dxa"/>
            <w:tcBorders>
              <w:top w:val="nil"/>
            </w:tcBorders>
            <w:shd w:color="auto" w:fill="auto" w:val="clear"/>
          </w:tcPr>
          <w:p>
            <w:pPr>
              <w:pStyle w:val="ListParagraph"/>
              <w:widowControl w:val="false"/>
              <w:tabs>
                <w:tab w:val="clear" w:pos="225"/>
                <w:tab w:val="left" w:pos="567" w:leader="none"/>
              </w:tabs>
              <w:spacing w:before="0" w:after="60"/>
              <w:ind w:left="0" w:hanging="0"/>
              <w:contextualSpacing/>
              <w:jc w:val="left"/>
              <w:rPr>
                <w:rFonts w:ascii="Liberation Serif" w:hAnsi="Liberation Serif"/>
                <w:b/>
                <w:b/>
                <w:bCs/>
                <w:sz w:val="24"/>
                <w:szCs w:val="24"/>
              </w:rPr>
            </w:pPr>
            <w:r>
              <w:rPr>
                <w:rFonts w:ascii="Liberation Serif" w:hAnsi="Liberation Serif"/>
                <w:b/>
                <w:bCs/>
                <w:i/>
                <w:color w:val="00000A"/>
                <w:kern w:val="0"/>
                <w:sz w:val="24"/>
                <w:szCs w:val="24"/>
                <w:lang w:eastAsia="ru-RU"/>
              </w:rPr>
              <w:t>Требования к выполнению</w:t>
            </w:r>
          </w:p>
          <w:p>
            <w:pPr>
              <w:pStyle w:val="Normal"/>
              <w:widowControl w:val="false"/>
              <w:numPr>
                <w:ilvl w:val="0"/>
                <w:numId w:val="0"/>
              </w:numPr>
              <w:tabs>
                <w:tab w:val="clear" w:pos="225"/>
                <w:tab w:val="left" w:pos="566" w:leader="none"/>
              </w:tabs>
              <w:suppressAutoHyphens w:val="true"/>
              <w:spacing w:lineRule="auto" w:line="240" w:before="0" w:after="120"/>
              <w:ind w:left="0" w:hanging="0"/>
              <w:jc w:val="left"/>
              <w:rPr>
                <w:rFonts w:ascii="Liberation Serif" w:hAnsi="Liberation Serif"/>
                <w:b/>
                <w:b/>
                <w:bCs/>
                <w:i w:val="false"/>
                <w:i w:val="false"/>
                <w:iCs w:val="false"/>
                <w:color w:val="00000A"/>
                <w:sz w:val="24"/>
                <w:szCs w:val="24"/>
                <w:highlight w:val="white"/>
              </w:rPr>
            </w:pPr>
            <w:r>
              <w:rPr>
                <w:rFonts w:ascii="Liberation Serif" w:hAnsi="Liberation Serif"/>
                <w:b/>
                <w:bCs/>
                <w:i/>
                <w:iCs w:val="false"/>
                <w:color w:val="00000A"/>
                <w:kern w:val="0"/>
                <w:sz w:val="24"/>
                <w:szCs w:val="24"/>
                <w:highlight w:val="white"/>
              </w:rPr>
              <w:t xml:space="preserve"> </w:t>
            </w:r>
            <w:r>
              <w:rPr>
                <w:rFonts w:ascii="Liberation Serif" w:hAnsi="Liberation Serif"/>
                <w:b/>
                <w:bCs/>
                <w:i/>
                <w:iCs w:val="false"/>
                <w:color w:val="00000A"/>
                <w:kern w:val="0"/>
                <w:sz w:val="24"/>
                <w:szCs w:val="24"/>
                <w:highlight w:val="white"/>
              </w:rPr>
              <w:t>СМР и ПНР</w:t>
            </w:r>
          </w:p>
        </w:tc>
        <w:tc>
          <w:tcPr>
            <w:tcW w:w="8650" w:type="dxa"/>
            <w:tcBorders>
              <w:top w:val="nil"/>
            </w:tcBorders>
            <w:shd w:color="auto" w:fill="auto" w:val="clear"/>
          </w:tcPr>
          <w:p>
            <w:pPr>
              <w:pStyle w:val="Standard"/>
              <w:widowControl w:val="false"/>
              <w:tabs>
                <w:tab w:val="clear" w:pos="225"/>
                <w:tab w:val="left" w:pos="540" w:leader="none"/>
                <w:tab w:val="left" w:pos="567" w:leader="none"/>
              </w:tabs>
              <w:spacing w:before="60" w:after="0"/>
              <w:jc w:val="both"/>
              <w:rPr>
                <w:rFonts w:ascii="Liberation Serif" w:hAnsi="Liberation Serif"/>
                <w:sz w:val="24"/>
                <w:szCs w:val="24"/>
              </w:rPr>
            </w:pPr>
            <w:r>
              <w:rPr>
                <w:rFonts w:eastAsia="Times New Roman" w:cs="Times New Roman" w:ascii="Liberation Serif" w:hAnsi="Liberation Serif"/>
                <w:color w:val="00000A"/>
                <w:kern w:val="0"/>
                <w:sz w:val="24"/>
                <w:szCs w:val="24"/>
                <w:lang w:eastAsia="ru-RU"/>
              </w:rPr>
              <w:t>1. Строительно-монтажные и пусконаладочные работы выполняются согласно ППР (проекта производства работ) и графика производства работ.</w:t>
            </w:r>
          </w:p>
          <w:p>
            <w:pPr>
              <w:pStyle w:val="Standard"/>
              <w:widowControl w:val="false"/>
              <w:tabs>
                <w:tab w:val="clear" w:pos="225"/>
                <w:tab w:val="left" w:pos="540" w:leader="none"/>
                <w:tab w:val="left" w:pos="567" w:leader="none"/>
              </w:tabs>
              <w:jc w:val="both"/>
              <w:rPr>
                <w:rFonts w:ascii="Liberation Serif" w:hAnsi="Liberation Serif"/>
                <w:sz w:val="24"/>
                <w:szCs w:val="24"/>
              </w:rPr>
            </w:pPr>
            <w:r>
              <w:rPr>
                <w:rFonts w:eastAsia="Times New Roman" w:cs="Times New Roman" w:ascii="Liberation Serif" w:hAnsi="Liberation Serif"/>
                <w:color w:val="00000A"/>
                <w:kern w:val="0"/>
                <w:sz w:val="24"/>
                <w:szCs w:val="24"/>
                <w:lang w:eastAsia="ru-RU"/>
              </w:rPr>
              <w:t xml:space="preserve">2. ППР и график производства работ разрабатываются Подрядчиком и до предполагаемого начала работ предоставляются для согласования Заказчику.  </w:t>
            </w:r>
          </w:p>
          <w:p>
            <w:pPr>
              <w:pStyle w:val="Standard"/>
              <w:widowControl w:val="false"/>
              <w:tabs>
                <w:tab w:val="clear" w:pos="225"/>
                <w:tab w:val="left" w:pos="567" w:leader="none"/>
              </w:tabs>
              <w:spacing w:lineRule="auto" w:line="240" w:before="0" w:after="60"/>
              <w:jc w:val="both"/>
              <w:rPr>
                <w:rFonts w:ascii="Liberation Serif" w:hAnsi="Liberation Serif"/>
                <w:sz w:val="24"/>
                <w:szCs w:val="24"/>
              </w:rPr>
            </w:pPr>
            <w:r>
              <w:rPr>
                <w:rFonts w:eastAsia="Times New Roman" w:cs="Times New Roman" w:ascii="Liberation Serif" w:hAnsi="Liberation Serif"/>
                <w:color w:val="00000A"/>
                <w:kern w:val="0"/>
                <w:sz w:val="24"/>
                <w:szCs w:val="24"/>
                <w:lang w:eastAsia="ru-RU"/>
              </w:rPr>
              <w:t>3. Режим выполнения работ – по согласованному с Заказчиком не менее чем за 10 дней до начала работ графику.</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ascii="Liberation Serif" w:hAnsi="Liberation Serif"/>
                <w:kern w:val="0"/>
                <w:sz w:val="24"/>
                <w:szCs w:val="24"/>
              </w:rPr>
              <w:t>1.3.3</w:t>
            </w:r>
          </w:p>
        </w:tc>
        <w:tc>
          <w:tcPr>
            <w:tcW w:w="2517" w:type="dxa"/>
            <w:tcBorders>
              <w:top w:val="nil"/>
            </w:tcBorders>
            <w:shd w:color="auto" w:fill="auto" w:val="clear"/>
          </w:tcPr>
          <w:p>
            <w:pPr>
              <w:pStyle w:val="Normal"/>
              <w:widowControl w:val="false"/>
              <w:numPr>
                <w:ilvl w:val="0"/>
                <w:numId w:val="0"/>
              </w:numPr>
              <w:tabs>
                <w:tab w:val="clear" w:pos="225"/>
                <w:tab w:val="left" w:pos="566" w:leader="none"/>
              </w:tabs>
              <w:suppressAutoHyphens w:val="true"/>
              <w:spacing w:lineRule="auto" w:line="240" w:before="0" w:after="0"/>
              <w:ind w:left="0" w:hanging="0"/>
              <w:jc w:val="left"/>
              <w:rPr>
                <w:rFonts w:ascii="Liberation Serif" w:hAnsi="Liberation Serif"/>
                <w:b/>
                <w:b/>
                <w:bCs/>
                <w:i w:val="false"/>
                <w:i w:val="false"/>
                <w:iCs w:val="false"/>
                <w:color w:val="00000A"/>
                <w:sz w:val="24"/>
                <w:szCs w:val="24"/>
                <w:highlight w:val="white"/>
              </w:rPr>
            </w:pPr>
            <w:r>
              <w:rPr>
                <w:rFonts w:eastAsia="Times New Roman" w:cs="Times New Roman" w:ascii="Liberation Serif" w:hAnsi="Liberation Serif"/>
                <w:b/>
                <w:bCs/>
                <w:i/>
                <w:iCs w:val="false"/>
                <w:color w:val="00000A"/>
                <w:kern w:val="0"/>
                <w:sz w:val="24"/>
                <w:szCs w:val="24"/>
                <w:highlight w:val="white"/>
                <w:lang w:eastAsia="ru-RU"/>
              </w:rPr>
              <w:t>Доставка строительной техники и материалов</w:t>
            </w:r>
          </w:p>
        </w:tc>
        <w:tc>
          <w:tcPr>
            <w:tcW w:w="8650" w:type="dxa"/>
            <w:tcBorders>
              <w:top w:val="nil"/>
            </w:tcBorders>
            <w:shd w:color="auto" w:fill="auto" w:val="clear"/>
          </w:tcPr>
          <w:p>
            <w:pPr>
              <w:pStyle w:val="Standard"/>
              <w:widowControl w:val="false"/>
              <w:tabs>
                <w:tab w:val="clear" w:pos="225"/>
                <w:tab w:val="left" w:pos="567" w:leader="none"/>
              </w:tabs>
              <w:spacing w:lineRule="auto" w:line="240" w:before="0" w:after="60"/>
              <w:ind w:hanging="0"/>
              <w:jc w:val="both"/>
              <w:rPr>
                <w:rFonts w:ascii="Liberation Serif" w:hAnsi="Liberation Serif"/>
                <w:sz w:val="24"/>
                <w:szCs w:val="24"/>
              </w:rPr>
            </w:pPr>
            <w:r>
              <w:rPr>
                <w:rFonts w:eastAsia="Times New Roman" w:cs="Times New Roman" w:ascii="Liberation Serif" w:hAnsi="Liberation Serif"/>
                <w:color w:val="00000A"/>
                <w:kern w:val="0"/>
                <w:sz w:val="24"/>
                <w:szCs w:val="24"/>
                <w:lang w:eastAsia="ru-RU"/>
              </w:rPr>
              <w:t>Доставка строительной техники к месту производства работ,  необходимых материалов и оборудования для производства работ доставляются на место проведения работ Подрядчиком самостоятельно.</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ascii="Liberation Serif" w:hAnsi="Liberation Serif"/>
                <w:kern w:val="0"/>
                <w:sz w:val="24"/>
                <w:szCs w:val="24"/>
              </w:rPr>
              <w:t>1.4</w:t>
            </w:r>
          </w:p>
        </w:tc>
        <w:tc>
          <w:tcPr>
            <w:tcW w:w="11167" w:type="dxa"/>
            <w:gridSpan w:val="2"/>
            <w:tcBorders>
              <w:top w:val="nil"/>
            </w:tcBorders>
            <w:shd w:color="auto" w:fill="auto" w:val="clear"/>
          </w:tcPr>
          <w:p>
            <w:pPr>
              <w:pStyle w:val="Normal"/>
              <w:widowControl w:val="false"/>
              <w:numPr>
                <w:ilvl w:val="0"/>
                <w:numId w:val="0"/>
              </w:numPr>
              <w:tabs>
                <w:tab w:val="clear" w:pos="225"/>
                <w:tab w:val="left" w:pos="566" w:leader="none"/>
              </w:tabs>
              <w:suppressAutoHyphens w:val="true"/>
              <w:spacing w:lineRule="auto" w:line="240" w:before="0" w:after="0"/>
              <w:ind w:left="0" w:hanging="0"/>
              <w:jc w:val="both"/>
              <w:rPr>
                <w:rFonts w:ascii="Liberation Serif" w:hAnsi="Liberation Serif"/>
                <w:b/>
                <w:b/>
                <w:bCs/>
                <w:i w:val="false"/>
                <w:i w:val="false"/>
                <w:iCs w:val="false"/>
                <w:color w:val="00000A"/>
                <w:sz w:val="24"/>
                <w:szCs w:val="24"/>
                <w:highlight w:val="white"/>
              </w:rPr>
            </w:pPr>
            <w:r>
              <w:rPr>
                <w:rFonts w:eastAsia="Times New Roman" w:cs="Times New Roman" w:ascii="Liberation Serif" w:hAnsi="Liberation Serif"/>
                <w:b/>
                <w:bCs/>
                <w:i w:val="false"/>
                <w:iCs w:val="false"/>
                <w:color w:val="00000A"/>
                <w:kern w:val="0"/>
                <w:sz w:val="24"/>
                <w:szCs w:val="24"/>
                <w:highlight w:val="white"/>
                <w:lang w:eastAsia="ru-RU"/>
              </w:rPr>
              <w:t>Требования к применяемым при выполнении работ оборудованию, материалам, технологиям, программно-аппаратным средствам</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ascii="Liberation Serif" w:hAnsi="Liberation Serif"/>
                <w:kern w:val="0"/>
                <w:sz w:val="24"/>
                <w:szCs w:val="24"/>
              </w:rPr>
              <w:t>1.4.1</w:t>
            </w:r>
          </w:p>
        </w:tc>
        <w:tc>
          <w:tcPr>
            <w:tcW w:w="2517" w:type="dxa"/>
            <w:tcBorders>
              <w:top w:val="nil"/>
            </w:tcBorders>
            <w:shd w:color="auto" w:fill="auto" w:val="clear"/>
          </w:tcPr>
          <w:p>
            <w:pPr>
              <w:pStyle w:val="Normal"/>
              <w:widowControl w:val="false"/>
              <w:numPr>
                <w:ilvl w:val="0"/>
                <w:numId w:val="0"/>
              </w:numPr>
              <w:tabs>
                <w:tab w:val="clear" w:pos="225"/>
                <w:tab w:val="left" w:pos="566" w:leader="none"/>
              </w:tabs>
              <w:suppressAutoHyphens w:val="true"/>
              <w:spacing w:lineRule="auto" w:line="240" w:before="0" w:after="0"/>
              <w:ind w:left="0" w:hanging="0"/>
              <w:jc w:val="left"/>
              <w:rPr>
                <w:rFonts w:ascii="Liberation Serif" w:hAnsi="Liberation Serif"/>
                <w:b/>
                <w:b/>
                <w:bCs/>
                <w:i w:val="false"/>
                <w:i w:val="false"/>
                <w:iCs w:val="false"/>
                <w:color w:val="00000A"/>
                <w:sz w:val="24"/>
                <w:szCs w:val="24"/>
                <w:highlight w:val="white"/>
              </w:rPr>
            </w:pPr>
            <w:r>
              <w:rPr>
                <w:rFonts w:eastAsia="Times New Roman" w:cs="Times New Roman" w:ascii="Liberation Serif" w:hAnsi="Liberation Serif"/>
                <w:b/>
                <w:bCs/>
                <w:i/>
                <w:iCs w:val="false"/>
                <w:color w:val="00000A"/>
                <w:kern w:val="0"/>
                <w:sz w:val="24"/>
                <w:szCs w:val="24"/>
                <w:highlight w:val="white"/>
                <w:lang w:eastAsia="ru-RU"/>
              </w:rPr>
              <w:t xml:space="preserve">Требования к используемым материалам </w:t>
            </w:r>
            <w:r>
              <w:rPr>
                <w:rFonts w:eastAsia="Times New Roman" w:cs="Times New Roman" w:ascii="Liberation Serif" w:hAnsi="Liberation Serif"/>
                <w:b/>
                <w:bCs/>
                <w:i w:val="false"/>
                <w:iCs w:val="false"/>
                <w:color w:val="00000A"/>
                <w:kern w:val="0"/>
                <w:sz w:val="24"/>
                <w:szCs w:val="24"/>
                <w:highlight w:val="white"/>
                <w:lang w:eastAsia="ru-RU"/>
              </w:rPr>
              <w:t xml:space="preserve"> </w:t>
            </w:r>
            <w:r>
              <w:rPr>
                <w:rFonts w:eastAsia="Times New Roman" w:cs="Times New Roman" w:ascii="Liberation Serif" w:hAnsi="Liberation Serif"/>
                <w:b/>
                <w:bCs/>
                <w:i/>
                <w:iCs w:val="false"/>
                <w:color w:val="00000A"/>
                <w:kern w:val="0"/>
                <w:sz w:val="24"/>
                <w:szCs w:val="24"/>
                <w:highlight w:val="white"/>
                <w:lang w:eastAsia="ru-RU"/>
              </w:rPr>
              <w:t>и оборудованию</w:t>
            </w:r>
          </w:p>
        </w:tc>
        <w:tc>
          <w:tcPr>
            <w:tcW w:w="8650" w:type="dxa"/>
            <w:tcBorders>
              <w:top w:val="nil"/>
            </w:tcBorders>
            <w:shd w:color="auto" w:fill="auto" w:val="clear"/>
          </w:tcPr>
          <w:p>
            <w:pPr>
              <w:pStyle w:val="Standard"/>
              <w:widowControl w:val="false"/>
              <w:shd w:val="clear" w:color="auto" w:fill="FFFFFF"/>
              <w:spacing w:lineRule="auto" w:line="240" w:before="60" w:after="0"/>
              <w:jc w:val="both"/>
              <w:rPr>
                <w:rFonts w:ascii="Liberation Serif" w:hAnsi="Liberation Serif"/>
                <w:sz w:val="24"/>
                <w:szCs w:val="24"/>
              </w:rPr>
            </w:pPr>
            <w:r>
              <w:rPr>
                <w:rFonts w:eastAsia="Batang" w:ascii="Liberation Serif" w:hAnsi="Liberation Serif"/>
                <w:color w:val="00000A"/>
                <w:kern w:val="0"/>
                <w:sz w:val="24"/>
                <w:szCs w:val="24"/>
              </w:rPr>
              <w:t>1.</w:t>
            </w:r>
            <w:r>
              <w:rPr>
                <w:rFonts w:eastAsia="Batang" w:ascii="Liberation Serif" w:hAnsi="Liberation Serif"/>
                <w:b/>
                <w:color w:val="00000A"/>
                <w:kern w:val="0"/>
                <w:sz w:val="24"/>
                <w:szCs w:val="24"/>
                <w:lang w:eastAsia="ru-RU"/>
              </w:rPr>
              <w:t xml:space="preserve"> Закупка материалов, </w:t>
            </w:r>
            <w:r>
              <w:rPr>
                <w:rFonts w:eastAsia="Batang" w:ascii="Liberation Serif" w:hAnsi="Liberation Serif"/>
                <w:color w:val="00000A"/>
                <w:kern w:val="0"/>
                <w:sz w:val="24"/>
                <w:szCs w:val="24"/>
                <w:lang w:eastAsia="ru-RU"/>
              </w:rPr>
              <w:t>необходимых для выполнения Работ, осуществляется Подрядчиком в соответствии со  спецификациями, разработанными и согласованными заказчиком в составе рабочей документации, включая указания производителя продукции. При этом стороны должны руководствоваться положениями Постановления Правительства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andard"/>
              <w:widowControl w:val="false"/>
              <w:spacing w:lineRule="auto" w:line="240"/>
              <w:jc w:val="both"/>
              <w:rPr>
                <w:rFonts w:ascii="Liberation Serif" w:hAnsi="Liberation Serif"/>
                <w:sz w:val="24"/>
                <w:szCs w:val="24"/>
              </w:rPr>
            </w:pPr>
            <w:r>
              <w:rPr>
                <w:rFonts w:ascii="Liberation Serif" w:hAnsi="Liberation Serif"/>
                <w:color w:val="00000A"/>
                <w:kern w:val="0"/>
                <w:sz w:val="24"/>
                <w:szCs w:val="24"/>
              </w:rPr>
              <w:t xml:space="preserve">2. </w:t>
            </w:r>
            <w:r>
              <w:rPr>
                <w:rFonts w:eastAsia="Batang" w:ascii="Liberation Serif" w:hAnsi="Liberation Serif"/>
                <w:color w:val="00000A"/>
                <w:kern w:val="0"/>
                <w:sz w:val="24"/>
                <w:szCs w:val="24"/>
              </w:rPr>
              <w:t>Подрядчик в обязательном порядке письменно согласовывает с Заказчиком поставщика (производителя) оборудования и материалов, закупаемых подрядчиком по спецификации к РД</w:t>
            </w:r>
            <w:r>
              <w:rPr>
                <w:rFonts w:eastAsia="Batang" w:ascii="Liberation Serif" w:hAnsi="Liberation Serif"/>
                <w:i/>
                <w:iCs/>
                <w:color w:val="00000A"/>
                <w:kern w:val="0"/>
                <w:sz w:val="24"/>
                <w:szCs w:val="24"/>
              </w:rPr>
              <w:t>.</w:t>
            </w:r>
          </w:p>
          <w:p>
            <w:pPr>
              <w:pStyle w:val="Standard"/>
              <w:widowControl w:val="false"/>
              <w:spacing w:lineRule="auto" w:line="240"/>
              <w:ind w:hanging="0"/>
              <w:jc w:val="both"/>
              <w:rPr>
                <w:rFonts w:ascii="Liberation Serif" w:hAnsi="Liberation Serif"/>
                <w:sz w:val="24"/>
                <w:szCs w:val="24"/>
              </w:rPr>
            </w:pPr>
            <w:r>
              <w:rPr>
                <w:rFonts w:eastAsia="Batang" w:ascii="Liberation Serif" w:hAnsi="Liberation Serif"/>
                <w:color w:val="00000A"/>
                <w:kern w:val="0"/>
                <w:sz w:val="24"/>
                <w:szCs w:val="24"/>
                <w:lang w:eastAsia="ru-RU"/>
              </w:rPr>
              <w:t xml:space="preserve">3. </w:t>
            </w:r>
            <w:r>
              <w:rPr>
                <w:rFonts w:ascii="Liberation Serif" w:hAnsi="Liberation Serif"/>
                <w:color w:val="00000A"/>
                <w:kern w:val="0"/>
                <w:sz w:val="24"/>
                <w:szCs w:val="24"/>
                <w:lang w:eastAsia="ru-RU"/>
              </w:rPr>
              <w:t>Тип и состав оборудования, закупаемого Подрядчиком, может быть изменен только в случае предварительного согласования с Заказчиком. Корректировка РД в таком случае осуществляется за счет Подрядчика;</w:t>
            </w:r>
          </w:p>
          <w:p>
            <w:pPr>
              <w:pStyle w:val="Standard"/>
              <w:widowControl w:val="false"/>
              <w:shd w:val="clear" w:color="auto" w:fill="FFFFFF"/>
              <w:spacing w:lineRule="auto" w:line="240"/>
              <w:ind w:hanging="0"/>
              <w:jc w:val="both"/>
              <w:rPr>
                <w:rFonts w:ascii="Liberation Serif" w:hAnsi="Liberation Serif"/>
                <w:sz w:val="24"/>
                <w:szCs w:val="24"/>
              </w:rPr>
            </w:pPr>
            <w:r>
              <w:rPr>
                <w:rFonts w:ascii="Liberation Serif" w:hAnsi="Liberation Serif"/>
                <w:color w:val="00000A"/>
                <w:kern w:val="0"/>
                <w:sz w:val="24"/>
                <w:szCs w:val="24"/>
                <w:lang w:eastAsia="ru-RU"/>
              </w:rPr>
              <w:t>4. Доставку материалов и оборудования на объект</w:t>
            </w:r>
            <w:r>
              <w:rPr>
                <w:rFonts w:ascii="Liberation Serif" w:hAnsi="Liberation Serif"/>
                <w:i/>
                <w:iCs/>
                <w:color w:val="00000A"/>
                <w:kern w:val="0"/>
                <w:sz w:val="24"/>
                <w:szCs w:val="24"/>
                <w:lang w:eastAsia="ru-RU"/>
              </w:rPr>
              <w:t>,</w:t>
            </w:r>
            <w:r>
              <w:rPr>
                <w:rFonts w:ascii="Liberation Serif" w:hAnsi="Liberation Serif"/>
                <w:color w:val="00000A"/>
                <w:kern w:val="0"/>
                <w:sz w:val="24"/>
                <w:szCs w:val="24"/>
                <w:lang w:eastAsia="ru-RU"/>
              </w:rPr>
              <w:t xml:space="preserve"> разгрузку и хранение материалов и конструкций осуществляет Подрядчик.</w:t>
            </w:r>
          </w:p>
          <w:p>
            <w:pPr>
              <w:pStyle w:val="ListParagraph"/>
              <w:widowControl w:val="false"/>
              <w:tabs>
                <w:tab w:val="clear" w:pos="225"/>
                <w:tab w:val="left" w:pos="607" w:leader="none"/>
              </w:tabs>
              <w:spacing w:lineRule="auto" w:line="240" w:before="0" w:after="0"/>
              <w:ind w:left="0" w:hanging="0"/>
              <w:contextualSpacing/>
              <w:jc w:val="both"/>
              <w:rPr>
                <w:rFonts w:ascii="Liberation Serif" w:hAnsi="Liberation Serif"/>
                <w:sz w:val="24"/>
                <w:szCs w:val="24"/>
              </w:rPr>
            </w:pPr>
            <w:r>
              <w:rPr>
                <w:rFonts w:eastAsia="Times New Roman" w:cs="Times New Roman" w:ascii="Liberation Serif" w:hAnsi="Liberation Serif"/>
                <w:color w:val="00000A"/>
                <w:kern w:val="0"/>
                <w:sz w:val="24"/>
                <w:szCs w:val="24"/>
                <w:lang w:eastAsia="ru-RU"/>
              </w:rPr>
              <w:t>5. Продукция должна быть новой и ранее не использованной. Все оборудование и материалы должны приобретаться непосредственно у производителей или официальных дилеров, имеющих подтвержденные полномочия;</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ascii="Liberation Serif" w:hAnsi="Liberation Serif"/>
                <w:kern w:val="0"/>
                <w:sz w:val="24"/>
                <w:szCs w:val="24"/>
              </w:rPr>
              <w:t>1.4.2</w:t>
            </w:r>
          </w:p>
        </w:tc>
        <w:tc>
          <w:tcPr>
            <w:tcW w:w="2517" w:type="dxa"/>
            <w:tcBorders>
              <w:top w:val="nil"/>
            </w:tcBorders>
            <w:shd w:color="auto" w:fill="auto" w:val="clear"/>
          </w:tcPr>
          <w:p>
            <w:pPr>
              <w:pStyle w:val="Normal"/>
              <w:widowControl w:val="false"/>
              <w:numPr>
                <w:ilvl w:val="0"/>
                <w:numId w:val="0"/>
              </w:numPr>
              <w:tabs>
                <w:tab w:val="clear" w:pos="225"/>
                <w:tab w:val="left" w:pos="566" w:leader="none"/>
              </w:tabs>
              <w:suppressAutoHyphens w:val="true"/>
              <w:spacing w:lineRule="auto" w:line="240" w:before="0" w:after="0"/>
              <w:ind w:left="0" w:hanging="0"/>
              <w:jc w:val="left"/>
              <w:rPr>
                <w:rFonts w:ascii="Liberation Serif" w:hAnsi="Liberation Serif"/>
                <w:b/>
                <w:b/>
                <w:bCs/>
                <w:i w:val="false"/>
                <w:i w:val="false"/>
                <w:iCs w:val="false"/>
                <w:color w:val="00000A"/>
                <w:sz w:val="24"/>
                <w:szCs w:val="24"/>
                <w:highlight w:val="white"/>
              </w:rPr>
            </w:pPr>
            <w:r>
              <w:rPr>
                <w:rFonts w:eastAsia="Times New Roman" w:cs="Times New Roman" w:ascii="Liberation Serif" w:hAnsi="Liberation Serif"/>
                <w:b/>
                <w:bCs/>
                <w:i/>
                <w:iCs/>
                <w:color w:val="00000A"/>
                <w:kern w:val="0"/>
                <w:sz w:val="24"/>
                <w:szCs w:val="24"/>
                <w:highlight w:val="white"/>
                <w:lang w:eastAsia="ru-RU"/>
              </w:rPr>
              <w:t>Требования к сертификации поставляемой продукции</w:t>
            </w:r>
          </w:p>
        </w:tc>
        <w:tc>
          <w:tcPr>
            <w:tcW w:w="8650" w:type="dxa"/>
            <w:tcBorders>
              <w:top w:val="nil"/>
            </w:tcBorders>
            <w:shd w:color="auto" w:fill="auto" w:val="clear"/>
          </w:tcPr>
          <w:p>
            <w:pPr>
              <w:pStyle w:val="Normal"/>
              <w:widowControl w:val="false"/>
              <w:shd w:val="clear" w:color="auto" w:fill="FFFFFF"/>
              <w:spacing w:lineRule="auto" w:line="240" w:before="0" w:after="0"/>
              <w:ind w:left="0" w:hanging="0"/>
              <w:jc w:val="both"/>
              <w:rPr>
                <w:rFonts w:ascii="Liberation Serif" w:hAnsi="Liberation Serif"/>
                <w:sz w:val="24"/>
                <w:szCs w:val="24"/>
              </w:rPr>
            </w:pPr>
            <w:r>
              <w:rPr>
                <w:rFonts w:ascii="Liberation Serif" w:hAnsi="Liberation Serif"/>
                <w:bCs/>
                <w:color w:val="00000A"/>
                <w:kern w:val="0"/>
                <w:sz w:val="24"/>
                <w:szCs w:val="24"/>
              </w:rPr>
              <w:t xml:space="preserve"> </w:t>
            </w:r>
            <w:r>
              <w:rPr>
                <w:rFonts w:ascii="Liberation Serif" w:hAnsi="Liberation Serif"/>
                <w:bCs/>
                <w:color w:val="00000A"/>
                <w:kern w:val="0"/>
                <w:sz w:val="24"/>
                <w:szCs w:val="24"/>
              </w:rPr>
              <w:t>Поставляемая продукция должна соответствовать требованиям действующих на территории Российской федерации стандартов, ГОСТов и ТУ.</w:t>
            </w:r>
          </w:p>
          <w:p>
            <w:pPr>
              <w:pStyle w:val="Normal"/>
              <w:widowControl w:val="false"/>
              <w:shd w:val="clear" w:color="auto" w:fill="FFFFFF"/>
              <w:spacing w:lineRule="auto" w:line="240" w:before="0" w:after="0"/>
              <w:ind w:left="0" w:hanging="0"/>
              <w:jc w:val="both"/>
              <w:rPr>
                <w:rFonts w:ascii="Liberation Serif" w:hAnsi="Liberation Serif"/>
                <w:sz w:val="24"/>
                <w:szCs w:val="24"/>
              </w:rPr>
            </w:pPr>
            <w:r>
              <w:rPr>
                <w:rFonts w:ascii="Liberation Serif" w:hAnsi="Liberation Serif"/>
                <w:color w:val="00000A"/>
                <w:kern w:val="0"/>
                <w:sz w:val="24"/>
                <w:szCs w:val="24"/>
              </w:rPr>
              <w:t>- Для оборудования российских производителей требуется выполнение ТУ или иных документов, подтверждающих соответствие техническим требованиям;</w:t>
            </w:r>
          </w:p>
          <w:p>
            <w:pPr>
              <w:pStyle w:val="Standard"/>
              <w:widowControl w:val="false"/>
              <w:shd w:val="clear" w:color="auto" w:fill="FFFFFF"/>
              <w:spacing w:lineRule="auto" w:line="240"/>
              <w:jc w:val="both"/>
              <w:rPr>
                <w:rFonts w:ascii="Liberation Serif" w:hAnsi="Liberation Serif"/>
                <w:sz w:val="24"/>
                <w:szCs w:val="24"/>
              </w:rPr>
            </w:pPr>
            <w:r>
              <w:rPr>
                <w:rFonts w:ascii="Liberation Serif" w:hAnsi="Liberation Serif"/>
                <w:color w:val="00000A"/>
                <w:kern w:val="0"/>
                <w:sz w:val="24"/>
                <w:szCs w:val="24"/>
              </w:rPr>
              <w:t>- Для оборудования импортного производства требуются сертификаты соответствия функциональных и технических показателей оборудования условиям эксплуатации и действующим отраслевым требованиям. Сертификация должна быть проведена в соответствии с Постановлением Госстандарт РФ от 16.07.1999 №36 «о правилах проведения сертификации электрооборудования» (с изменениями);</w:t>
            </w:r>
          </w:p>
          <w:p>
            <w:pPr>
              <w:pStyle w:val="ListParagraph"/>
              <w:widowControl w:val="false"/>
              <w:tabs>
                <w:tab w:val="clear" w:pos="225"/>
                <w:tab w:val="left" w:pos="607" w:leader="none"/>
              </w:tabs>
              <w:spacing w:lineRule="auto" w:line="240" w:before="0" w:after="0"/>
              <w:ind w:left="0" w:hanging="0"/>
              <w:contextualSpacing/>
              <w:jc w:val="both"/>
              <w:rPr>
                <w:rFonts w:ascii="Liberation Serif" w:hAnsi="Liberation Serif"/>
                <w:sz w:val="24"/>
                <w:szCs w:val="24"/>
              </w:rPr>
            </w:pPr>
            <w:r>
              <w:rPr>
                <w:rFonts w:ascii="Liberation Serif" w:hAnsi="Liberation Serif"/>
                <w:color w:val="00000A"/>
                <w:kern w:val="0"/>
                <w:sz w:val="24"/>
                <w:szCs w:val="24"/>
              </w:rPr>
              <w:t xml:space="preserve">- При комплектации оборудования, кабельной продукции и материалов импортного производства, вся техническая документации должна быть представлена на русском языке и языке страны завода-изготовителя (инструкции по монтажу и </w:t>
            </w:r>
            <w:r>
              <w:rPr>
                <w:rFonts w:ascii="Liberation Serif" w:hAnsi="Liberation Serif"/>
                <w:color w:val="00000A"/>
                <w:spacing w:val="-1"/>
                <w:kern w:val="0"/>
                <w:sz w:val="24"/>
                <w:szCs w:val="24"/>
              </w:rPr>
              <w:t>эксплуатации).</w:t>
            </w:r>
          </w:p>
          <w:p>
            <w:pPr>
              <w:pStyle w:val="ListParagraph"/>
              <w:widowControl w:val="false"/>
              <w:shd w:val="clear" w:color="auto" w:fill="FFFFFF"/>
              <w:tabs>
                <w:tab w:val="clear" w:pos="225"/>
                <w:tab w:val="left" w:pos="607" w:leader="none"/>
              </w:tabs>
              <w:spacing w:lineRule="auto" w:line="240" w:before="0" w:after="0"/>
              <w:ind w:left="0" w:hanging="0"/>
              <w:contextualSpacing/>
              <w:jc w:val="both"/>
              <w:rPr>
                <w:rFonts w:ascii="Liberation Serif" w:hAnsi="Liberation Serif"/>
                <w:sz w:val="24"/>
                <w:szCs w:val="24"/>
              </w:rPr>
            </w:pPr>
            <w:r>
              <w:rPr>
                <w:rFonts w:eastAsia="Times New Roman" w:cs="Times New Roman" w:ascii="Liberation Serif" w:hAnsi="Liberation Serif"/>
                <w:bCs/>
                <w:color w:val="00000A"/>
                <w:spacing w:val="-1"/>
                <w:kern w:val="0"/>
                <w:sz w:val="24"/>
                <w:szCs w:val="24"/>
                <w:lang w:eastAsia="ru-RU"/>
              </w:rPr>
              <w:t xml:space="preserve">Материалы и оборудование, высвободившиеся после демонтажа (при наличии), вывозятся Подрядчиком на склад базы структурного подразделения филиала АО «ДРСК» «Приморские ЭС», в чьем ведомстве находится реконструируемый объект, и передаются Подрядчиком Заказчику, с оформлением Акта об оприходовании материальных ценностей, полученных при разборке и демонтаже основных средств подрядными организациями, в соответствии с ЛНА заказчика. </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ascii="Liberation Serif" w:hAnsi="Liberation Serif"/>
                <w:kern w:val="0"/>
                <w:sz w:val="24"/>
                <w:szCs w:val="24"/>
              </w:rPr>
              <w:t>1.5</w:t>
            </w:r>
          </w:p>
        </w:tc>
        <w:tc>
          <w:tcPr>
            <w:tcW w:w="11167" w:type="dxa"/>
            <w:gridSpan w:val="2"/>
            <w:tcBorders>
              <w:top w:val="nil"/>
            </w:tcBorders>
            <w:shd w:color="auto" w:fill="auto" w:val="clear"/>
          </w:tcPr>
          <w:p>
            <w:pPr>
              <w:pStyle w:val="Normal"/>
              <w:widowControl w:val="false"/>
              <w:numPr>
                <w:ilvl w:val="0"/>
                <w:numId w:val="0"/>
              </w:numPr>
              <w:tabs>
                <w:tab w:val="clear" w:pos="225"/>
                <w:tab w:val="left" w:pos="566" w:leader="none"/>
              </w:tabs>
              <w:suppressAutoHyphens w:val="true"/>
              <w:spacing w:lineRule="auto" w:line="240" w:before="0" w:after="0"/>
              <w:ind w:left="0" w:hanging="0"/>
              <w:jc w:val="both"/>
              <w:rPr>
                <w:rFonts w:ascii="Liberation Serif" w:hAnsi="Liberation Serif"/>
                <w:b/>
                <w:b/>
                <w:bCs/>
                <w:i w:val="false"/>
                <w:i w:val="false"/>
                <w:iCs w:val="false"/>
                <w:color w:val="00000A"/>
                <w:sz w:val="24"/>
                <w:szCs w:val="24"/>
                <w:highlight w:val="white"/>
              </w:rPr>
            </w:pPr>
            <w:r>
              <w:rPr>
                <w:rFonts w:eastAsia="Times New Roman" w:cs="Times New Roman" w:ascii="Liberation Serif" w:hAnsi="Liberation Serif"/>
                <w:b/>
                <w:bCs/>
                <w:i w:val="false"/>
                <w:iCs w:val="false"/>
                <w:color w:val="00000A"/>
                <w:kern w:val="0"/>
                <w:sz w:val="24"/>
                <w:szCs w:val="24"/>
                <w:highlight w:val="white"/>
                <w:lang w:eastAsia="ru-RU"/>
              </w:rPr>
              <w:t>Требования к контролю качества работ и материалов</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ascii="Liberation Serif" w:hAnsi="Liberation Serif"/>
                <w:kern w:val="0"/>
                <w:sz w:val="24"/>
                <w:szCs w:val="24"/>
              </w:rPr>
              <w:t>1.5.1</w:t>
            </w:r>
          </w:p>
        </w:tc>
        <w:tc>
          <w:tcPr>
            <w:tcW w:w="2517" w:type="dxa"/>
            <w:tcBorders>
              <w:top w:val="nil"/>
            </w:tcBorders>
            <w:shd w:color="auto" w:fill="auto" w:val="clear"/>
          </w:tcPr>
          <w:p>
            <w:pPr>
              <w:pStyle w:val="Normal"/>
              <w:widowControl w:val="false"/>
              <w:numPr>
                <w:ilvl w:val="0"/>
                <w:numId w:val="0"/>
              </w:numPr>
              <w:tabs>
                <w:tab w:val="clear" w:pos="225"/>
                <w:tab w:val="left" w:pos="566" w:leader="none"/>
              </w:tabs>
              <w:suppressAutoHyphens w:val="true"/>
              <w:spacing w:lineRule="auto" w:line="240" w:before="0" w:after="0"/>
              <w:ind w:left="0" w:hanging="0"/>
              <w:jc w:val="left"/>
              <w:rPr>
                <w:rFonts w:ascii="Liberation Serif" w:hAnsi="Liberation Serif"/>
                <w:b/>
                <w:b/>
                <w:bCs/>
                <w:i w:val="false"/>
                <w:i w:val="false"/>
                <w:iCs w:val="false"/>
                <w:color w:val="00000A"/>
                <w:sz w:val="24"/>
                <w:szCs w:val="24"/>
                <w:highlight w:val="white"/>
              </w:rPr>
            </w:pPr>
            <w:r>
              <w:rPr>
                <w:rFonts w:eastAsia="Times New Roman" w:cs="Times New Roman" w:ascii="Liberation Serif" w:hAnsi="Liberation Serif"/>
                <w:b/>
                <w:bCs/>
                <w:i/>
                <w:iCs w:val="false"/>
                <w:color w:val="00000A"/>
                <w:kern w:val="0"/>
                <w:sz w:val="24"/>
                <w:szCs w:val="24"/>
                <w:highlight w:val="white"/>
                <w:lang w:eastAsia="ru-RU"/>
              </w:rPr>
              <w:t>Контроль качества работ</w:t>
            </w:r>
          </w:p>
        </w:tc>
        <w:tc>
          <w:tcPr>
            <w:tcW w:w="8650" w:type="dxa"/>
            <w:tcBorders>
              <w:top w:val="nil"/>
            </w:tcBorders>
            <w:shd w:color="auto" w:fill="auto" w:val="clear"/>
          </w:tcPr>
          <w:p>
            <w:pPr>
              <w:pStyle w:val="ListParagraph"/>
              <w:widowControl w:val="false"/>
              <w:tabs>
                <w:tab w:val="clear" w:pos="225"/>
                <w:tab w:val="left" w:pos="0" w:leader="none"/>
                <w:tab w:val="left" w:pos="1134" w:leader="none"/>
                <w:tab w:val="left" w:pos="1276" w:leader="none"/>
              </w:tabs>
              <w:spacing w:lineRule="auto" w:line="240" w:before="0" w:after="0"/>
              <w:ind w:left="0" w:hanging="0"/>
              <w:contextualSpacing/>
              <w:jc w:val="both"/>
              <w:rPr>
                <w:rFonts w:ascii="Liberation Serif" w:hAnsi="Liberation Serif"/>
                <w:sz w:val="24"/>
                <w:szCs w:val="24"/>
              </w:rPr>
            </w:pPr>
            <w:r>
              <w:rPr>
                <w:rFonts w:cs="Times New Roman" w:ascii="Liberation Serif" w:hAnsi="Liberation Serif"/>
                <w:color w:val="00000A"/>
                <w:kern w:val="0"/>
                <w:sz w:val="24"/>
                <w:szCs w:val="24"/>
                <w:lang w:eastAsia="ru-RU"/>
              </w:rPr>
              <w:t>1. Подрядчик организовывает контроль качества выполнения работ в соответствии с требованиями, изложенными в Постановлении Правительства Российской Федерации от 21 июня 2010 г. № 468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w:t>
            </w:r>
          </w:p>
          <w:p>
            <w:pPr>
              <w:pStyle w:val="ListParagraph"/>
              <w:widowControl w:val="false"/>
              <w:tabs>
                <w:tab w:val="clear" w:pos="225"/>
                <w:tab w:val="left" w:pos="0" w:leader="none"/>
                <w:tab w:val="left" w:pos="1134" w:leader="none"/>
                <w:tab w:val="left" w:pos="1276" w:leader="none"/>
              </w:tabs>
              <w:spacing w:lineRule="auto" w:line="240" w:before="0" w:after="0"/>
              <w:ind w:left="0" w:hanging="0"/>
              <w:contextualSpacing/>
              <w:jc w:val="both"/>
              <w:rPr>
                <w:rFonts w:ascii="Liberation Serif" w:hAnsi="Liberation Serif"/>
                <w:sz w:val="24"/>
                <w:szCs w:val="24"/>
              </w:rPr>
            </w:pPr>
            <w:r>
              <w:rPr>
                <w:rFonts w:cs="Times New Roman" w:ascii="Liberation Serif" w:hAnsi="Liberation Serif"/>
                <w:color w:val="00000A"/>
                <w:kern w:val="0"/>
                <w:sz w:val="24"/>
                <w:szCs w:val="24"/>
                <w:lang w:eastAsia="ru-RU"/>
              </w:rPr>
              <w:t>2. Контроль выполнения работ производится представителями Заказчика и/или лицом, осуществляющим технический надзор на строительной площадке, назначенными приказом по филиалу АО «ДРСК». Контролируются: сроки выполнения работ, качество, объёмы, технология и номенклатура работ, обеспечение безопасных условий труда, сохранности оборудования, сооружений и устройств.</w:t>
            </w:r>
          </w:p>
          <w:p>
            <w:pPr>
              <w:pStyle w:val="ListParagraph"/>
              <w:widowControl w:val="false"/>
              <w:tabs>
                <w:tab w:val="clear" w:pos="225"/>
                <w:tab w:val="left" w:pos="0" w:leader="none"/>
                <w:tab w:val="left" w:pos="1134" w:leader="none"/>
                <w:tab w:val="left" w:pos="1276" w:leader="none"/>
              </w:tabs>
              <w:spacing w:lineRule="auto" w:line="240" w:before="0" w:after="0"/>
              <w:ind w:left="0" w:hanging="0"/>
              <w:contextualSpacing/>
              <w:jc w:val="both"/>
              <w:rPr>
                <w:rFonts w:ascii="Liberation Serif" w:hAnsi="Liberation Serif"/>
                <w:sz w:val="24"/>
                <w:szCs w:val="24"/>
              </w:rPr>
            </w:pPr>
            <w:r>
              <w:rPr>
                <w:rFonts w:cs="Times New Roman" w:ascii="Liberation Serif" w:hAnsi="Liberation Serif"/>
                <w:color w:val="00000A"/>
                <w:kern w:val="0"/>
                <w:sz w:val="24"/>
                <w:szCs w:val="24"/>
                <w:lang w:eastAsia="ru-RU"/>
              </w:rPr>
              <w:t>3. Представителям Заказчика должен быть обеспечен беспрепятственный доступ на строительную площадку в течение всего периода производства работ. Указания технического надзора Заказчика являются обязательными и подлежат беспрекословному выполнению.</w:t>
            </w:r>
          </w:p>
          <w:p>
            <w:pPr>
              <w:pStyle w:val="ListParagraph"/>
              <w:widowControl w:val="false"/>
              <w:shd w:val="clear" w:color="auto" w:fill="FFFFFF"/>
              <w:spacing w:lineRule="auto" w:line="240" w:before="0" w:after="0"/>
              <w:ind w:left="0" w:hanging="0"/>
              <w:contextualSpacing/>
              <w:jc w:val="both"/>
              <w:rPr>
                <w:rFonts w:ascii="Liberation Serif" w:hAnsi="Liberation Serif"/>
                <w:sz w:val="24"/>
                <w:szCs w:val="24"/>
              </w:rPr>
            </w:pPr>
            <w:r>
              <w:rPr>
                <w:rFonts w:eastAsia="Times New Roman" w:cs="Times New Roman" w:ascii="Liberation Serif" w:hAnsi="Liberation Serif"/>
                <w:color w:val="00000A"/>
                <w:kern w:val="0"/>
                <w:sz w:val="24"/>
                <w:szCs w:val="24"/>
                <w:lang w:eastAsia="ru-RU"/>
              </w:rPr>
              <w:t>4. При нарушении технологии производства работ, отступлений от ППР, требований ТУ, применении материалов, не соответствующих ГОСТам и ТУ, работы прекращаются по указанию лица, осуществляющего технический надзор, и устанавливается срок устранения нарушения.</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ascii="Liberation Serif" w:hAnsi="Liberation Serif"/>
                <w:kern w:val="0"/>
                <w:sz w:val="24"/>
                <w:szCs w:val="24"/>
              </w:rPr>
              <w:t>1.5.2</w:t>
            </w:r>
          </w:p>
        </w:tc>
        <w:tc>
          <w:tcPr>
            <w:tcW w:w="2517" w:type="dxa"/>
            <w:tcBorders>
              <w:top w:val="nil"/>
            </w:tcBorders>
            <w:shd w:color="auto" w:fill="auto" w:val="clear"/>
          </w:tcPr>
          <w:p>
            <w:pPr>
              <w:pStyle w:val="Normal"/>
              <w:widowControl w:val="false"/>
              <w:numPr>
                <w:ilvl w:val="0"/>
                <w:numId w:val="0"/>
              </w:numPr>
              <w:tabs>
                <w:tab w:val="clear" w:pos="225"/>
                <w:tab w:val="left" w:pos="566" w:leader="none"/>
              </w:tabs>
              <w:suppressAutoHyphens w:val="true"/>
              <w:spacing w:lineRule="auto" w:line="240" w:before="0" w:after="0"/>
              <w:ind w:left="0" w:hanging="0"/>
              <w:jc w:val="left"/>
              <w:rPr>
                <w:rFonts w:ascii="Liberation Serif" w:hAnsi="Liberation Serif"/>
                <w:b/>
                <w:b/>
                <w:bCs/>
                <w:i w:val="false"/>
                <w:i w:val="false"/>
                <w:iCs w:val="false"/>
                <w:color w:val="00000A"/>
                <w:sz w:val="24"/>
                <w:szCs w:val="24"/>
                <w:highlight w:val="white"/>
              </w:rPr>
            </w:pPr>
            <w:r>
              <w:rPr>
                <w:rFonts w:eastAsia="Times New Roman" w:cs="Times New Roman" w:ascii="Liberation Serif" w:hAnsi="Liberation Serif"/>
                <w:b/>
                <w:bCs/>
                <w:i/>
                <w:iCs/>
                <w:color w:val="00000A"/>
                <w:kern w:val="0"/>
                <w:sz w:val="24"/>
                <w:szCs w:val="24"/>
                <w:highlight w:val="white"/>
                <w:lang w:eastAsia="ru-RU"/>
              </w:rPr>
              <w:t>Освидетельствование скрытых работ</w:t>
            </w:r>
          </w:p>
        </w:tc>
        <w:tc>
          <w:tcPr>
            <w:tcW w:w="8650" w:type="dxa"/>
            <w:tcBorders>
              <w:top w:val="nil"/>
            </w:tcBorders>
            <w:shd w:color="auto" w:fill="auto" w:val="clear"/>
          </w:tcPr>
          <w:p>
            <w:pPr>
              <w:pStyle w:val="ListParagraph"/>
              <w:widowControl w:val="false"/>
              <w:shd w:val="clear" w:color="auto" w:fill="FFFFFF"/>
              <w:tabs>
                <w:tab w:val="clear" w:pos="225"/>
                <w:tab w:val="left" w:pos="0" w:leader="none"/>
                <w:tab w:val="left" w:pos="1134" w:leader="none"/>
                <w:tab w:val="left" w:pos="1276" w:leader="none"/>
              </w:tabs>
              <w:spacing w:lineRule="auto" w:line="240" w:before="0" w:after="0"/>
              <w:ind w:left="0" w:firstLine="397"/>
              <w:contextualSpacing/>
              <w:jc w:val="both"/>
              <w:rPr>
                <w:rFonts w:ascii="Liberation Serif" w:hAnsi="Liberation Serif"/>
                <w:sz w:val="24"/>
                <w:szCs w:val="24"/>
              </w:rPr>
            </w:pPr>
            <w:r>
              <w:rPr>
                <w:rFonts w:cs="Times New Roman" w:ascii="Liberation Serif" w:hAnsi="Liberation Serif"/>
                <w:color w:val="00000A"/>
                <w:spacing w:val="-1"/>
                <w:kern w:val="0"/>
                <w:sz w:val="24"/>
                <w:szCs w:val="24"/>
                <w:lang w:eastAsia="ru-RU"/>
              </w:rPr>
              <w:t xml:space="preserve"> </w:t>
            </w:r>
            <w:r>
              <w:rPr>
                <w:rFonts w:cs="Times New Roman" w:ascii="Liberation Serif" w:hAnsi="Liberation Serif"/>
                <w:color w:val="00000A"/>
                <w:spacing w:val="-1"/>
                <w:kern w:val="0"/>
                <w:sz w:val="24"/>
                <w:szCs w:val="24"/>
                <w:lang w:eastAsia="ru-RU"/>
              </w:rPr>
              <w:t>Подрядчик при необходимости письменно уведомляет Заказчика о необходимости проведения освидетельствования и / или приемки Скрытых работ. Указанное уведомление должно быть получено Заказчиком заблаговременно, но не позднее, чем за 5 (пять) рабочих дней до начала освидетельствования. В случае если Подрядчиком произведено закрытие Скрытых работ без их освидетельствования представителем Заказчика, то Подрядчик, по указанию Заказчика, обязан открыть любую часть Скрытых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освидетельствование  не было произведено ввиду неявки представителя Заказчика, надлежащим образом уведомленного о месте и времени проведения освидетельствования и/или приемки Скрытых работ.</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ascii="Liberation Serif" w:hAnsi="Liberation Serif"/>
                <w:kern w:val="0"/>
                <w:sz w:val="24"/>
                <w:szCs w:val="24"/>
              </w:rPr>
              <w:t>1.5.3</w:t>
            </w:r>
          </w:p>
        </w:tc>
        <w:tc>
          <w:tcPr>
            <w:tcW w:w="2517" w:type="dxa"/>
            <w:tcBorders>
              <w:top w:val="nil"/>
            </w:tcBorders>
            <w:shd w:color="auto" w:fill="auto" w:val="clear"/>
          </w:tcPr>
          <w:p>
            <w:pPr>
              <w:pStyle w:val="Normal"/>
              <w:widowControl w:val="false"/>
              <w:numPr>
                <w:ilvl w:val="0"/>
                <w:numId w:val="0"/>
              </w:numPr>
              <w:tabs>
                <w:tab w:val="clear" w:pos="225"/>
                <w:tab w:val="left" w:pos="566" w:leader="none"/>
              </w:tabs>
              <w:suppressAutoHyphens w:val="true"/>
              <w:spacing w:lineRule="auto" w:line="240" w:before="0" w:after="0"/>
              <w:ind w:left="0" w:hanging="0"/>
              <w:jc w:val="left"/>
              <w:rPr>
                <w:rFonts w:ascii="Liberation Serif" w:hAnsi="Liberation Serif"/>
                <w:b/>
                <w:b/>
                <w:bCs/>
                <w:i w:val="false"/>
                <w:i w:val="false"/>
                <w:iCs w:val="false"/>
                <w:color w:val="00000A"/>
                <w:sz w:val="24"/>
                <w:szCs w:val="24"/>
                <w:highlight w:val="white"/>
              </w:rPr>
            </w:pPr>
            <w:r>
              <w:rPr>
                <w:rFonts w:eastAsia="Times New Roman" w:cs="Times New Roman" w:ascii="Liberation Serif" w:hAnsi="Liberation Serif"/>
                <w:b/>
                <w:bCs/>
                <w:i/>
                <w:iCs w:val="false"/>
                <w:color w:val="00000A"/>
                <w:kern w:val="0"/>
                <w:sz w:val="24"/>
                <w:szCs w:val="24"/>
                <w:highlight w:val="white"/>
                <w:lang w:eastAsia="ru-RU"/>
              </w:rPr>
              <w:t>Контроль качества используемых материалов и оборудования</w:t>
            </w:r>
          </w:p>
        </w:tc>
        <w:tc>
          <w:tcPr>
            <w:tcW w:w="8650" w:type="dxa"/>
            <w:tcBorders>
              <w:top w:val="nil"/>
            </w:tcBorders>
            <w:shd w:color="auto" w:fill="auto" w:val="clear"/>
          </w:tcPr>
          <w:p>
            <w:pPr>
              <w:pStyle w:val="Normal"/>
              <w:widowControl w:val="false"/>
              <w:spacing w:lineRule="auto" w:line="240" w:before="0" w:after="0"/>
              <w:ind w:left="0" w:hanging="0"/>
              <w:contextualSpacing/>
              <w:jc w:val="both"/>
              <w:rPr>
                <w:rFonts w:ascii="Liberation Serif" w:hAnsi="Liberation Serif"/>
                <w:sz w:val="24"/>
                <w:szCs w:val="24"/>
              </w:rPr>
            </w:pPr>
            <w:r>
              <w:rPr>
                <w:rFonts w:cs="Times New Roman" w:ascii="Liberation Serif" w:hAnsi="Liberation Serif"/>
                <w:color w:val="00000A"/>
                <w:kern w:val="0"/>
                <w:sz w:val="24"/>
                <w:szCs w:val="24"/>
                <w:lang w:eastAsia="ru-RU"/>
              </w:rPr>
              <w:t>1. Закупаемая Подрядчиком продукция должна сопровождаться технической документацией (технический паспорт завода–изготовителя, руководство по эксплуатации, инструкция по эксплуатации и монтажу, протоколы испытаний, свидетельства о поверке и т.п.) на русском языке, подготовленной в соответствии с ГОСТ Р 59853-2021, ГОСТ 34.201-2020, ГОСТ 8733-74, ГОСТ Р 2.601-2019, и подтверждаться сертификатами качества, сертификатами соответствия, сертификатами безопасности, пожарными сертификатами, гарантийными свидетельствами заводов-изготовителей.</w:t>
            </w:r>
          </w:p>
          <w:p>
            <w:pPr>
              <w:pStyle w:val="Normal"/>
              <w:widowControl w:val="false"/>
              <w:shd w:val="clear" w:color="auto" w:fill="FFFFFF"/>
              <w:spacing w:lineRule="auto" w:line="240" w:before="0" w:after="0"/>
              <w:ind w:hanging="0"/>
              <w:contextualSpacing/>
              <w:jc w:val="both"/>
              <w:rPr>
                <w:rFonts w:ascii="Liberation Serif" w:hAnsi="Liberation Serif"/>
                <w:sz w:val="24"/>
                <w:szCs w:val="24"/>
              </w:rPr>
            </w:pPr>
            <w:r>
              <w:rPr>
                <w:rFonts w:eastAsia="Times New Roman" w:cs="Times New Roman" w:ascii="Liberation Serif" w:hAnsi="Liberation Serif"/>
                <w:bCs/>
                <w:color w:val="00000A"/>
                <w:kern w:val="0"/>
                <w:sz w:val="24"/>
                <w:szCs w:val="24"/>
                <w:lang w:val="x-none" w:eastAsia="ru-RU"/>
              </w:rPr>
              <w:t>2. Надлежащим образом заверенные копии сертификатов, технических паспортов и результатов испытаний должны быть предоставлены Заказчику.</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ascii="Liberation Serif" w:hAnsi="Liberation Serif"/>
                <w:kern w:val="0"/>
                <w:sz w:val="24"/>
                <w:szCs w:val="24"/>
              </w:rPr>
              <w:t>1.6</w:t>
            </w:r>
          </w:p>
        </w:tc>
        <w:tc>
          <w:tcPr>
            <w:tcW w:w="11167" w:type="dxa"/>
            <w:gridSpan w:val="2"/>
            <w:tcBorders>
              <w:top w:val="nil"/>
            </w:tcBorders>
            <w:shd w:color="auto" w:fill="auto" w:val="clear"/>
          </w:tcPr>
          <w:p>
            <w:pPr>
              <w:pStyle w:val="Normal"/>
              <w:widowControl w:val="false"/>
              <w:numPr>
                <w:ilvl w:val="0"/>
                <w:numId w:val="0"/>
              </w:numPr>
              <w:tabs>
                <w:tab w:val="clear" w:pos="225"/>
                <w:tab w:val="left" w:pos="566" w:leader="none"/>
              </w:tabs>
              <w:suppressAutoHyphens w:val="true"/>
              <w:spacing w:lineRule="auto" w:line="240" w:before="0" w:after="0"/>
              <w:ind w:left="0" w:hanging="0"/>
              <w:jc w:val="both"/>
              <w:rPr>
                <w:rFonts w:ascii="Liberation Serif" w:hAnsi="Liberation Serif"/>
                <w:b/>
                <w:b/>
                <w:bCs/>
                <w:i w:val="false"/>
                <w:i w:val="false"/>
                <w:iCs w:val="false"/>
                <w:color w:val="00000A"/>
                <w:sz w:val="24"/>
                <w:szCs w:val="24"/>
                <w:highlight w:val="white"/>
              </w:rPr>
            </w:pPr>
            <w:r>
              <w:rPr>
                <w:rFonts w:eastAsia="Times New Roman" w:cs="Times New Roman" w:ascii="Liberation Serif" w:hAnsi="Liberation Serif"/>
                <w:b/>
                <w:bCs/>
                <w:i w:val="false"/>
                <w:iCs w:val="false"/>
                <w:color w:val="00000A"/>
                <w:kern w:val="0"/>
                <w:sz w:val="24"/>
                <w:szCs w:val="24"/>
                <w:highlight w:val="white"/>
                <w:lang w:eastAsia="ru-RU"/>
              </w:rPr>
              <w:t>Требования к персоналу подрядчика</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ascii="Liberation Serif" w:hAnsi="Liberation Serif"/>
                <w:kern w:val="0"/>
                <w:sz w:val="24"/>
                <w:szCs w:val="24"/>
              </w:rPr>
              <w:t>1.6.1</w:t>
            </w:r>
          </w:p>
        </w:tc>
        <w:tc>
          <w:tcPr>
            <w:tcW w:w="2517" w:type="dxa"/>
            <w:tcBorders>
              <w:top w:val="nil"/>
            </w:tcBorders>
            <w:shd w:color="auto" w:fill="auto" w:val="clear"/>
          </w:tcPr>
          <w:p>
            <w:pPr>
              <w:pStyle w:val="Normal"/>
              <w:widowControl w:val="false"/>
              <w:numPr>
                <w:ilvl w:val="0"/>
                <w:numId w:val="0"/>
              </w:numPr>
              <w:tabs>
                <w:tab w:val="clear" w:pos="225"/>
                <w:tab w:val="left" w:pos="566" w:leader="none"/>
              </w:tabs>
              <w:suppressAutoHyphens w:val="true"/>
              <w:spacing w:lineRule="auto" w:line="240" w:before="0" w:after="0"/>
              <w:ind w:left="0" w:hanging="0"/>
              <w:jc w:val="left"/>
              <w:rPr>
                <w:rFonts w:ascii="Liberation Serif" w:hAnsi="Liberation Serif"/>
                <w:b/>
                <w:b/>
                <w:bCs/>
                <w:i w:val="false"/>
                <w:i w:val="false"/>
                <w:iCs w:val="false"/>
                <w:color w:val="00000A"/>
                <w:sz w:val="24"/>
                <w:szCs w:val="24"/>
                <w:highlight w:val="white"/>
              </w:rPr>
            </w:pPr>
            <w:r>
              <w:rPr>
                <w:rFonts w:eastAsia="Times New Roman" w:cs="Times New Roman" w:ascii="Liberation Serif" w:hAnsi="Liberation Serif"/>
                <w:b/>
                <w:bCs/>
                <w:i/>
                <w:iCs w:val="false"/>
                <w:color w:val="00000A"/>
                <w:kern w:val="0"/>
                <w:sz w:val="24"/>
                <w:szCs w:val="24"/>
                <w:highlight w:val="white"/>
                <w:lang w:eastAsia="ru-RU"/>
              </w:rPr>
              <w:t>Квалификация персонала подрядчика, привлекаемого к выполнению работ</w:t>
            </w:r>
          </w:p>
        </w:tc>
        <w:tc>
          <w:tcPr>
            <w:tcW w:w="8650" w:type="dxa"/>
            <w:tcBorders>
              <w:top w:val="nil"/>
            </w:tcBorders>
            <w:shd w:color="auto" w:fill="auto" w:val="clear"/>
          </w:tcPr>
          <w:p>
            <w:pPr>
              <w:pStyle w:val="Normal"/>
              <w:widowControl w:val="false"/>
              <w:shd w:val="clear" w:color="auto" w:fill="FFFFFF"/>
              <w:spacing w:lineRule="auto" w:line="240" w:before="0" w:after="0"/>
              <w:ind w:left="0" w:hanging="0"/>
              <w:jc w:val="both"/>
              <w:rPr>
                <w:rFonts w:ascii="Liberation Serif" w:hAnsi="Liberation Serif"/>
                <w:sz w:val="24"/>
                <w:szCs w:val="24"/>
              </w:rPr>
            </w:pPr>
            <w:r>
              <w:rPr>
                <w:rFonts w:eastAsia="Times New Roman" w:cs="Times New Roman" w:ascii="Liberation Serif" w:hAnsi="Liberation Serif"/>
                <w:bCs/>
                <w:color w:val="00000A"/>
                <w:kern w:val="0"/>
                <w:sz w:val="24"/>
                <w:szCs w:val="24"/>
                <w:lang w:eastAsia="ru-RU"/>
              </w:rPr>
              <w:t xml:space="preserve"> </w:t>
            </w:r>
            <w:r>
              <w:rPr>
                <w:rFonts w:eastAsia="Times New Roman" w:cs="Times New Roman" w:ascii="Liberation Serif" w:hAnsi="Liberation Serif"/>
                <w:bCs/>
                <w:color w:val="00000A"/>
                <w:kern w:val="0"/>
                <w:sz w:val="24"/>
                <w:szCs w:val="24"/>
                <w:lang w:eastAsia="ru-RU"/>
              </w:rPr>
              <w:t>До начала проведения работ в рамках исполнения договора после его заключения подрядчик предоставляет список персонала с указанием сведений  о квалификации персонала, разряде и группе по электробезопасности  с приложением копий  удостоверений на производство специальных видов работ (огневых, грузоподъемных, работ с электро - и пневмоинструментом) (возможно совмещение специальностей).</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ascii="Liberation Serif" w:hAnsi="Liberation Serif"/>
                <w:kern w:val="0"/>
                <w:sz w:val="24"/>
                <w:szCs w:val="24"/>
              </w:rPr>
              <w:t>1.7</w:t>
            </w:r>
          </w:p>
        </w:tc>
        <w:tc>
          <w:tcPr>
            <w:tcW w:w="11167" w:type="dxa"/>
            <w:gridSpan w:val="2"/>
            <w:tcBorders>
              <w:top w:val="nil"/>
            </w:tcBorders>
            <w:shd w:color="auto" w:fill="auto" w:val="clear"/>
          </w:tcPr>
          <w:p>
            <w:pPr>
              <w:pStyle w:val="Normal"/>
              <w:widowControl w:val="false"/>
              <w:numPr>
                <w:ilvl w:val="0"/>
                <w:numId w:val="0"/>
              </w:numPr>
              <w:tabs>
                <w:tab w:val="clear" w:pos="225"/>
                <w:tab w:val="left" w:pos="566" w:leader="none"/>
              </w:tabs>
              <w:suppressAutoHyphens w:val="true"/>
              <w:spacing w:lineRule="auto" w:line="240" w:before="0" w:after="0"/>
              <w:ind w:left="0" w:hanging="0"/>
              <w:jc w:val="both"/>
              <w:rPr>
                <w:rFonts w:ascii="Liberation Serif" w:hAnsi="Liberation Serif"/>
                <w:b/>
                <w:b/>
                <w:bCs/>
                <w:i w:val="false"/>
                <w:i w:val="false"/>
                <w:iCs w:val="false"/>
                <w:color w:val="00000A"/>
                <w:sz w:val="24"/>
                <w:szCs w:val="24"/>
                <w:highlight w:val="white"/>
              </w:rPr>
            </w:pPr>
            <w:r>
              <w:rPr>
                <w:rFonts w:eastAsia="Times New Roman" w:cs="Times New Roman" w:ascii="Liberation Serif" w:hAnsi="Liberation Serif"/>
                <w:b/>
                <w:bCs/>
                <w:i w:val="false"/>
                <w:iCs w:val="false"/>
                <w:color w:val="00000A"/>
                <w:kern w:val="0"/>
                <w:sz w:val="24"/>
                <w:szCs w:val="24"/>
                <w:highlight w:val="white"/>
                <w:lang w:eastAsia="ru-RU"/>
              </w:rPr>
              <w:t>Требования к безопасности работ и охране труда</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ascii="Liberation Serif" w:hAnsi="Liberation Serif"/>
                <w:kern w:val="0"/>
                <w:sz w:val="24"/>
                <w:szCs w:val="24"/>
              </w:rPr>
              <w:t>1.7.1</w:t>
            </w:r>
          </w:p>
        </w:tc>
        <w:tc>
          <w:tcPr>
            <w:tcW w:w="11167" w:type="dxa"/>
            <w:gridSpan w:val="2"/>
            <w:tcBorders>
              <w:top w:val="nil"/>
            </w:tcBorders>
            <w:shd w:color="auto" w:fill="auto" w:val="clear"/>
          </w:tcPr>
          <w:p>
            <w:pPr>
              <w:pStyle w:val="Normal"/>
              <w:widowControl w:val="false"/>
              <w:numPr>
                <w:ilvl w:val="0"/>
                <w:numId w:val="0"/>
              </w:numPr>
              <w:tabs>
                <w:tab w:val="clear" w:pos="225"/>
                <w:tab w:val="left" w:pos="566" w:leader="none"/>
              </w:tabs>
              <w:suppressAutoHyphens w:val="true"/>
              <w:spacing w:lineRule="auto" w:line="240" w:before="0" w:after="0"/>
              <w:ind w:left="0" w:firstLine="312"/>
              <w:contextualSpacing/>
              <w:jc w:val="both"/>
              <w:rPr>
                <w:rFonts w:ascii="Liberation Serif" w:hAnsi="Liberation Serif"/>
                <w:b w:val="false"/>
                <w:b w:val="false"/>
                <w:bCs w:val="false"/>
                <w:i w:val="false"/>
                <w:i w:val="false"/>
                <w:iCs w:val="false"/>
                <w:color w:val="00000A"/>
                <w:sz w:val="24"/>
                <w:szCs w:val="24"/>
                <w:highlight w:val="white"/>
              </w:rPr>
            </w:pPr>
            <w:r>
              <w:rPr>
                <w:rFonts w:eastAsia="Times New Roman" w:cs="Times New Roman" w:ascii="Liberation Serif" w:hAnsi="Liberation Serif"/>
                <w:b w:val="false"/>
                <w:bCs w:val="false"/>
                <w:i w:val="false"/>
                <w:iCs w:val="false"/>
                <w:color w:val="00000A"/>
                <w:kern w:val="0"/>
                <w:sz w:val="24"/>
                <w:szCs w:val="24"/>
                <w:highlight w:val="white"/>
                <w:lang w:eastAsia="ru-RU"/>
              </w:rPr>
              <w:t>Работы,  производимые в действующих электроустановках, необходимо проводить с согласованными действиями и мероприятиями по охране труда согласно требованиям главы XLVI "Охрана труда при организации работ командированного персонала», Правила по охране труда при эксплуатации электроустановок, утвержденных приказом Министерства труда и социальной защиты РФ от 15 декабря 2020 г. № 903н (ред. от 29.04.2022).</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ascii="Liberation Serif" w:hAnsi="Liberation Serif"/>
                <w:kern w:val="0"/>
                <w:sz w:val="24"/>
                <w:szCs w:val="24"/>
              </w:rPr>
              <w:t>1.7.2</w:t>
            </w:r>
          </w:p>
        </w:tc>
        <w:tc>
          <w:tcPr>
            <w:tcW w:w="11167" w:type="dxa"/>
            <w:gridSpan w:val="2"/>
            <w:tcBorders>
              <w:top w:val="nil"/>
            </w:tcBorders>
            <w:shd w:color="auto" w:fill="auto" w:val="clear"/>
          </w:tcPr>
          <w:p>
            <w:pPr>
              <w:pStyle w:val="Normal"/>
              <w:widowControl w:val="false"/>
              <w:numPr>
                <w:ilvl w:val="0"/>
                <w:numId w:val="0"/>
              </w:numPr>
              <w:tabs>
                <w:tab w:val="clear" w:pos="225"/>
                <w:tab w:val="left" w:pos="566" w:leader="none"/>
              </w:tabs>
              <w:suppressAutoHyphens w:val="true"/>
              <w:spacing w:lineRule="auto" w:line="240" w:before="0" w:after="0"/>
              <w:ind w:left="0" w:hanging="0"/>
              <w:jc w:val="both"/>
              <w:rPr>
                <w:rFonts w:ascii="Liberation Serif" w:hAnsi="Liberation Serif"/>
                <w:b/>
                <w:b/>
                <w:bCs/>
                <w:i w:val="false"/>
                <w:i w:val="false"/>
                <w:iCs w:val="false"/>
                <w:color w:val="00000A"/>
                <w:sz w:val="24"/>
                <w:szCs w:val="24"/>
                <w:highlight w:val="white"/>
              </w:rPr>
            </w:pPr>
            <w:r>
              <w:rPr>
                <w:rFonts w:eastAsia="Times New Roman" w:cs="Times New Roman" w:ascii="Liberation Serif" w:hAnsi="Liberation Serif"/>
                <w:b/>
                <w:bCs/>
                <w:i w:val="false"/>
                <w:iCs w:val="false"/>
                <w:color w:val="00000A"/>
                <w:kern w:val="0"/>
                <w:sz w:val="24"/>
                <w:szCs w:val="24"/>
                <w:highlight w:val="white"/>
                <w:lang w:eastAsia="ru-RU"/>
              </w:rPr>
              <w:t xml:space="preserve"> </w:t>
            </w:r>
            <w:r>
              <w:rPr>
                <w:rFonts w:eastAsia="Times New Roman" w:cs="Times New Roman" w:ascii="Liberation Serif" w:hAnsi="Liberation Serif"/>
                <w:b w:val="false"/>
                <w:bCs w:val="false"/>
                <w:i w:val="false"/>
                <w:iCs w:val="false"/>
                <w:color w:val="00000A"/>
                <w:kern w:val="0"/>
                <w:sz w:val="24"/>
                <w:szCs w:val="24"/>
                <w:highlight w:val="white"/>
                <w:lang w:eastAsia="ru-RU"/>
              </w:rPr>
              <w:t>В процессе проведения строительных работ и после их завершения, собственными силами и в счет договорной цены Подрядчик обеспечивает соблюдение требований ГОСТ Р 59053-2020. «Национальный стандарт Российской Федерации. Охрана окружающей среды. Охрана и рациональное использование вод», ГОСТ 17.2.1.04-77 «Охрана природы. Атмосфера. Источники и метеорологические факторы загрязнения, промышленные выбросы».</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ascii="Liberation Serif" w:hAnsi="Liberation Serif"/>
                <w:kern w:val="0"/>
                <w:sz w:val="24"/>
                <w:szCs w:val="24"/>
              </w:rPr>
              <w:t>1.7.3</w:t>
            </w:r>
          </w:p>
        </w:tc>
        <w:tc>
          <w:tcPr>
            <w:tcW w:w="11167" w:type="dxa"/>
            <w:gridSpan w:val="2"/>
            <w:tcBorders>
              <w:top w:val="nil"/>
            </w:tcBorders>
            <w:shd w:color="auto" w:fill="auto" w:val="clear"/>
          </w:tcPr>
          <w:p>
            <w:pPr>
              <w:pStyle w:val="Normal"/>
              <w:widowControl w:val="false"/>
              <w:numPr>
                <w:ilvl w:val="0"/>
                <w:numId w:val="0"/>
              </w:numPr>
              <w:tabs>
                <w:tab w:val="clear" w:pos="225"/>
                <w:tab w:val="left" w:pos="566" w:leader="none"/>
              </w:tabs>
              <w:suppressAutoHyphens w:val="true"/>
              <w:spacing w:lineRule="auto" w:line="240" w:before="0" w:after="0"/>
              <w:ind w:left="0" w:hanging="0"/>
              <w:jc w:val="both"/>
              <w:rPr>
                <w:rFonts w:ascii="Liberation Serif" w:hAnsi="Liberation Serif"/>
                <w:b w:val="false"/>
                <w:b w:val="false"/>
                <w:bCs w:val="false"/>
                <w:i w:val="false"/>
                <w:i w:val="false"/>
                <w:iCs w:val="false"/>
                <w:color w:val="00000A"/>
                <w:sz w:val="24"/>
                <w:szCs w:val="24"/>
                <w:highlight w:val="white"/>
              </w:rPr>
            </w:pPr>
            <w:r>
              <w:rPr>
                <w:rFonts w:eastAsia="Times New Roman" w:cs="Times New Roman" w:ascii="Liberation Serif" w:hAnsi="Liberation Serif"/>
                <w:b w:val="false"/>
                <w:bCs w:val="false"/>
                <w:i w:val="false"/>
                <w:iCs w:val="false"/>
                <w:color w:val="00000A"/>
                <w:kern w:val="0"/>
                <w:sz w:val="24"/>
                <w:szCs w:val="24"/>
                <w:highlight w:val="white"/>
                <w:lang w:eastAsia="ru-RU"/>
              </w:rPr>
              <w:t>Подрядчик (Исполнитель по договору подряда) до начала производства работ (оказания услуг) на территориях и объектах Общества обязан в соответствии с требованиями статьи 214 Трудового кодекса РФ согласовать с Заказчиком мероприятия по предотвращению случаев повреждения здоровья работников.</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ascii="Liberation Serif" w:hAnsi="Liberation Serif"/>
                <w:kern w:val="0"/>
                <w:sz w:val="24"/>
                <w:szCs w:val="24"/>
              </w:rPr>
              <w:t>2</w:t>
            </w:r>
          </w:p>
        </w:tc>
        <w:tc>
          <w:tcPr>
            <w:tcW w:w="11167" w:type="dxa"/>
            <w:gridSpan w:val="2"/>
            <w:tcBorders>
              <w:top w:val="nil"/>
            </w:tcBorders>
            <w:shd w:color="auto" w:fill="auto" w:val="clear"/>
          </w:tcPr>
          <w:p>
            <w:pPr>
              <w:pStyle w:val="Normal"/>
              <w:widowControl w:val="false"/>
              <w:numPr>
                <w:ilvl w:val="0"/>
                <w:numId w:val="0"/>
              </w:numPr>
              <w:tabs>
                <w:tab w:val="clear" w:pos="225"/>
                <w:tab w:val="left" w:pos="566" w:leader="none"/>
              </w:tabs>
              <w:suppressAutoHyphens w:val="true"/>
              <w:spacing w:lineRule="auto" w:line="240" w:before="0" w:after="0"/>
              <w:ind w:left="0" w:hanging="0"/>
              <w:jc w:val="both"/>
              <w:rPr>
                <w:rFonts w:ascii="Liberation Serif" w:hAnsi="Liberation Serif"/>
                <w:b/>
                <w:b/>
                <w:bCs/>
                <w:i w:val="false"/>
                <w:i w:val="false"/>
                <w:iCs w:val="false"/>
                <w:color w:val="00000A"/>
                <w:sz w:val="24"/>
                <w:szCs w:val="24"/>
                <w:highlight w:val="white"/>
              </w:rPr>
            </w:pPr>
            <w:r>
              <w:rPr>
                <w:rFonts w:eastAsia="Times New Roman" w:cs="Times New Roman" w:ascii="Liberation Serif" w:hAnsi="Liberation Serif"/>
                <w:b/>
                <w:bCs/>
                <w:i w:val="false"/>
                <w:iCs w:val="false"/>
                <w:color w:val="00000A"/>
                <w:kern w:val="0"/>
                <w:sz w:val="24"/>
                <w:szCs w:val="24"/>
                <w:highlight w:val="white"/>
                <w:lang w:eastAsia="ru-RU"/>
              </w:rPr>
              <w:t>Требования к результатам работ</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ascii="Liberation Serif" w:hAnsi="Liberation Serif"/>
                <w:kern w:val="0"/>
                <w:sz w:val="24"/>
                <w:szCs w:val="24"/>
              </w:rPr>
              <w:t>2.1</w:t>
            </w:r>
          </w:p>
        </w:tc>
        <w:tc>
          <w:tcPr>
            <w:tcW w:w="11167" w:type="dxa"/>
            <w:gridSpan w:val="2"/>
            <w:tcBorders>
              <w:top w:val="nil"/>
            </w:tcBorders>
            <w:shd w:color="auto" w:fill="auto" w:val="clear"/>
          </w:tcPr>
          <w:p>
            <w:pPr>
              <w:pStyle w:val="Normal"/>
              <w:widowControl w:val="false"/>
              <w:numPr>
                <w:ilvl w:val="0"/>
                <w:numId w:val="0"/>
              </w:numPr>
              <w:tabs>
                <w:tab w:val="clear" w:pos="225"/>
                <w:tab w:val="left" w:pos="566" w:leader="none"/>
              </w:tabs>
              <w:suppressAutoHyphens w:val="true"/>
              <w:spacing w:lineRule="auto" w:line="240" w:before="0" w:after="0"/>
              <w:ind w:left="0" w:hanging="0"/>
              <w:jc w:val="both"/>
              <w:rPr>
                <w:rFonts w:ascii="Liberation Serif" w:hAnsi="Liberation Serif"/>
                <w:b/>
                <w:b/>
                <w:bCs/>
                <w:i w:val="false"/>
                <w:i w:val="false"/>
                <w:iCs w:val="false"/>
                <w:color w:val="00000A"/>
                <w:sz w:val="24"/>
                <w:szCs w:val="24"/>
                <w:highlight w:val="white"/>
              </w:rPr>
            </w:pPr>
            <w:r>
              <w:rPr>
                <w:rFonts w:eastAsia="Times New Roman" w:cs="Times New Roman" w:ascii="Liberation Serif" w:hAnsi="Liberation Serif"/>
                <w:b/>
                <w:bCs/>
                <w:i w:val="false"/>
                <w:iCs w:val="false"/>
                <w:color w:val="00000A"/>
                <w:kern w:val="0"/>
                <w:sz w:val="24"/>
                <w:szCs w:val="24"/>
                <w:highlight w:val="white"/>
                <w:lang w:eastAsia="ru-RU"/>
              </w:rPr>
              <w:t>Общие требования к результатам  работ</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ascii="Liberation Serif" w:hAnsi="Liberation Serif"/>
                <w:kern w:val="0"/>
                <w:sz w:val="24"/>
                <w:szCs w:val="24"/>
              </w:rPr>
              <w:t>2.2</w:t>
            </w:r>
          </w:p>
        </w:tc>
        <w:tc>
          <w:tcPr>
            <w:tcW w:w="11167" w:type="dxa"/>
            <w:gridSpan w:val="2"/>
            <w:tcBorders>
              <w:top w:val="nil"/>
            </w:tcBorders>
            <w:shd w:color="auto" w:fill="auto" w:val="clear"/>
          </w:tcPr>
          <w:p>
            <w:pPr>
              <w:pStyle w:val="Normal"/>
              <w:widowControl w:val="false"/>
              <w:numPr>
                <w:ilvl w:val="0"/>
                <w:numId w:val="0"/>
              </w:numPr>
              <w:tabs>
                <w:tab w:val="clear" w:pos="225"/>
                <w:tab w:val="left" w:pos="566" w:leader="none"/>
              </w:tabs>
              <w:suppressAutoHyphens w:val="true"/>
              <w:spacing w:lineRule="auto" w:line="240" w:before="0" w:after="0"/>
              <w:ind w:left="0" w:hanging="0"/>
              <w:jc w:val="both"/>
              <w:rPr>
                <w:rFonts w:ascii="Liberation Serif" w:hAnsi="Liberation Serif"/>
                <w:b/>
                <w:b/>
                <w:bCs/>
                <w:i w:val="false"/>
                <w:i w:val="false"/>
                <w:iCs w:val="false"/>
                <w:color w:val="00000A"/>
                <w:sz w:val="24"/>
                <w:szCs w:val="24"/>
                <w:highlight w:val="white"/>
              </w:rPr>
            </w:pPr>
            <w:r>
              <w:rPr>
                <w:rFonts w:eastAsia="Times New Roman" w:cs="Times New Roman" w:ascii="Liberation Serif" w:hAnsi="Liberation Serif"/>
                <w:b/>
                <w:bCs/>
                <w:i w:val="false"/>
                <w:iCs w:val="false"/>
                <w:color w:val="00000A"/>
                <w:kern w:val="0"/>
                <w:sz w:val="24"/>
                <w:szCs w:val="24"/>
                <w:highlight w:val="white"/>
                <w:lang w:eastAsia="ru-RU"/>
              </w:rPr>
              <w:t>Требования к порядку приемки результатов работ</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0"/>
                <w:numId w:val="0"/>
              </w:numPr>
              <w:suppressAutoHyphens w:val="true"/>
              <w:spacing w:before="60" w:after="60"/>
              <w:ind w:left="0" w:hanging="0"/>
              <w:contextualSpacing/>
              <w:jc w:val="left"/>
              <w:rPr>
                <w:rFonts w:ascii="Liberation Serif" w:hAnsi="Liberation Serif"/>
                <w:sz w:val="24"/>
                <w:szCs w:val="24"/>
              </w:rPr>
            </w:pPr>
            <w:r>
              <w:rPr>
                <w:rFonts w:ascii="Liberation Serif" w:hAnsi="Liberation Serif"/>
                <w:kern w:val="0"/>
                <w:sz w:val="24"/>
                <w:szCs w:val="24"/>
              </w:rPr>
              <w:t>2.2.1</w:t>
            </w:r>
          </w:p>
        </w:tc>
        <w:tc>
          <w:tcPr>
            <w:tcW w:w="11167" w:type="dxa"/>
            <w:gridSpan w:val="2"/>
            <w:tcBorders>
              <w:top w:val="nil"/>
            </w:tcBorders>
            <w:shd w:color="auto" w:fill="auto" w:val="clear"/>
          </w:tcPr>
          <w:p>
            <w:pPr>
              <w:pStyle w:val="Normal"/>
              <w:widowControl w:val="false"/>
              <w:numPr>
                <w:ilvl w:val="0"/>
                <w:numId w:val="0"/>
              </w:numPr>
              <w:tabs>
                <w:tab w:val="clear" w:pos="225"/>
                <w:tab w:val="left" w:pos="566" w:leader="none"/>
              </w:tabs>
              <w:suppressAutoHyphens w:val="true"/>
              <w:spacing w:lineRule="auto" w:line="240" w:before="0" w:after="0"/>
              <w:ind w:left="0" w:hanging="0"/>
              <w:jc w:val="both"/>
              <w:rPr>
                <w:rFonts w:ascii="Liberation Serif" w:hAnsi="Liberation Serif"/>
                <w:b w:val="false"/>
                <w:b w:val="false"/>
                <w:bCs w:val="false"/>
                <w:i w:val="false"/>
                <w:i w:val="false"/>
                <w:iCs w:val="false"/>
                <w:color w:val="00000A"/>
                <w:sz w:val="24"/>
                <w:szCs w:val="24"/>
                <w:highlight w:val="white"/>
              </w:rPr>
            </w:pPr>
            <w:r>
              <w:rPr>
                <w:rFonts w:eastAsia="Times New Roman" w:cs="Times New Roman" w:ascii="Liberation Serif" w:hAnsi="Liberation Serif"/>
                <w:b w:val="false"/>
                <w:bCs w:val="false"/>
                <w:i w:val="false"/>
                <w:iCs w:val="false"/>
                <w:color w:val="00000A"/>
                <w:kern w:val="0"/>
                <w:sz w:val="24"/>
                <w:szCs w:val="24"/>
                <w:highlight w:val="white"/>
                <w:lang w:eastAsia="ru-RU"/>
              </w:rPr>
              <w:t>Приемка выполненных работ осуществляется Заказчиком в соответствии с условиями заключенного договора подряда.</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suppressAutoHyphens w:val="true"/>
              <w:spacing w:before="60" w:after="60"/>
              <w:ind w:left="720" w:hanging="0"/>
              <w:contextualSpacing/>
              <w:jc w:val="left"/>
              <w:rPr>
                <w:rFonts w:ascii="Liberation Serif" w:hAnsi="Liberation Serif" w:cs="Times New Roman"/>
                <w:b/>
                <w:b/>
                <w:bCs/>
                <w:sz w:val="24"/>
                <w:szCs w:val="24"/>
                <w:lang w:val="ru-RU" w:eastAsia="ru-RU" w:bidi="ar-SA"/>
              </w:rPr>
            </w:pPr>
            <w:r>
              <w:rPr>
                <w:rFonts w:cs="Times New Roman" w:ascii="Liberation Serif" w:hAnsi="Liberation Serif"/>
                <w:b/>
                <w:bCs/>
                <w:kern w:val="0"/>
                <w:sz w:val="24"/>
                <w:szCs w:val="24"/>
                <w:lang w:val="ru-RU" w:eastAsia="ru-RU" w:bidi="ar-SA"/>
              </w:rPr>
              <w:t>2.3.</w:t>
            </w:r>
          </w:p>
        </w:tc>
        <w:tc>
          <w:tcPr>
            <w:tcW w:w="11167" w:type="dxa"/>
            <w:gridSpan w:val="2"/>
            <w:tcBorders>
              <w:top w:val="nil"/>
            </w:tcBorders>
            <w:shd w:fill="auto" w:val="clear"/>
            <w:vAlign w:val="center"/>
          </w:tcPr>
          <w:p>
            <w:pPr>
              <w:pStyle w:val="Normal"/>
              <w:widowControl w:val="false"/>
              <w:tabs>
                <w:tab w:val="clear" w:pos="225"/>
                <w:tab w:val="left" w:pos="566" w:leader="none"/>
              </w:tabs>
              <w:suppressAutoHyphens w:val="true"/>
              <w:spacing w:lineRule="auto" w:line="240" w:before="0" w:after="0"/>
              <w:jc w:val="both"/>
              <w:rPr>
                <w:rFonts w:ascii="Liberation Serif" w:hAnsi="Liberation Serif"/>
                <w:b/>
                <w:b/>
                <w:bCs/>
                <w:i w:val="false"/>
                <w:i w:val="false"/>
                <w:iCs w:val="false"/>
                <w:color w:val="00000A"/>
                <w:sz w:val="24"/>
                <w:szCs w:val="24"/>
                <w:highlight w:val="white"/>
              </w:rPr>
            </w:pPr>
            <w:r>
              <w:rPr>
                <w:rFonts w:eastAsia="Times New Roman" w:cs="Times New Roman" w:ascii="Liberation Serif" w:hAnsi="Liberation Serif"/>
                <w:b/>
                <w:bCs/>
                <w:i/>
                <w:iCs/>
                <w:color w:val="00000A"/>
                <w:spacing w:val="3"/>
                <w:kern w:val="0"/>
                <w:sz w:val="24"/>
                <w:szCs w:val="24"/>
                <w:highlight w:val="white"/>
                <w:lang w:eastAsia="ru-RU"/>
              </w:rPr>
              <w:t>Требования к оформлению документации при приемке работ</w:t>
            </w:r>
          </w:p>
        </w:tc>
        <w:tc>
          <w:tcPr>
            <w:tcW w:w="3682" w:type="dxa"/>
            <w:vMerge w:val="continue"/>
            <w:tcBorders>
              <w:top w:val="nil"/>
            </w:tcBorders>
            <w:shd w:fill="auto" w:val="clear"/>
            <w:vAlign w:val="center"/>
          </w:tcPr>
          <w:p>
            <w:pPr>
              <w:pStyle w:val="Normal"/>
              <w:widowControl w:val="false"/>
              <w:suppressAutoHyphens w:val="true"/>
              <w:spacing w:before="0" w:after="0"/>
              <w:jc w:val="left"/>
              <w:rPr>
                <w:rFonts w:ascii="Liberation Serif" w:hAnsi="Liberation Serif"/>
                <w:b/>
                <w:b/>
                <w:sz w:val="24"/>
                <w:szCs w:val="24"/>
              </w:rPr>
            </w:pPr>
            <w:r>
              <w:rPr>
                <w:rFonts w:ascii="Liberation Serif" w:hAnsi="Liberation Serif"/>
                <w:b/>
                <w:kern w:val="0"/>
                <w:sz w:val="24"/>
                <w:szCs w:val="24"/>
              </w:rPr>
            </w:r>
          </w:p>
        </w:tc>
      </w:tr>
      <w:tr>
        <w:trPr/>
        <w:tc>
          <w:tcPr>
            <w:tcW w:w="1133" w:type="dxa"/>
            <w:tcBorders/>
            <w:shd w:fill="auto" w:val="clear"/>
            <w:vAlign w:val="center"/>
          </w:tcPr>
          <w:p>
            <w:pPr>
              <w:pStyle w:val="ListParagraph"/>
              <w:widowControl w:val="false"/>
              <w:numPr>
                <w:ilvl w:val="2"/>
                <w:numId w:val="1"/>
              </w:numPr>
              <w:suppressAutoHyphens w:val="true"/>
              <w:spacing w:before="60" w:after="60"/>
              <w:ind w:left="1072" w:hanging="1199"/>
              <w:contextualSpacing/>
              <w:jc w:val="left"/>
              <w:rPr>
                <w:rFonts w:ascii="Liberation Serif" w:hAnsi="Liberation Serif" w:cs="Times New Roman"/>
                <w:sz w:val="24"/>
                <w:szCs w:val="24"/>
                <w:lang w:val="ru-RU" w:eastAsia="ru-RU" w:bidi="ar-SA"/>
              </w:rPr>
            </w:pPr>
            <w:r>
              <w:rPr>
                <w:rFonts w:cs="Times New Roman" w:ascii="Liberation Serif" w:hAnsi="Liberation Serif"/>
                <w:kern w:val="0"/>
                <w:sz w:val="24"/>
                <w:szCs w:val="24"/>
                <w:lang w:val="ru-RU" w:eastAsia="ru-RU" w:bidi="ar-SA"/>
              </w:rPr>
              <w:t>2.3.1</w:t>
            </w:r>
          </w:p>
        </w:tc>
        <w:tc>
          <w:tcPr>
            <w:tcW w:w="2517" w:type="dxa"/>
            <w:tcBorders/>
            <w:shd w:fill="auto" w:val="clear"/>
          </w:tcPr>
          <w:p>
            <w:pPr>
              <w:pStyle w:val="Normal"/>
              <w:widowControl w:val="false"/>
              <w:suppressAutoHyphens w:val="true"/>
              <w:spacing w:lineRule="auto" w:line="240" w:before="0" w:after="0"/>
              <w:ind w:left="0" w:right="57" w:hanging="0"/>
              <w:jc w:val="center"/>
              <w:rPr>
                <w:rFonts w:ascii="Liberation Serif" w:hAnsi="Liberation Serif"/>
                <w:sz w:val="24"/>
                <w:szCs w:val="24"/>
              </w:rPr>
            </w:pPr>
            <w:r>
              <w:rPr>
                <w:rFonts w:eastAsia="Times New Roman" w:cs="Times New Roman" w:ascii="Liberation Serif" w:hAnsi="Liberation Serif"/>
                <w:bCs/>
                <w:i/>
                <w:color w:val="00000A"/>
                <w:kern w:val="0"/>
                <w:sz w:val="24"/>
                <w:szCs w:val="24"/>
                <w:lang w:eastAsia="ru-RU"/>
              </w:rPr>
              <w:t>Требования к передаваемой документации при приемке кадастровых работ, составу передаваемых ПУД на использование ЗУ.</w:t>
            </w:r>
          </w:p>
        </w:tc>
        <w:tc>
          <w:tcPr>
            <w:tcW w:w="8650" w:type="dxa"/>
            <w:tcBorders/>
            <w:shd w:fill="auto" w:val="clear"/>
          </w:tcPr>
          <w:p>
            <w:pPr>
              <w:pStyle w:val="Normal"/>
              <w:widowControl w:val="false"/>
              <w:jc w:val="both"/>
              <w:rPr>
                <w:rFonts w:ascii="Liberation Serif" w:hAnsi="Liberation Serif"/>
                <w:sz w:val="24"/>
                <w:szCs w:val="24"/>
              </w:rPr>
            </w:pPr>
            <w:r>
              <w:rPr>
                <w:rFonts w:ascii="Liberation Serif" w:hAnsi="Liberation Serif"/>
                <w:bCs/>
                <w:iCs/>
                <w:color w:val="00000A"/>
                <w:spacing w:val="-7"/>
                <w:kern w:val="0"/>
                <w:sz w:val="24"/>
                <w:szCs w:val="24"/>
                <w:lang w:eastAsia="ru-RU"/>
              </w:rPr>
              <w:t>1.</w:t>
            </w:r>
            <w:r>
              <w:rPr>
                <w:rFonts w:ascii="Liberation Serif" w:hAnsi="Liberation Serif"/>
                <w:b/>
                <w:bCs/>
                <w:iCs/>
                <w:color w:val="00000A"/>
                <w:spacing w:val="-7"/>
                <w:kern w:val="0"/>
                <w:sz w:val="24"/>
                <w:szCs w:val="24"/>
                <w:lang w:eastAsia="ru-RU"/>
              </w:rPr>
              <w:t xml:space="preserve"> </w:t>
            </w:r>
            <w:r>
              <w:rPr>
                <w:rFonts w:ascii="Liberation Serif" w:hAnsi="Liberation Serif"/>
                <w:bCs/>
                <w:iCs/>
                <w:color w:val="00000A"/>
                <w:spacing w:val="-7"/>
                <w:kern w:val="0"/>
                <w:sz w:val="24"/>
                <w:szCs w:val="24"/>
                <w:lang w:eastAsia="ru-RU"/>
              </w:rPr>
              <w:t>Акты выполненных работ по форме З-1 оформить по каждому объекту строительства таблицы 1, с указанием наименований объектов и заявителя.</w:t>
            </w:r>
          </w:p>
          <w:p>
            <w:pPr>
              <w:pStyle w:val="Standard"/>
              <w:widowControl w:val="false"/>
              <w:shd w:val="clear" w:color="auto" w:fill="FFFFFF"/>
              <w:jc w:val="both"/>
              <w:rPr>
                <w:rFonts w:ascii="Liberation Serif" w:hAnsi="Liberation Serif"/>
                <w:sz w:val="24"/>
                <w:szCs w:val="24"/>
              </w:rPr>
            </w:pPr>
            <w:r>
              <w:rPr>
                <w:rFonts w:ascii="Liberation Serif" w:hAnsi="Liberation Serif"/>
                <w:iCs/>
                <w:color w:val="00000A"/>
                <w:spacing w:val="-7"/>
                <w:kern w:val="0"/>
                <w:sz w:val="24"/>
                <w:szCs w:val="24"/>
                <w:lang w:eastAsia="ru-RU"/>
              </w:rPr>
              <w:t xml:space="preserve"> </w:t>
            </w:r>
            <w:r>
              <w:rPr>
                <w:rFonts w:ascii="Liberation Serif" w:hAnsi="Liberation Serif"/>
                <w:iCs/>
                <w:color w:val="00000A"/>
                <w:spacing w:val="-7"/>
                <w:kern w:val="0"/>
                <w:sz w:val="24"/>
                <w:szCs w:val="24"/>
                <w:lang w:eastAsia="ru-RU"/>
              </w:rPr>
              <w:t xml:space="preserve">2. Вместе с актами выполненных работ Подрядчик передает документы, оформленные в соответствии </w:t>
            </w:r>
            <w:r>
              <w:rPr>
                <w:rFonts w:ascii="Liberation Serif" w:hAnsi="Liberation Serif"/>
                <w:i/>
                <w:iCs/>
                <w:color w:val="00000A"/>
                <w:spacing w:val="-7"/>
                <w:kern w:val="0"/>
                <w:sz w:val="24"/>
                <w:szCs w:val="24"/>
                <w:lang w:eastAsia="ru-RU"/>
              </w:rPr>
              <w:t xml:space="preserve">с требованиями п.1.1.2. настоящей таблицы, </w:t>
            </w:r>
            <w:r>
              <w:rPr>
                <w:rFonts w:ascii="Liberation Serif" w:hAnsi="Liberation Serif"/>
                <w:iCs/>
                <w:color w:val="00000A"/>
                <w:spacing w:val="-7"/>
                <w:kern w:val="0"/>
                <w:sz w:val="24"/>
                <w:szCs w:val="24"/>
                <w:lang w:eastAsia="ru-RU"/>
              </w:rPr>
              <w:t>в том числе:</w:t>
            </w:r>
          </w:p>
          <w:p>
            <w:pPr>
              <w:pStyle w:val="Standard"/>
              <w:widowControl w:val="false"/>
              <w:shd w:val="clear" w:color="auto" w:fill="FFFFFF"/>
              <w:ind w:hanging="0"/>
              <w:jc w:val="both"/>
              <w:rPr>
                <w:rFonts w:ascii="Liberation Serif" w:hAnsi="Liberation Serif"/>
                <w:sz w:val="24"/>
                <w:szCs w:val="24"/>
              </w:rPr>
            </w:pPr>
            <w:r>
              <w:rPr>
                <w:rFonts w:ascii="Liberation Serif" w:hAnsi="Liberation Serif"/>
                <w:iCs/>
                <w:color w:val="00000A"/>
                <w:spacing w:val="-7"/>
                <w:kern w:val="0"/>
                <w:sz w:val="24"/>
                <w:szCs w:val="24"/>
                <w:lang w:eastAsia="ru-RU"/>
              </w:rPr>
              <w:t>-  выписка из ЕГРН сведения о характеристиках объекта недвижимости;</w:t>
            </w:r>
          </w:p>
          <w:p>
            <w:pPr>
              <w:pStyle w:val="Standard"/>
              <w:widowControl w:val="false"/>
              <w:shd w:val="clear" w:color="auto" w:fill="FFFFFF"/>
              <w:ind w:hanging="0"/>
              <w:jc w:val="both"/>
              <w:rPr>
                <w:rFonts w:ascii="Liberation Serif" w:hAnsi="Liberation Serif"/>
                <w:sz w:val="24"/>
                <w:szCs w:val="24"/>
              </w:rPr>
            </w:pPr>
            <w:r>
              <w:rPr>
                <w:rFonts w:ascii="Liberation Serif" w:hAnsi="Liberation Serif"/>
                <w:iCs/>
                <w:color w:val="00000A"/>
                <w:spacing w:val="-7"/>
                <w:kern w:val="0"/>
                <w:sz w:val="24"/>
                <w:szCs w:val="24"/>
                <w:lang w:eastAsia="ru-RU"/>
              </w:rPr>
              <w:t>- принятое уполномоченным органом власти на установление публичного сервитута, в установленном порядке Решение об установлении публичного сервитута в 1 оригинальном экземпляре на бумажном носителе, в электронном виде, в формате pdf. или эквивалента отечественного ПО;</w:t>
            </w:r>
          </w:p>
          <w:p>
            <w:pPr>
              <w:pStyle w:val="Standard"/>
              <w:widowControl w:val="false"/>
              <w:shd w:val="clear" w:color="auto" w:fill="FFFFFF"/>
              <w:ind w:hanging="0"/>
              <w:jc w:val="both"/>
              <w:rPr>
                <w:rFonts w:ascii="Liberation Serif" w:hAnsi="Liberation Serif"/>
                <w:sz w:val="24"/>
                <w:szCs w:val="24"/>
              </w:rPr>
            </w:pPr>
            <w:r>
              <w:rPr>
                <w:rFonts w:ascii="Liberation Serif" w:hAnsi="Liberation Serif"/>
                <w:iCs/>
                <w:color w:val="00000A"/>
                <w:spacing w:val="-7"/>
                <w:kern w:val="0"/>
                <w:sz w:val="24"/>
                <w:szCs w:val="24"/>
                <w:lang w:eastAsia="ru-RU"/>
              </w:rPr>
              <w:t>- Описание границ публичного сервитута, оформленное в соответствии с требованиями, установленными Приказом Росреестра от 13.01.2021 N П/0004 в 2 экземплярах на бумажном носителе и в электронном формате *XML, созданного с использованием XML-схем на оптических носителях (компакт-дисках, в 2 экземплярах), на каждое решение об установлении сервитута, принятое уполномоченным органом власти, отдельно;</w:t>
            </w:r>
          </w:p>
          <w:p>
            <w:pPr>
              <w:pStyle w:val="Standard"/>
              <w:widowControl w:val="false"/>
              <w:shd w:val="clear" w:color="auto" w:fill="FFFFFF"/>
              <w:ind w:hanging="0"/>
              <w:jc w:val="both"/>
              <w:rPr>
                <w:rFonts w:ascii="Liberation Serif" w:hAnsi="Liberation Serif"/>
                <w:sz w:val="24"/>
                <w:szCs w:val="24"/>
              </w:rPr>
            </w:pPr>
            <w:r>
              <w:rPr>
                <w:rFonts w:ascii="Liberation Serif" w:hAnsi="Liberation Serif"/>
                <w:iCs/>
                <w:color w:val="00000A"/>
                <w:spacing w:val="-7"/>
                <w:kern w:val="0"/>
                <w:sz w:val="24"/>
                <w:szCs w:val="24"/>
                <w:lang w:eastAsia="ru-RU"/>
              </w:rPr>
              <w:t>- Разрешения на использование земель или земельного участка, части (частей) земельного участка для размещения объектов, выдаваемого органом, уполномоченным на распоряжение земельными участками, находящимися в государственной или муниципальной собственности, в 1 экземпляре на бумажном носителе, электронном виде, в формате* pdf;</w:t>
            </w:r>
          </w:p>
          <w:p>
            <w:pPr>
              <w:pStyle w:val="Standard"/>
              <w:widowControl w:val="false"/>
              <w:shd w:val="clear" w:color="auto" w:fill="FFFFFF"/>
              <w:ind w:hanging="0"/>
              <w:jc w:val="both"/>
              <w:rPr>
                <w:rFonts w:ascii="Liberation Serif" w:hAnsi="Liberation Serif"/>
                <w:sz w:val="24"/>
                <w:szCs w:val="24"/>
              </w:rPr>
            </w:pPr>
            <w:r>
              <w:rPr>
                <w:rFonts w:ascii="Liberation Serif" w:hAnsi="Liberation Serif"/>
                <w:iCs/>
                <w:color w:val="00000A"/>
                <w:spacing w:val="-7"/>
                <w:kern w:val="0"/>
                <w:sz w:val="24"/>
                <w:szCs w:val="24"/>
                <w:lang w:eastAsia="ru-RU"/>
              </w:rPr>
              <w:t>- Схема границ предполагаемых к использованию земель или части земельного участка на кадастровом плане территории, в количестве 4 (четырех) экземпляров на бумажном носителе и в форме электронного документа в виде файлов в формате *.dwg (графическая часть) и *.doc (текстовая часть);</w:t>
            </w:r>
          </w:p>
          <w:p>
            <w:pPr>
              <w:pStyle w:val="Standard"/>
              <w:widowControl w:val="false"/>
              <w:shd w:val="clear" w:color="auto" w:fill="FFFFFF"/>
              <w:ind w:hanging="0"/>
              <w:jc w:val="both"/>
              <w:rPr>
                <w:rFonts w:ascii="Liberation Serif" w:hAnsi="Liberation Serif"/>
                <w:sz w:val="24"/>
                <w:szCs w:val="24"/>
              </w:rPr>
            </w:pPr>
            <w:r>
              <w:rPr>
                <w:rFonts w:ascii="Liberation Serif" w:hAnsi="Liberation Serif"/>
                <w:iCs/>
                <w:color w:val="00000A"/>
                <w:spacing w:val="-7"/>
                <w:kern w:val="0"/>
                <w:sz w:val="24"/>
                <w:szCs w:val="24"/>
                <w:lang w:eastAsia="ru-RU"/>
              </w:rPr>
              <w:t>- Акт закрепления границ земельного(ых) участка(ов) и(или) земель на местности (вынос в натуру) Заказчику в 2 оригинальных экземплярах на бумажном носителе.</w:t>
            </w:r>
          </w:p>
          <w:p>
            <w:pPr>
              <w:pStyle w:val="Standard"/>
              <w:widowControl w:val="false"/>
              <w:shd w:val="clear" w:color="auto" w:fill="FFFFFF"/>
              <w:ind w:hanging="0"/>
              <w:jc w:val="both"/>
              <w:rPr>
                <w:rFonts w:ascii="Liberation Serif" w:hAnsi="Liberation Serif"/>
                <w:sz w:val="24"/>
                <w:szCs w:val="24"/>
              </w:rPr>
            </w:pPr>
            <w:r>
              <w:rPr>
                <w:rFonts w:ascii="Liberation Serif" w:hAnsi="Liberation Serif"/>
                <w:iCs/>
                <w:color w:val="00000A"/>
                <w:spacing w:val="-7"/>
                <w:kern w:val="0"/>
                <w:sz w:val="24"/>
                <w:szCs w:val="24"/>
                <w:lang w:eastAsia="ru-RU"/>
              </w:rPr>
              <w:t>-  Проект освоения лесов;</w:t>
            </w:r>
          </w:p>
          <w:p>
            <w:pPr>
              <w:pStyle w:val="Standard"/>
              <w:widowControl w:val="false"/>
              <w:shd w:val="clear" w:color="auto" w:fill="FFFFFF"/>
              <w:ind w:hanging="0"/>
              <w:jc w:val="both"/>
              <w:rPr>
                <w:rFonts w:ascii="Liberation Serif" w:hAnsi="Liberation Serif"/>
                <w:sz w:val="24"/>
                <w:szCs w:val="24"/>
              </w:rPr>
            </w:pPr>
            <w:r>
              <w:rPr>
                <w:rFonts w:ascii="Liberation Serif" w:hAnsi="Liberation Serif"/>
                <w:iCs/>
                <w:color w:val="00000A"/>
                <w:spacing w:val="-7"/>
                <w:kern w:val="0"/>
                <w:sz w:val="24"/>
                <w:szCs w:val="24"/>
                <w:lang w:eastAsia="ru-RU"/>
              </w:rPr>
              <w:t>-  Лесная декларация;</w:t>
            </w:r>
          </w:p>
          <w:p>
            <w:pPr>
              <w:pStyle w:val="Standard"/>
              <w:widowControl w:val="false"/>
              <w:shd w:val="clear" w:color="auto" w:fill="FFFFFF"/>
              <w:ind w:hanging="0"/>
              <w:jc w:val="both"/>
              <w:rPr>
                <w:rFonts w:ascii="Liberation Serif" w:hAnsi="Liberation Serif"/>
                <w:sz w:val="24"/>
                <w:szCs w:val="24"/>
              </w:rPr>
            </w:pPr>
            <w:r>
              <w:rPr>
                <w:rFonts w:ascii="Liberation Serif" w:hAnsi="Liberation Serif"/>
                <w:iCs/>
                <w:color w:val="00000A"/>
                <w:spacing w:val="-7"/>
                <w:kern w:val="0"/>
                <w:sz w:val="24"/>
                <w:szCs w:val="24"/>
                <w:lang w:eastAsia="ru-RU"/>
              </w:rPr>
              <w:t>-  Соглашение об установлении сервитута на части лесного участка;</w:t>
            </w:r>
          </w:p>
          <w:p>
            <w:pPr>
              <w:pStyle w:val="ListParagraph"/>
              <w:widowControl w:val="false"/>
              <w:tabs>
                <w:tab w:val="clear" w:pos="225"/>
                <w:tab w:val="left" w:pos="607" w:leader="none"/>
                <w:tab w:val="left" w:pos="993" w:leader="none"/>
                <w:tab w:val="left" w:pos="2167" w:leader="none"/>
              </w:tabs>
              <w:spacing w:before="0" w:after="0"/>
              <w:ind w:left="720" w:hanging="0"/>
              <w:contextualSpacing/>
              <w:jc w:val="both"/>
              <w:rPr>
                <w:rFonts w:ascii="Liberation Serif" w:hAnsi="Liberation Serif"/>
                <w:sz w:val="24"/>
                <w:szCs w:val="24"/>
              </w:rPr>
            </w:pPr>
            <w:r>
              <w:rPr>
                <w:rFonts w:ascii="Liberation Serif" w:hAnsi="Liberation Serif"/>
                <w:bCs/>
                <w:iCs/>
                <w:color w:val="00000A"/>
                <w:spacing w:val="-7"/>
                <w:kern w:val="0"/>
                <w:sz w:val="24"/>
                <w:szCs w:val="24"/>
                <w:lang w:eastAsia="ru-RU"/>
              </w:rPr>
              <w:t xml:space="preserve">-   </w:t>
            </w:r>
            <w:r>
              <w:rPr>
                <w:rFonts w:cs="Times New Roman" w:ascii="Liberation Serif" w:hAnsi="Liberation Serif"/>
                <w:bCs/>
                <w:iCs/>
                <w:color w:val="00000A"/>
                <w:spacing w:val="-7"/>
                <w:kern w:val="0"/>
                <w:sz w:val="24"/>
                <w:szCs w:val="24"/>
                <w:lang w:eastAsia="ru-RU"/>
              </w:rPr>
              <w:t>Проект лесовосстановления.</w:t>
            </w:r>
          </w:p>
          <w:p>
            <w:pPr>
              <w:pStyle w:val="Standard"/>
              <w:widowControl w:val="false"/>
              <w:ind w:hanging="0"/>
              <w:jc w:val="both"/>
              <w:rPr>
                <w:rFonts w:ascii="Liberation Serif" w:hAnsi="Liberation Serif"/>
                <w:sz w:val="24"/>
                <w:szCs w:val="24"/>
              </w:rPr>
            </w:pPr>
            <w:r>
              <w:rPr>
                <w:rFonts w:cs="Times New Roman" w:ascii="Liberation Serif" w:hAnsi="Liberation Serif"/>
                <w:bCs/>
                <w:iCs/>
                <w:color w:val="00000A"/>
                <w:spacing w:val="-7"/>
                <w:kern w:val="0"/>
                <w:sz w:val="24"/>
                <w:szCs w:val="24"/>
                <w:lang w:eastAsia="ru-RU"/>
              </w:rPr>
              <w:t>- Отчет об оценке, проведенной в соответствии с законодательством Российской Федерации об оценочной деятельности в целях определения размера платы за публичный сервитут на бумажном носителе в 3-х экземплярах.</w:t>
            </w:r>
          </w:p>
          <w:p>
            <w:pPr>
              <w:pStyle w:val="Standard"/>
              <w:widowControl w:val="false"/>
              <w:ind w:hanging="0"/>
              <w:jc w:val="both"/>
              <w:rPr>
                <w:rFonts w:ascii="Liberation Serif" w:hAnsi="Liberation Serif"/>
                <w:sz w:val="24"/>
                <w:szCs w:val="24"/>
              </w:rPr>
            </w:pPr>
            <w:r>
              <w:rPr>
                <w:rFonts w:cs="Times New Roman" w:ascii="Liberation Serif" w:hAnsi="Liberation Serif"/>
                <w:bCs/>
                <w:iCs/>
                <w:color w:val="EF2929"/>
                <w:spacing w:val="-7"/>
                <w:kern w:val="0"/>
                <w:sz w:val="24"/>
                <w:szCs w:val="24"/>
                <w:lang w:eastAsia="ru-RU"/>
              </w:rPr>
              <w:t>- Схема п</w:t>
            </w:r>
            <w:r>
              <w:rPr>
                <w:rFonts w:eastAsia="Times New Roman" w:cs="Times New Roman" w:ascii="Liberation Serif" w:hAnsi="Liberation Serif"/>
                <w:bCs/>
                <w:iCs/>
                <w:color w:val="EF2929"/>
                <w:spacing w:val="-7"/>
                <w:kern w:val="0"/>
                <w:sz w:val="24"/>
                <w:szCs w:val="24"/>
                <w:shd w:fill="FFFFFF" w:val="clear"/>
                <w:lang w:eastAsia="ru-RU"/>
              </w:rPr>
              <w:t xml:space="preserve">одеревной съемки и Перечетная ведомость </w:t>
            </w:r>
            <w:r>
              <w:rPr>
                <w:rFonts w:eastAsia="Calibri" w:cs="Tahoma" w:ascii="Liberation Serif" w:hAnsi="Liberation Serif"/>
                <w:b w:val="false"/>
                <w:bCs w:val="false"/>
                <w:iCs/>
                <w:color w:val="EF2929"/>
                <w:spacing w:val="-7"/>
                <w:kern w:val="0"/>
                <w:sz w:val="24"/>
                <w:szCs w:val="24"/>
                <w:highlight w:val="white"/>
                <w:lang w:val="ru-RU" w:eastAsia="ru-RU" w:bidi="ar-SA"/>
              </w:rPr>
              <w:t>с характеристикой зеленых насаждений и расчетом компенсационной стоимости, включая отчет</w:t>
            </w:r>
            <w:r>
              <w:rPr>
                <w:rFonts w:eastAsia="Times New Roman" w:cs="Times New Roman" w:ascii="Liberation Serif" w:hAnsi="Liberation Serif"/>
                <w:bCs/>
                <w:iCs/>
                <w:color w:val="EF2929"/>
                <w:spacing w:val="-7"/>
                <w:kern w:val="0"/>
                <w:sz w:val="24"/>
                <w:szCs w:val="24"/>
                <w:shd w:fill="FFFFFF" w:val="clear"/>
                <w:lang w:eastAsia="ru-RU"/>
              </w:rPr>
              <w:t>.</w:t>
            </w:r>
          </w:p>
          <w:p>
            <w:pPr>
              <w:pStyle w:val="Standard"/>
              <w:widowControl w:val="false"/>
              <w:ind w:hanging="0"/>
              <w:jc w:val="both"/>
              <w:rPr>
                <w:rFonts w:ascii="Liberation Serif" w:hAnsi="Liberation Serif"/>
                <w:sz w:val="24"/>
                <w:szCs w:val="24"/>
              </w:rPr>
            </w:pPr>
            <w:r>
              <w:rPr>
                <w:rFonts w:eastAsia="Times New Roman" w:cs="Times New Roman" w:ascii="Liberation Serif" w:hAnsi="Liberation Serif"/>
                <w:bCs/>
                <w:iCs/>
                <w:color w:val="EF2929"/>
                <w:spacing w:val="-7"/>
                <w:kern w:val="0"/>
                <w:sz w:val="24"/>
                <w:szCs w:val="24"/>
                <w:shd w:fill="FFFFFF" w:val="clear"/>
                <w:lang w:eastAsia="ru-RU"/>
              </w:rPr>
              <w:t>- Согласованные объемы объектов растительного мира, занесенного в красную книгу (получение коммерческого предложения) с филиалом ФГБУ «ФЦАО» НИЦ «Красная книга».</w:t>
            </w:r>
          </w:p>
          <w:p>
            <w:pPr>
              <w:pStyle w:val="Normal"/>
              <w:widowControl w:val="false"/>
              <w:spacing w:lineRule="auto" w:line="240" w:before="0" w:after="0"/>
              <w:jc w:val="both"/>
              <w:rPr>
                <w:rFonts w:ascii="Liberation Serif" w:hAnsi="Liberation Serif"/>
                <w:sz w:val="24"/>
                <w:szCs w:val="24"/>
              </w:rPr>
            </w:pPr>
            <w:r>
              <w:rPr>
                <w:rFonts w:ascii="Liberation Serif" w:hAnsi="Liberation Serif"/>
                <w:i/>
                <w:color w:val="00000A"/>
                <w:kern w:val="0"/>
                <w:sz w:val="24"/>
                <w:szCs w:val="24"/>
              </w:rPr>
              <w:t xml:space="preserve">- </w:t>
            </w:r>
            <w:r>
              <w:rPr>
                <w:rFonts w:ascii="Liberation Serif" w:hAnsi="Liberation Serif"/>
                <w:i w:val="false"/>
                <w:iCs w:val="false"/>
                <w:color w:val="3465A4"/>
                <w:kern w:val="0"/>
                <w:sz w:val="24"/>
                <w:szCs w:val="24"/>
              </w:rPr>
              <w:t>Экспликация земельных участков для размещения объекта проектирования</w:t>
            </w:r>
          </w:p>
          <w:p>
            <w:pPr>
              <w:pStyle w:val="Normal"/>
              <w:widowControl w:val="false"/>
              <w:spacing w:lineRule="auto" w:line="240" w:before="0" w:after="0"/>
              <w:jc w:val="left"/>
              <w:rPr>
                <w:rFonts w:ascii="Liberation Serif" w:hAnsi="Liberation Serif"/>
                <w:sz w:val="24"/>
                <w:szCs w:val="24"/>
              </w:rPr>
            </w:pPr>
            <w:r>
              <w:rPr>
                <w:rFonts w:ascii="Liberation Serif" w:hAnsi="Liberation Serif"/>
                <w:i w:val="false"/>
                <w:iCs w:val="false"/>
                <w:color w:val="3465A4"/>
                <w:kern w:val="0"/>
                <w:sz w:val="24"/>
                <w:szCs w:val="24"/>
              </w:rPr>
              <w:t>- Ведомость рубки лесных насаждений»;</w:t>
            </w:r>
          </w:p>
          <w:p>
            <w:pPr>
              <w:pStyle w:val="Normal"/>
              <w:widowControl w:val="false"/>
              <w:spacing w:lineRule="auto" w:line="240" w:before="0" w:after="0"/>
              <w:ind w:hanging="0"/>
              <w:jc w:val="both"/>
              <w:rPr>
                <w:rFonts w:ascii="Liberation Serif" w:hAnsi="Liberation Serif"/>
                <w:sz w:val="24"/>
                <w:szCs w:val="24"/>
              </w:rPr>
            </w:pPr>
            <w:bookmarkStart w:id="20" w:name="__DdeLink__59140_9465761991"/>
            <w:bookmarkEnd w:id="20"/>
            <w:r>
              <w:rPr>
                <w:rFonts w:eastAsia="Times New Roman" w:cs="Times New Roman" w:ascii="Liberation Serif" w:hAnsi="Liberation Serif"/>
                <w:bCs/>
                <w:i w:val="false"/>
                <w:iCs w:val="false"/>
                <w:color w:val="3465A4"/>
                <w:spacing w:val="-7"/>
                <w:kern w:val="0"/>
                <w:sz w:val="24"/>
                <w:szCs w:val="24"/>
                <w:highlight w:val="white"/>
                <w:lang w:eastAsia="ru-RU"/>
              </w:rPr>
              <w:t>- Перечень правообладателей земельных участков, подлежащих рекультивации.</w:t>
            </w:r>
          </w:p>
          <w:p>
            <w:pPr>
              <w:pStyle w:val="Standard"/>
              <w:widowControl w:val="false"/>
              <w:shd w:val="clear" w:color="auto" w:fill="FFFFFF"/>
              <w:suppressAutoHyphens w:val="true"/>
              <w:spacing w:before="0" w:after="0"/>
              <w:ind w:hanging="0"/>
              <w:jc w:val="both"/>
              <w:rPr>
                <w:rFonts w:ascii="Liberation Serif" w:hAnsi="Liberation Serif"/>
                <w:sz w:val="24"/>
                <w:szCs w:val="24"/>
              </w:rPr>
            </w:pPr>
            <w:r>
              <w:rPr>
                <w:rFonts w:eastAsia="Times New Roman" w:cs="Times New Roman" w:ascii="Liberation Serif" w:hAnsi="Liberation Serif"/>
                <w:bCs/>
                <w:i w:val="false"/>
                <w:iCs w:val="false"/>
                <w:color w:val="3465A4"/>
                <w:spacing w:val="-7"/>
                <w:kern w:val="0"/>
                <w:sz w:val="24"/>
                <w:szCs w:val="24"/>
                <w:shd w:fill="FFFFFF" w:val="clear"/>
                <w:lang w:eastAsia="ru-RU"/>
              </w:rPr>
              <w:t>- Акт освидетельствования вырубки и очистки территории объекта капитального строительства</w:t>
            </w:r>
          </w:p>
        </w:tc>
        <w:tc>
          <w:tcPr>
            <w:tcW w:w="3682" w:type="dxa"/>
            <w:vMerge w:val="continue"/>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top w:val="nil"/>
            </w:tcBorders>
            <w:shd w:fill="auto" w:val="clear"/>
            <w:vAlign w:val="center"/>
          </w:tcPr>
          <w:p>
            <w:pPr>
              <w:pStyle w:val="ListParagraph"/>
              <w:widowControl w:val="false"/>
              <w:numPr>
                <w:ilvl w:val="2"/>
                <w:numId w:val="1"/>
              </w:numPr>
              <w:suppressAutoHyphens w:val="true"/>
              <w:spacing w:before="60" w:after="60"/>
              <w:ind w:left="1072" w:hanging="1199"/>
              <w:contextualSpacing/>
              <w:jc w:val="left"/>
              <w:rPr>
                <w:rFonts w:ascii="Liberation Serif" w:hAnsi="Liberation Serif" w:cs="Times New Roman"/>
                <w:sz w:val="24"/>
                <w:szCs w:val="24"/>
                <w:lang w:val="ru-RU" w:eastAsia="ru-RU" w:bidi="ar-SA"/>
              </w:rPr>
            </w:pPr>
            <w:r>
              <w:rPr>
                <w:rFonts w:cs="Times New Roman" w:ascii="Liberation Serif" w:hAnsi="Liberation Serif"/>
                <w:kern w:val="0"/>
                <w:sz w:val="24"/>
                <w:szCs w:val="24"/>
                <w:lang w:val="ru-RU" w:eastAsia="ru-RU" w:bidi="ar-SA"/>
              </w:rPr>
              <w:t>2.3.2</w:t>
            </w:r>
          </w:p>
        </w:tc>
        <w:tc>
          <w:tcPr>
            <w:tcW w:w="2517" w:type="dxa"/>
            <w:tcBorders>
              <w:top w:val="nil"/>
            </w:tcBorders>
            <w:shd w:fill="auto" w:val="clear"/>
          </w:tcPr>
          <w:p>
            <w:pPr>
              <w:pStyle w:val="Normal"/>
              <w:widowControl w:val="false"/>
              <w:suppressAutoHyphens w:val="true"/>
              <w:spacing w:lineRule="auto" w:line="240" w:before="0" w:after="0"/>
              <w:ind w:left="0" w:right="57" w:hanging="0"/>
              <w:jc w:val="left"/>
              <w:rPr>
                <w:rFonts w:ascii="Liberation Serif" w:hAnsi="Liberation Serif"/>
                <w:sz w:val="24"/>
                <w:szCs w:val="24"/>
              </w:rPr>
            </w:pPr>
            <w:r>
              <w:rPr>
                <w:rFonts w:eastAsia="Times New Roman" w:cs="Times New Roman" w:ascii="Liberation Serif" w:hAnsi="Liberation Serif"/>
                <w:bCs/>
                <w:i/>
                <w:color w:val="00000A"/>
                <w:kern w:val="0"/>
                <w:sz w:val="24"/>
                <w:szCs w:val="24"/>
                <w:lang w:eastAsia="ru-RU"/>
              </w:rPr>
              <w:t>Требования к передаваемой документации при приемке проектных работ</w:t>
            </w:r>
          </w:p>
        </w:tc>
        <w:tc>
          <w:tcPr>
            <w:tcW w:w="8650" w:type="dxa"/>
            <w:tcBorders>
              <w:top w:val="nil"/>
            </w:tcBorders>
            <w:shd w:fill="auto" w:val="clear"/>
          </w:tcPr>
          <w:p>
            <w:pPr>
              <w:pStyle w:val="Standard"/>
              <w:widowControl w:val="false"/>
              <w:shd w:val="clear" w:color="auto" w:fill="FFFFFF"/>
              <w:spacing w:before="60" w:after="0"/>
              <w:ind w:hanging="0"/>
              <w:jc w:val="both"/>
              <w:rPr>
                <w:rFonts w:ascii="Liberation Serif" w:hAnsi="Liberation Serif"/>
                <w:sz w:val="24"/>
                <w:szCs w:val="24"/>
              </w:rPr>
            </w:pPr>
            <w:r>
              <w:rPr>
                <w:rFonts w:eastAsia="Times New Roman" w:cs="Times New Roman" w:ascii="Liberation Serif" w:hAnsi="Liberation Serif"/>
                <w:color w:val="00000A"/>
                <w:kern w:val="0"/>
                <w:sz w:val="24"/>
                <w:szCs w:val="24"/>
                <w:lang w:eastAsia="ru-RU"/>
              </w:rPr>
              <w:t xml:space="preserve">1. Подрядчик в день завершения работ по оформлению проектной документации, направляет в филиал АО «ДРСК» «ПЭС» Акт сдачи-приемки выполненных работ, оформленный по форме ПР-2, с указанием сумм </w:t>
            </w:r>
            <w:r>
              <w:rPr>
                <w:rFonts w:eastAsia="Times New Roman" w:cs="Times New Roman" w:ascii="Liberation Serif" w:hAnsi="Liberation Serif"/>
                <w:iCs/>
                <w:color w:val="00000A"/>
                <w:spacing w:val="-7"/>
                <w:kern w:val="0"/>
                <w:sz w:val="24"/>
                <w:szCs w:val="24"/>
                <w:lang w:eastAsia="ru-RU"/>
              </w:rPr>
              <w:t>по каждому объекту таблицы 1, с указанием наименований объектов и заявителя.</w:t>
            </w:r>
          </w:p>
          <w:p>
            <w:pPr>
              <w:pStyle w:val="Standard"/>
              <w:widowControl w:val="false"/>
              <w:shd w:val="clear" w:color="auto" w:fill="FFFFFF"/>
              <w:tabs>
                <w:tab w:val="clear" w:pos="225"/>
                <w:tab w:val="left" w:pos="607" w:leader="none"/>
                <w:tab w:val="left" w:pos="851" w:leader="none"/>
                <w:tab w:val="left" w:pos="993" w:leader="none"/>
                <w:tab w:val="left" w:pos="2167" w:leader="none"/>
              </w:tabs>
              <w:ind w:hanging="0"/>
              <w:jc w:val="both"/>
              <w:rPr>
                <w:rFonts w:ascii="Liberation Serif" w:hAnsi="Liberation Serif"/>
                <w:sz w:val="24"/>
                <w:szCs w:val="24"/>
              </w:rPr>
            </w:pPr>
            <w:r>
              <w:rPr>
                <w:rFonts w:eastAsia="Times New Roman" w:cs="Times New Roman" w:ascii="Liberation Serif" w:hAnsi="Liberation Serif"/>
                <w:iCs/>
                <w:color w:val="00000A"/>
                <w:spacing w:val="-7"/>
                <w:kern w:val="0"/>
                <w:sz w:val="24"/>
                <w:szCs w:val="24"/>
                <w:lang w:eastAsia="ru-RU"/>
              </w:rPr>
              <w:t xml:space="preserve">2. Вместе с актами выполненных работ Подрядчик передает </w:t>
            </w:r>
            <w:r>
              <w:rPr>
                <w:rFonts w:eastAsia="Times New Roman" w:cs="Times New Roman" w:ascii="Liberation Serif" w:hAnsi="Liberation Serif"/>
                <w:bCs/>
                <w:iCs/>
                <w:color w:val="00000A"/>
                <w:spacing w:val="-7"/>
                <w:kern w:val="0"/>
                <w:sz w:val="24"/>
                <w:szCs w:val="24"/>
                <w:lang w:eastAsia="ru-RU"/>
              </w:rPr>
              <w:t xml:space="preserve">по акту приемки-передачи </w:t>
            </w:r>
            <w:r>
              <w:rPr>
                <w:rFonts w:eastAsia="Times New Roman" w:cs="Times New Roman" w:ascii="Liberation Serif" w:hAnsi="Liberation Serif"/>
                <w:iCs/>
                <w:color w:val="00000A"/>
                <w:spacing w:val="-7"/>
                <w:kern w:val="0"/>
                <w:sz w:val="24"/>
                <w:szCs w:val="24"/>
                <w:lang w:eastAsia="ru-RU"/>
              </w:rPr>
              <w:t xml:space="preserve">проектную документацию и сметную документацию на выполнение СМР в бумажном и электронном виде </w:t>
            </w:r>
            <w:r>
              <w:rPr>
                <w:rFonts w:eastAsia="Times New Roman" w:cs="Times New Roman" w:ascii="Liberation Serif" w:hAnsi="Liberation Serif"/>
                <w:bCs/>
                <w:color w:val="00000A"/>
                <w:kern w:val="0"/>
                <w:sz w:val="24"/>
                <w:szCs w:val="24"/>
                <w:lang w:eastAsia="ru-RU"/>
              </w:rPr>
              <w:t>в следующие подразделения филиала АО «ДРСК» «ПЭС» и в следующем порядке:</w:t>
            </w:r>
          </w:p>
          <w:p>
            <w:pPr>
              <w:pStyle w:val="Standard"/>
              <w:widowControl w:val="false"/>
              <w:tabs>
                <w:tab w:val="clear" w:pos="225"/>
                <w:tab w:val="left" w:pos="0" w:leader="none"/>
              </w:tabs>
              <w:ind w:firstLine="567"/>
              <w:jc w:val="both"/>
              <w:rPr>
                <w:rFonts w:ascii="Liberation Serif" w:hAnsi="Liberation Serif"/>
                <w:sz w:val="24"/>
                <w:szCs w:val="24"/>
              </w:rPr>
            </w:pPr>
            <w:r>
              <w:rPr>
                <w:rFonts w:eastAsia="Times New Roman" w:cs="Times New Roman" w:ascii="Liberation Serif" w:hAnsi="Liberation Serif"/>
                <w:bCs/>
                <w:color w:val="00000A"/>
                <w:kern w:val="0"/>
                <w:sz w:val="24"/>
                <w:szCs w:val="24"/>
                <w:lang w:eastAsia="ru-RU"/>
              </w:rPr>
              <w:t>- в РЭС - 1 бумажный экземпляр ПД (РД);</w:t>
            </w:r>
          </w:p>
          <w:p>
            <w:pPr>
              <w:pStyle w:val="Standard"/>
              <w:widowControl w:val="false"/>
              <w:tabs>
                <w:tab w:val="clear" w:pos="225"/>
                <w:tab w:val="left" w:pos="0" w:leader="none"/>
              </w:tabs>
              <w:ind w:firstLine="567"/>
              <w:jc w:val="both"/>
              <w:rPr>
                <w:rFonts w:ascii="Liberation Serif" w:hAnsi="Liberation Serif"/>
                <w:sz w:val="24"/>
                <w:szCs w:val="24"/>
              </w:rPr>
            </w:pPr>
            <w:r>
              <w:rPr>
                <w:rFonts w:eastAsia="Times New Roman" w:cs="Times New Roman" w:ascii="Liberation Serif" w:hAnsi="Liberation Serif"/>
                <w:bCs/>
                <w:color w:val="00000A"/>
                <w:kern w:val="0"/>
                <w:sz w:val="24"/>
                <w:szCs w:val="24"/>
                <w:lang w:eastAsia="ru-RU"/>
              </w:rPr>
              <w:t>- в СП  - 1 бумажный экземпляр ПД (РД);</w:t>
            </w:r>
          </w:p>
          <w:p>
            <w:pPr>
              <w:pStyle w:val="Standard"/>
              <w:widowControl w:val="false"/>
              <w:shd w:val="clear" w:color="auto" w:fill="FFFFFF"/>
              <w:tabs>
                <w:tab w:val="clear" w:pos="225"/>
                <w:tab w:val="left" w:pos="0" w:leader="none"/>
              </w:tabs>
              <w:suppressAutoHyphens w:val="true"/>
              <w:spacing w:before="0" w:after="0"/>
              <w:ind w:firstLine="567"/>
              <w:jc w:val="both"/>
              <w:rPr>
                <w:rFonts w:ascii="Liberation Serif" w:hAnsi="Liberation Serif"/>
                <w:sz w:val="24"/>
                <w:szCs w:val="24"/>
              </w:rPr>
            </w:pPr>
            <w:r>
              <w:rPr>
                <w:rFonts w:eastAsia="Times New Roman" w:cs="Times New Roman" w:ascii="Liberation Serif" w:hAnsi="Liberation Serif"/>
                <w:bCs/>
                <w:iCs/>
                <w:color w:val="00000A"/>
                <w:spacing w:val="-7"/>
                <w:kern w:val="0"/>
                <w:sz w:val="24"/>
                <w:szCs w:val="24"/>
                <w:lang w:eastAsia="ru-RU"/>
              </w:rPr>
              <w:t xml:space="preserve">- в Отдел капитального строительства и инвестиций филиала ПЭС сопроводительным письмом (1 бумажный экземпляр проектной (рабочей) документации, оформленный в соответствии с п.1.1.4 настоящей таблицы, и сметной документации на выполнение СМР и 1 экземпляр ПСД в электронном виде (на </w:t>
            </w:r>
            <w:r>
              <w:rPr>
                <w:rFonts w:eastAsia="Times New Roman" w:cs="Times New Roman" w:ascii="Liberation Serif" w:hAnsi="Liberation Serif"/>
                <w:bCs/>
                <w:iCs/>
                <w:color w:val="00000A"/>
                <w:spacing w:val="-7"/>
                <w:kern w:val="0"/>
                <w:sz w:val="24"/>
                <w:szCs w:val="24"/>
                <w:lang w:val="en-US" w:eastAsia="ru-RU"/>
              </w:rPr>
              <w:t>CD</w:t>
            </w:r>
            <w:r>
              <w:rPr>
                <w:rFonts w:eastAsia="Times New Roman" w:cs="Times New Roman" w:ascii="Liberation Serif" w:hAnsi="Liberation Serif"/>
                <w:bCs/>
                <w:iCs/>
                <w:color w:val="00000A"/>
                <w:spacing w:val="-7"/>
                <w:kern w:val="0"/>
                <w:sz w:val="24"/>
                <w:szCs w:val="24"/>
                <w:lang w:eastAsia="ru-RU"/>
              </w:rPr>
              <w:t xml:space="preserve">) </w:t>
            </w:r>
            <w:r>
              <w:rPr>
                <w:rFonts w:eastAsia="Times New Roman" w:cs="Times New Roman" w:ascii="Liberation Serif" w:hAnsi="Liberation Serif"/>
                <w:iCs/>
                <w:color w:val="00000A"/>
                <w:spacing w:val="-7"/>
                <w:kern w:val="0"/>
                <w:sz w:val="24"/>
                <w:szCs w:val="24"/>
                <w:lang w:eastAsia="ru-RU"/>
              </w:rPr>
              <w:t>в форматах:</w:t>
            </w:r>
          </w:p>
          <w:tbl>
            <w:tblPr>
              <w:tblW w:w="7600" w:type="dxa"/>
              <w:jc w:val="left"/>
              <w:tblInd w:w="286" w:type="dxa"/>
              <w:tblLayout w:type="fixed"/>
              <w:tblCellMar>
                <w:top w:w="0" w:type="dxa"/>
                <w:left w:w="0" w:type="dxa"/>
                <w:bottom w:w="0" w:type="dxa"/>
                <w:right w:w="93" w:type="dxa"/>
              </w:tblCellMar>
              <w:tblLook w:val="0000" w:noHBand="0" w:noVBand="0" w:firstColumn="0" w:lastRow="0" w:lastColumn="0" w:firstRow="0"/>
            </w:tblPr>
            <w:tblGrid>
              <w:gridCol w:w="3188"/>
              <w:gridCol w:w="2929"/>
              <w:gridCol w:w="1483"/>
            </w:tblGrid>
            <w:tr>
              <w:trPr>
                <w:trHeight w:val="522" w:hRule="atLeast"/>
              </w:trPr>
              <w:tc>
                <w:tcPr>
                  <w:tcW w:w="3188"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b/>
                      <w:color w:val="00000A"/>
                      <w:sz w:val="24"/>
                      <w:szCs w:val="24"/>
                      <w:lang w:eastAsia="ru-RU"/>
                    </w:rPr>
                    <w:t>Вид документа</w:t>
                  </w:r>
                </w:p>
              </w:tc>
              <w:tc>
                <w:tcPr>
                  <w:tcW w:w="2929"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b/>
                      <w:color w:val="00000A"/>
                      <w:sz w:val="24"/>
                      <w:szCs w:val="24"/>
                      <w:lang w:eastAsia="ru-RU"/>
                    </w:rPr>
                    <w:t>Используемое приложение</w:t>
                  </w:r>
                </w:p>
              </w:tc>
              <w:tc>
                <w:tcPr>
                  <w:tcW w:w="1483"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b/>
                      <w:color w:val="00000A"/>
                      <w:sz w:val="24"/>
                      <w:szCs w:val="24"/>
                      <w:lang w:eastAsia="ru-RU"/>
                    </w:rPr>
                    <w:t>Формат**</w:t>
                  </w:r>
                </w:p>
              </w:tc>
            </w:tr>
            <w:tr>
              <w:trPr/>
              <w:tc>
                <w:tcPr>
                  <w:tcW w:w="3188"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eastAsia="ru-RU"/>
                    </w:rPr>
                    <w:t>Текстовая часть, описания</w:t>
                  </w:r>
                </w:p>
              </w:tc>
              <w:tc>
                <w:tcPr>
                  <w:tcW w:w="2929"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 xml:space="preserve">MS Word   </w:t>
                  </w:r>
                  <w:r>
                    <w:rPr>
                      <w:rFonts w:eastAsia="Times New Roman" w:cs="Times New Roman" w:ascii="Liberation Serif" w:hAnsi="Liberation Serif"/>
                      <w:color w:val="00000A"/>
                      <w:sz w:val="24"/>
                      <w:szCs w:val="24"/>
                      <w:lang w:eastAsia="ru-RU"/>
                    </w:rPr>
                    <w:t>и</w:t>
                  </w:r>
                </w:p>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Adobe Acrobat</w:t>
                  </w:r>
                </w:p>
              </w:tc>
              <w:tc>
                <w:tcPr>
                  <w:tcW w:w="1483"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.doc</w:t>
                  </w:r>
                </w:p>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.pdf</w:t>
                  </w:r>
                </w:p>
              </w:tc>
            </w:tr>
            <w:tr>
              <w:trPr/>
              <w:tc>
                <w:tcPr>
                  <w:tcW w:w="3188"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eastAsia="ru-RU"/>
                    </w:rPr>
                    <w:t>Таблицы</w:t>
                  </w:r>
                </w:p>
              </w:tc>
              <w:tc>
                <w:tcPr>
                  <w:tcW w:w="2929"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 xml:space="preserve">MS Excel    </w:t>
                  </w:r>
                  <w:r>
                    <w:rPr>
                      <w:rFonts w:eastAsia="Times New Roman" w:cs="Times New Roman" w:ascii="Liberation Serif" w:hAnsi="Liberation Serif"/>
                      <w:color w:val="00000A"/>
                      <w:sz w:val="24"/>
                      <w:szCs w:val="24"/>
                      <w:lang w:eastAsia="ru-RU"/>
                    </w:rPr>
                    <w:t>и</w:t>
                  </w:r>
                </w:p>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Adobe Acrobat</w:t>
                  </w:r>
                </w:p>
              </w:tc>
              <w:tc>
                <w:tcPr>
                  <w:tcW w:w="1483"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.xls</w:t>
                  </w:r>
                </w:p>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.pdf</w:t>
                  </w:r>
                </w:p>
              </w:tc>
            </w:tr>
            <w:tr>
              <w:trPr/>
              <w:tc>
                <w:tcPr>
                  <w:tcW w:w="3188"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eastAsia="ru-RU"/>
                    </w:rPr>
                    <w:t>Базы данных</w:t>
                  </w:r>
                </w:p>
              </w:tc>
              <w:tc>
                <w:tcPr>
                  <w:tcW w:w="2929"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 xml:space="preserve">MS Excel   </w:t>
                  </w:r>
                  <w:r>
                    <w:rPr>
                      <w:rFonts w:eastAsia="Times New Roman" w:cs="Times New Roman" w:ascii="Liberation Serif" w:hAnsi="Liberation Serif"/>
                      <w:color w:val="00000A"/>
                      <w:sz w:val="24"/>
                      <w:szCs w:val="24"/>
                      <w:lang w:eastAsia="ru-RU"/>
                    </w:rPr>
                    <w:t>и</w:t>
                  </w:r>
                </w:p>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Adobe Acrobat</w:t>
                  </w:r>
                </w:p>
              </w:tc>
              <w:tc>
                <w:tcPr>
                  <w:tcW w:w="1483"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.xls</w:t>
                  </w:r>
                </w:p>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.pdf</w:t>
                  </w:r>
                </w:p>
              </w:tc>
            </w:tr>
            <w:tr>
              <w:trPr/>
              <w:tc>
                <w:tcPr>
                  <w:tcW w:w="3188"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eastAsia="ru-RU"/>
                    </w:rPr>
                    <w:t>Планы, графики</w:t>
                  </w:r>
                </w:p>
              </w:tc>
              <w:tc>
                <w:tcPr>
                  <w:tcW w:w="2929"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 xml:space="preserve">MS Project    </w:t>
                  </w:r>
                  <w:r>
                    <w:rPr>
                      <w:rFonts w:eastAsia="Times New Roman" w:cs="Times New Roman" w:ascii="Liberation Serif" w:hAnsi="Liberation Serif"/>
                      <w:color w:val="00000A"/>
                      <w:sz w:val="24"/>
                      <w:szCs w:val="24"/>
                      <w:lang w:eastAsia="ru-RU"/>
                    </w:rPr>
                    <w:t>и</w:t>
                  </w:r>
                </w:p>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MS Excel</w:t>
                  </w:r>
                </w:p>
              </w:tc>
              <w:tc>
                <w:tcPr>
                  <w:tcW w:w="1483"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.mpp</w:t>
                  </w:r>
                </w:p>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.xls</w:t>
                  </w:r>
                </w:p>
              </w:tc>
            </w:tr>
            <w:tr>
              <w:trPr/>
              <w:tc>
                <w:tcPr>
                  <w:tcW w:w="3188"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eastAsia="ru-RU"/>
                    </w:rPr>
                    <w:t>Чертежи</w:t>
                  </w:r>
                </w:p>
              </w:tc>
              <w:tc>
                <w:tcPr>
                  <w:tcW w:w="2929"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AutoCAD</w:t>
                  </w:r>
                  <w:r>
                    <w:rPr>
                      <w:rFonts w:eastAsia="Times New Roman" w:cs="Times New Roman" w:ascii="Liberation Serif" w:hAnsi="Liberation Serif"/>
                      <w:color w:val="00000A"/>
                      <w:sz w:val="24"/>
                      <w:szCs w:val="24"/>
                      <w:lang w:eastAsia="ru-RU"/>
                    </w:rPr>
                    <w:t xml:space="preserve">    и</w:t>
                  </w:r>
                </w:p>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Adobe Acrobat</w:t>
                  </w:r>
                </w:p>
              </w:tc>
              <w:tc>
                <w:tcPr>
                  <w:tcW w:w="1483"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.dwg</w:t>
                  </w:r>
                </w:p>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.pdf</w:t>
                  </w:r>
                </w:p>
              </w:tc>
            </w:tr>
            <w:tr>
              <w:trPr/>
              <w:tc>
                <w:tcPr>
                  <w:tcW w:w="3188"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eastAsia="ru-RU"/>
                    </w:rPr>
                    <w:t>Графический материал</w:t>
                  </w:r>
                </w:p>
              </w:tc>
              <w:tc>
                <w:tcPr>
                  <w:tcW w:w="2929"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 xml:space="preserve">MS Photo Editor    </w:t>
                  </w:r>
                  <w:r>
                    <w:rPr>
                      <w:rFonts w:eastAsia="Times New Roman" w:cs="Times New Roman" w:ascii="Liberation Serif" w:hAnsi="Liberation Serif"/>
                      <w:color w:val="00000A"/>
                      <w:sz w:val="24"/>
                      <w:szCs w:val="24"/>
                      <w:lang w:eastAsia="ru-RU"/>
                    </w:rPr>
                    <w:t>и</w:t>
                  </w:r>
                </w:p>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Adobe Acrobat</w:t>
                  </w:r>
                </w:p>
              </w:tc>
              <w:tc>
                <w:tcPr>
                  <w:tcW w:w="1483"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.jpg</w:t>
                  </w:r>
                </w:p>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.pdf</w:t>
                  </w:r>
                </w:p>
              </w:tc>
            </w:tr>
            <w:tr>
              <w:trPr>
                <w:trHeight w:val="479" w:hRule="atLeast"/>
              </w:trPr>
              <w:tc>
                <w:tcPr>
                  <w:tcW w:w="3188"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eastAsia="ru-RU"/>
                    </w:rPr>
                    <w:t>Электронный архив</w:t>
                  </w:r>
                </w:p>
              </w:tc>
              <w:tc>
                <w:tcPr>
                  <w:tcW w:w="2929"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WinRar</w:t>
                  </w:r>
                </w:p>
              </w:tc>
              <w:tc>
                <w:tcPr>
                  <w:tcW w:w="1483"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 xml:space="preserve">.rar </w:t>
                  </w:r>
                  <w:r>
                    <w:rPr>
                      <w:rFonts w:eastAsia="Times New Roman" w:cs="Times New Roman" w:ascii="Liberation Serif" w:hAnsi="Liberation Serif"/>
                      <w:color w:val="00000A"/>
                      <w:sz w:val="24"/>
                      <w:szCs w:val="24"/>
                      <w:lang w:eastAsia="ru-RU"/>
                    </w:rPr>
                    <w:t>*</w:t>
                  </w:r>
                </w:p>
              </w:tc>
            </w:tr>
            <w:tr>
              <w:trPr/>
              <w:tc>
                <w:tcPr>
                  <w:tcW w:w="3188"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eastAsia="ru-RU"/>
                    </w:rPr>
                    <w:t>Сметная документация</w:t>
                  </w:r>
                </w:p>
              </w:tc>
              <w:tc>
                <w:tcPr>
                  <w:tcW w:w="2929"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val="en-US" w:eastAsia="ru-RU"/>
                    </w:rPr>
                    <w:t>MS</w:t>
                  </w:r>
                  <w:r>
                    <w:rPr>
                      <w:rFonts w:eastAsia="Times New Roman" w:cs="Times New Roman" w:ascii="Liberation Serif" w:hAnsi="Liberation Serif"/>
                      <w:color w:val="00000A"/>
                      <w:sz w:val="24"/>
                      <w:szCs w:val="24"/>
                      <w:lang w:eastAsia="ru-RU"/>
                    </w:rPr>
                    <w:t xml:space="preserve"> </w:t>
                  </w:r>
                  <w:r>
                    <w:rPr>
                      <w:rFonts w:eastAsia="Times New Roman" w:cs="Times New Roman" w:ascii="Liberation Serif" w:hAnsi="Liberation Serif"/>
                      <w:color w:val="00000A"/>
                      <w:sz w:val="24"/>
                      <w:szCs w:val="24"/>
                      <w:lang w:val="en-US" w:eastAsia="ru-RU"/>
                    </w:rPr>
                    <w:t>Excel</w:t>
                  </w:r>
                  <w:r>
                    <w:rPr>
                      <w:rFonts w:eastAsia="Times New Roman" w:cs="Times New Roman" w:ascii="Liberation Serif" w:hAnsi="Liberation Serif"/>
                      <w:color w:val="00000A"/>
                      <w:sz w:val="24"/>
                      <w:szCs w:val="24"/>
                      <w:lang w:eastAsia="ru-RU"/>
                    </w:rPr>
                    <w:t xml:space="preserve"> и в формате программы «ГРАНД СМЕТА», позволяющем вести накопительные ведомости по локальным сметам.</w:t>
                  </w:r>
                </w:p>
              </w:tc>
              <w:tc>
                <w:tcPr>
                  <w:tcW w:w="1483" w:type="dxa"/>
                  <w:tcBorders>
                    <w:top w:val="single" w:sz="4" w:space="0" w:color="00000A"/>
                    <w:left w:val="single" w:sz="4" w:space="0" w:color="00000A"/>
                    <w:bottom w:val="single" w:sz="4" w:space="0" w:color="00000A"/>
                    <w:right w:val="single" w:sz="4" w:space="0" w:color="00000A"/>
                  </w:tcBorders>
                  <w:shd w:color="auto" w:fill="FFFFFF" w:val="clear"/>
                </w:tcPr>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eastAsia="ru-RU"/>
                    </w:rPr>
                    <w:t>.</w:t>
                  </w:r>
                  <w:r>
                    <w:rPr>
                      <w:rFonts w:eastAsia="Times New Roman" w:cs="Times New Roman" w:ascii="Liberation Serif" w:hAnsi="Liberation Serif"/>
                      <w:color w:val="00000A"/>
                      <w:sz w:val="24"/>
                      <w:szCs w:val="24"/>
                      <w:lang w:val="en-US" w:eastAsia="ru-RU"/>
                    </w:rPr>
                    <w:t>xls</w:t>
                  </w:r>
                </w:p>
                <w:p>
                  <w:pPr>
                    <w:pStyle w:val="Standard"/>
                    <w:widowControl w:val="false"/>
                    <w:suppressAutoHyphens w:val="false"/>
                    <w:spacing w:before="0" w:after="200"/>
                    <w:contextualSpacing/>
                    <w:rPr>
                      <w:rFonts w:ascii="Liberation Serif" w:hAnsi="Liberation Serif"/>
                      <w:sz w:val="24"/>
                      <w:szCs w:val="24"/>
                    </w:rPr>
                  </w:pPr>
                  <w:r>
                    <w:rPr>
                      <w:rFonts w:eastAsia="Times New Roman" w:cs="Times New Roman" w:ascii="Liberation Serif" w:hAnsi="Liberation Serif"/>
                      <w:color w:val="00000A"/>
                      <w:sz w:val="24"/>
                      <w:szCs w:val="24"/>
                      <w:lang w:eastAsia="ru-RU"/>
                    </w:rPr>
                    <w:t>.</w:t>
                  </w:r>
                  <w:r>
                    <w:rPr>
                      <w:rFonts w:eastAsia="Times New Roman" w:cs="Times New Roman" w:ascii="Liberation Serif" w:hAnsi="Liberation Serif"/>
                      <w:color w:val="00000A"/>
                      <w:sz w:val="24"/>
                      <w:szCs w:val="24"/>
                      <w:lang w:val="en-US" w:eastAsia="ru-RU"/>
                    </w:rPr>
                    <w:t>gsf</w:t>
                  </w:r>
                </w:p>
              </w:tc>
            </w:tr>
          </w:tbl>
          <w:p>
            <w:pPr>
              <w:pStyle w:val="Normal"/>
              <w:widowControl w:val="false"/>
              <w:jc w:val="both"/>
              <w:rPr>
                <w:rFonts w:ascii="Liberation Serif" w:hAnsi="Liberation Serif"/>
                <w:sz w:val="24"/>
                <w:szCs w:val="24"/>
              </w:rPr>
            </w:pPr>
            <w:r>
              <w:rPr>
                <w:rFonts w:eastAsia="Times New Roman" w:cs="Times New Roman" w:ascii="Liberation Serif" w:hAnsi="Liberation Serif"/>
                <w:bCs/>
                <w:iCs/>
                <w:color w:val="00000A"/>
                <w:spacing w:val="-7"/>
                <w:sz w:val="24"/>
                <w:szCs w:val="24"/>
                <w:lang w:eastAsia="ru-RU"/>
              </w:rPr>
              <w:t>*- материалы каждого тома проекта компоновать в одном файле</w:t>
            </w:r>
          </w:p>
          <w:p>
            <w:pPr>
              <w:pStyle w:val="Standard"/>
              <w:widowControl w:val="false"/>
              <w:jc w:val="both"/>
              <w:rPr>
                <w:rFonts w:ascii="Liberation Serif" w:hAnsi="Liberation Serif"/>
                <w:sz w:val="24"/>
                <w:szCs w:val="24"/>
              </w:rPr>
            </w:pPr>
            <w:r>
              <w:rPr>
                <w:rFonts w:eastAsia="Times New Roman" w:cs="Times New Roman" w:ascii="Liberation Serif" w:hAnsi="Liberation Serif"/>
                <w:bCs/>
                <w:iCs/>
                <w:color w:val="00000A"/>
                <w:spacing w:val="-7"/>
                <w:kern w:val="0"/>
                <w:sz w:val="24"/>
                <w:szCs w:val="24"/>
                <w:lang w:val="en-US" w:eastAsia="ru-RU"/>
              </w:rPr>
              <w:t>** - или эквивалент отечественного ПО.</w:t>
            </w:r>
          </w:p>
        </w:tc>
        <w:tc>
          <w:tcPr>
            <w:tcW w:w="3682" w:type="dxa"/>
            <w:vMerge w:val="continue"/>
            <w:tcBorders>
              <w:left w:val="single" w:sz="4" w:space="0" w:color="00000A"/>
              <w:bottom w:val="single" w:sz="4" w:space="0" w:color="00000A"/>
              <w:right w:val="single" w:sz="4" w:space="0" w:color="00000A"/>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left w:val="single" w:sz="4" w:space="0" w:color="00000A"/>
              <w:bottom w:val="single" w:sz="4" w:space="0" w:color="00000A"/>
              <w:right w:val="single" w:sz="4" w:space="0" w:color="00000A"/>
            </w:tcBorders>
            <w:shd w:fill="auto" w:val="clear"/>
            <w:vAlign w:val="center"/>
          </w:tcPr>
          <w:p>
            <w:pPr>
              <w:pStyle w:val="ListParagraph"/>
              <w:widowControl w:val="false"/>
              <w:numPr>
                <w:ilvl w:val="2"/>
                <w:numId w:val="1"/>
              </w:numPr>
              <w:suppressAutoHyphens w:val="true"/>
              <w:spacing w:before="60" w:after="60"/>
              <w:ind w:left="1072" w:hanging="1199"/>
              <w:contextualSpacing/>
              <w:jc w:val="left"/>
              <w:rPr>
                <w:rFonts w:ascii="Liberation Serif" w:hAnsi="Liberation Serif" w:cs="Times New Roman"/>
                <w:sz w:val="24"/>
                <w:szCs w:val="24"/>
                <w:lang w:val="ru-RU" w:eastAsia="ru-RU" w:bidi="ar-SA"/>
              </w:rPr>
            </w:pPr>
            <w:r>
              <w:rPr>
                <w:rFonts w:cs="Times New Roman" w:ascii="Liberation Serif" w:hAnsi="Liberation Serif"/>
                <w:kern w:val="0"/>
                <w:sz w:val="24"/>
                <w:szCs w:val="24"/>
                <w:lang w:val="ru-RU" w:eastAsia="ru-RU" w:bidi="ar-SA"/>
              </w:rPr>
              <w:t>2.3.3</w:t>
            </w:r>
          </w:p>
        </w:tc>
        <w:tc>
          <w:tcPr>
            <w:tcW w:w="2517" w:type="dxa"/>
            <w:tcBorders>
              <w:left w:val="single" w:sz="4" w:space="0" w:color="00000A"/>
              <w:bottom w:val="single" w:sz="4" w:space="0" w:color="00000A"/>
              <w:right w:val="single" w:sz="4" w:space="0" w:color="00000A"/>
            </w:tcBorders>
            <w:shd w:fill="auto" w:val="clear"/>
          </w:tcPr>
          <w:p>
            <w:pPr>
              <w:pStyle w:val="Normal"/>
              <w:widowControl w:val="false"/>
              <w:suppressAutoHyphens w:val="true"/>
              <w:spacing w:lineRule="auto" w:line="240" w:before="0" w:after="0"/>
              <w:ind w:left="0" w:right="57" w:hanging="0"/>
              <w:jc w:val="left"/>
              <w:rPr>
                <w:rFonts w:ascii="Liberation Serif" w:hAnsi="Liberation Serif"/>
                <w:sz w:val="24"/>
                <w:szCs w:val="24"/>
              </w:rPr>
            </w:pPr>
            <w:r>
              <w:rPr>
                <w:rFonts w:eastAsia="Times New Roman" w:cs="Times New Roman" w:ascii="Liberation Serif" w:hAnsi="Liberation Serif"/>
                <w:bCs/>
                <w:i/>
                <w:color w:val="00000A"/>
                <w:kern w:val="0"/>
                <w:sz w:val="24"/>
                <w:szCs w:val="24"/>
                <w:lang w:eastAsia="ru-RU"/>
              </w:rPr>
              <w:t>Требования к составу передаваемой  документации, исполнительной технической документации при приемке СМР</w:t>
            </w:r>
          </w:p>
        </w:tc>
        <w:tc>
          <w:tcPr>
            <w:tcW w:w="8650" w:type="dxa"/>
            <w:tcBorders>
              <w:left w:val="single" w:sz="4" w:space="0" w:color="00000A"/>
              <w:bottom w:val="single" w:sz="4" w:space="0" w:color="00000A"/>
              <w:right w:val="single" w:sz="4" w:space="0" w:color="00000A"/>
            </w:tcBorders>
            <w:shd w:fill="auto" w:val="clear"/>
          </w:tcPr>
          <w:p>
            <w:pPr>
              <w:pStyle w:val="Standard"/>
              <w:widowControl w:val="false"/>
              <w:spacing w:lineRule="auto" w:line="240" w:before="60" w:after="0"/>
              <w:ind w:hanging="0"/>
              <w:jc w:val="both"/>
              <w:rPr>
                <w:rFonts w:ascii="Liberation Serif" w:hAnsi="Liberation Serif"/>
                <w:sz w:val="24"/>
                <w:szCs w:val="24"/>
              </w:rPr>
            </w:pPr>
            <w:r>
              <w:rPr>
                <w:rFonts w:ascii="Liberation Serif" w:hAnsi="Liberation Serif"/>
                <w:color w:val="00000A"/>
                <w:kern w:val="0"/>
                <w:sz w:val="24"/>
                <w:szCs w:val="24"/>
                <w:lang w:eastAsia="ru-RU"/>
              </w:rPr>
              <w:t xml:space="preserve">1. Акты выполненных работ КС-2 оформлять </w:t>
            </w:r>
            <w:r>
              <w:rPr>
                <w:rFonts w:ascii="Liberation Serif" w:hAnsi="Liberation Serif"/>
                <w:i/>
                <w:iCs/>
                <w:color w:val="00000A"/>
                <w:kern w:val="0"/>
                <w:sz w:val="24"/>
                <w:szCs w:val="24"/>
                <w:lang w:eastAsia="ru-RU"/>
              </w:rPr>
              <w:t>по каждому объекту таблицы 1, с указанием наименования объекта в соответствии с таблицей 1.</w:t>
            </w:r>
          </w:p>
          <w:p>
            <w:pPr>
              <w:pStyle w:val="Standard"/>
              <w:widowControl w:val="false"/>
              <w:spacing w:lineRule="auto" w:line="240"/>
              <w:ind w:hanging="0"/>
              <w:jc w:val="both"/>
              <w:rPr>
                <w:rFonts w:ascii="Liberation Serif" w:hAnsi="Liberation Serif"/>
                <w:sz w:val="24"/>
                <w:szCs w:val="24"/>
              </w:rPr>
            </w:pPr>
            <w:r>
              <w:rPr>
                <w:rFonts w:ascii="Liberation Serif" w:hAnsi="Liberation Serif"/>
                <w:color w:val="00000A"/>
                <w:kern w:val="0"/>
                <w:sz w:val="24"/>
                <w:szCs w:val="24"/>
                <w:lang w:eastAsia="ru-RU"/>
              </w:rPr>
              <w:t>2.</w:t>
            </w:r>
            <w:r>
              <w:rPr>
                <w:rFonts w:ascii="Liberation Serif" w:hAnsi="Liberation Serif"/>
                <w:b/>
                <w:color w:val="00000A"/>
                <w:kern w:val="0"/>
                <w:sz w:val="24"/>
                <w:szCs w:val="24"/>
                <w:lang w:eastAsia="ru-RU"/>
              </w:rPr>
              <w:t xml:space="preserve"> </w:t>
            </w:r>
            <w:r>
              <w:rPr>
                <w:rFonts w:ascii="Liberation Serif" w:hAnsi="Liberation Serif"/>
                <w:color w:val="00000A"/>
                <w:kern w:val="0"/>
                <w:sz w:val="24"/>
                <w:szCs w:val="24"/>
                <w:lang w:eastAsia="ru-RU"/>
              </w:rPr>
              <w:t>Вместе с актами выполненных работ Заказчик передает исполнительную документацию в следующем кратком объеме:</w:t>
            </w:r>
          </w:p>
          <w:p>
            <w:pPr>
              <w:pStyle w:val="Standard"/>
              <w:widowControl w:val="false"/>
              <w:spacing w:lineRule="auto" w:line="240"/>
              <w:ind w:firstLine="540"/>
              <w:jc w:val="both"/>
              <w:rPr>
                <w:rFonts w:ascii="Liberation Serif" w:hAnsi="Liberation Serif"/>
                <w:sz w:val="24"/>
                <w:szCs w:val="24"/>
              </w:rPr>
            </w:pPr>
            <w:r>
              <w:rPr>
                <w:rFonts w:ascii="Liberation Serif" w:hAnsi="Liberation Serif"/>
                <w:color w:val="00000A"/>
                <w:kern w:val="0"/>
                <w:sz w:val="24"/>
                <w:szCs w:val="24"/>
                <w:lang w:eastAsia="ru-RU"/>
              </w:rPr>
              <w:t>•</w:t>
            </w:r>
            <w:r>
              <w:rPr>
                <w:rFonts w:ascii="Liberation Serif" w:hAnsi="Liberation Serif"/>
                <w:color w:val="00000A"/>
                <w:kern w:val="0"/>
                <w:sz w:val="24"/>
                <w:szCs w:val="24"/>
                <w:lang w:eastAsia="ru-RU"/>
              </w:rPr>
              <w:tab/>
              <w:t>Акт приемки законченного строительства;</w:t>
            </w:r>
          </w:p>
          <w:p>
            <w:pPr>
              <w:pStyle w:val="Standard"/>
              <w:widowControl w:val="false"/>
              <w:spacing w:lineRule="auto" w:line="240"/>
              <w:ind w:firstLine="540"/>
              <w:jc w:val="both"/>
              <w:rPr>
                <w:rFonts w:ascii="Liberation Serif" w:hAnsi="Liberation Serif"/>
                <w:sz w:val="24"/>
                <w:szCs w:val="24"/>
              </w:rPr>
            </w:pPr>
            <w:r>
              <w:rPr>
                <w:rFonts w:ascii="Liberation Serif" w:hAnsi="Liberation Serif"/>
                <w:color w:val="00000A"/>
                <w:kern w:val="0"/>
                <w:sz w:val="24"/>
                <w:szCs w:val="24"/>
                <w:lang w:eastAsia="ru-RU"/>
              </w:rPr>
              <w:t>•</w:t>
            </w:r>
            <w:r>
              <w:rPr>
                <w:rFonts w:ascii="Liberation Serif" w:hAnsi="Liberation Serif"/>
                <w:color w:val="00000A"/>
                <w:kern w:val="0"/>
                <w:sz w:val="24"/>
                <w:szCs w:val="24"/>
                <w:lang w:eastAsia="ru-RU"/>
              </w:rPr>
              <w:tab/>
              <w:t>Акт технической готовности электромонтажных работ;</w:t>
              <w:tab/>
              <w:tab/>
            </w:r>
          </w:p>
          <w:p>
            <w:pPr>
              <w:pStyle w:val="Standard"/>
              <w:widowControl w:val="false"/>
              <w:spacing w:lineRule="auto" w:line="240"/>
              <w:ind w:firstLine="540"/>
              <w:jc w:val="both"/>
              <w:rPr>
                <w:rFonts w:ascii="Liberation Serif" w:hAnsi="Liberation Serif"/>
                <w:sz w:val="24"/>
                <w:szCs w:val="24"/>
              </w:rPr>
            </w:pPr>
            <w:r>
              <w:rPr>
                <w:rFonts w:ascii="Liberation Serif" w:hAnsi="Liberation Serif"/>
                <w:color w:val="00000A"/>
                <w:kern w:val="0"/>
                <w:sz w:val="24"/>
                <w:szCs w:val="24"/>
                <w:lang w:eastAsia="ru-RU"/>
              </w:rPr>
              <w:t>•</w:t>
            </w:r>
            <w:r>
              <w:rPr>
                <w:rFonts w:ascii="Liberation Serif" w:hAnsi="Liberation Serif"/>
                <w:color w:val="00000A"/>
                <w:kern w:val="0"/>
                <w:sz w:val="24"/>
                <w:szCs w:val="24"/>
                <w:lang w:eastAsia="ru-RU"/>
              </w:rPr>
              <w:tab/>
              <w:t>Акт освидетельствования скрытых работ по монтажу заземляющего устройства с исполнительной схемой;</w:t>
              <w:tab/>
              <w:tab/>
            </w:r>
          </w:p>
          <w:p>
            <w:pPr>
              <w:pStyle w:val="Standard"/>
              <w:widowControl w:val="false"/>
              <w:spacing w:lineRule="auto" w:line="240"/>
              <w:ind w:firstLine="540"/>
              <w:jc w:val="both"/>
              <w:rPr>
                <w:rFonts w:ascii="Liberation Serif" w:hAnsi="Liberation Serif"/>
                <w:sz w:val="24"/>
                <w:szCs w:val="24"/>
              </w:rPr>
            </w:pPr>
            <w:r>
              <w:rPr>
                <w:rFonts w:ascii="Liberation Serif" w:hAnsi="Liberation Serif"/>
                <w:color w:val="00000A"/>
                <w:kern w:val="0"/>
                <w:sz w:val="24"/>
                <w:szCs w:val="24"/>
                <w:lang w:eastAsia="ru-RU"/>
              </w:rPr>
              <w:t>•</w:t>
            </w:r>
            <w:r>
              <w:rPr>
                <w:rFonts w:ascii="Liberation Serif" w:hAnsi="Liberation Serif"/>
                <w:color w:val="00000A"/>
                <w:kern w:val="0"/>
                <w:sz w:val="24"/>
                <w:szCs w:val="24"/>
                <w:lang w:eastAsia="ru-RU"/>
              </w:rPr>
              <w:tab/>
              <w:t>Акт освидетельствования скрытых работ на устройство основания под опоры;</w:t>
            </w:r>
          </w:p>
          <w:p>
            <w:pPr>
              <w:pStyle w:val="Standard"/>
              <w:widowControl w:val="false"/>
              <w:spacing w:lineRule="auto" w:line="240"/>
              <w:ind w:firstLine="540"/>
              <w:jc w:val="both"/>
              <w:rPr>
                <w:rFonts w:ascii="Liberation Serif" w:hAnsi="Liberation Serif"/>
                <w:sz w:val="24"/>
                <w:szCs w:val="24"/>
              </w:rPr>
            </w:pPr>
            <w:r>
              <w:rPr>
                <w:rFonts w:ascii="Liberation Serif" w:hAnsi="Liberation Serif"/>
                <w:color w:val="00000A"/>
                <w:kern w:val="0"/>
                <w:sz w:val="24"/>
                <w:szCs w:val="24"/>
                <w:lang w:eastAsia="ru-RU"/>
              </w:rPr>
              <w:t>•</w:t>
            </w:r>
            <w:r>
              <w:rPr>
                <w:rFonts w:ascii="Liberation Serif" w:hAnsi="Liberation Serif"/>
                <w:color w:val="00000A"/>
                <w:kern w:val="0"/>
                <w:sz w:val="24"/>
                <w:szCs w:val="24"/>
                <w:lang w:eastAsia="ru-RU"/>
              </w:rPr>
              <w:tab/>
              <w:t>Акт замеров в натуре габаритов от проводов ВЛ до пересекаемого объекта (при наличии пересечений);</w:t>
            </w:r>
          </w:p>
          <w:p>
            <w:pPr>
              <w:pStyle w:val="Standard"/>
              <w:widowControl w:val="false"/>
              <w:spacing w:lineRule="auto" w:line="240"/>
              <w:ind w:firstLine="540"/>
              <w:jc w:val="both"/>
              <w:rPr>
                <w:rFonts w:ascii="Liberation Serif" w:hAnsi="Liberation Serif"/>
                <w:sz w:val="24"/>
                <w:szCs w:val="24"/>
              </w:rPr>
            </w:pPr>
            <w:r>
              <w:rPr>
                <w:rFonts w:ascii="Liberation Serif" w:hAnsi="Liberation Serif"/>
                <w:color w:val="00000A"/>
                <w:kern w:val="0"/>
                <w:sz w:val="24"/>
                <w:szCs w:val="24"/>
                <w:lang w:eastAsia="ru-RU"/>
              </w:rPr>
              <w:t>•</w:t>
            </w:r>
            <w:r>
              <w:rPr>
                <w:rFonts w:ascii="Liberation Serif" w:hAnsi="Liberation Serif"/>
                <w:color w:val="00000A"/>
                <w:kern w:val="0"/>
                <w:sz w:val="24"/>
                <w:szCs w:val="24"/>
                <w:lang w:eastAsia="ru-RU"/>
              </w:rPr>
              <w:tab/>
              <w:t>Исполнительная схема ЛЭП;</w:t>
              <w:tab/>
            </w:r>
          </w:p>
          <w:p>
            <w:pPr>
              <w:pStyle w:val="Standard"/>
              <w:widowControl w:val="false"/>
              <w:spacing w:lineRule="auto" w:line="240"/>
              <w:ind w:firstLine="540"/>
              <w:jc w:val="both"/>
              <w:rPr>
                <w:rFonts w:ascii="Liberation Serif" w:hAnsi="Liberation Serif"/>
                <w:sz w:val="24"/>
                <w:szCs w:val="24"/>
              </w:rPr>
            </w:pPr>
            <w:r>
              <w:rPr>
                <w:rFonts w:ascii="Liberation Serif" w:hAnsi="Liberation Serif"/>
                <w:color w:val="00000A"/>
                <w:kern w:val="0"/>
                <w:sz w:val="24"/>
                <w:szCs w:val="24"/>
                <w:lang w:eastAsia="ru-RU"/>
              </w:rPr>
              <w:t>•</w:t>
            </w:r>
            <w:r>
              <w:rPr>
                <w:rFonts w:ascii="Liberation Serif" w:hAnsi="Liberation Serif"/>
                <w:color w:val="00000A"/>
                <w:kern w:val="0"/>
                <w:sz w:val="24"/>
                <w:szCs w:val="24"/>
                <w:lang w:eastAsia="ru-RU"/>
              </w:rPr>
              <w:tab/>
              <w:t>Паспорта и сертификаты на примененные материалы, изделия, оборудование;</w:t>
            </w:r>
          </w:p>
          <w:p>
            <w:pPr>
              <w:pStyle w:val="Standard"/>
              <w:widowControl w:val="false"/>
              <w:spacing w:lineRule="auto" w:line="240"/>
              <w:ind w:firstLine="540"/>
              <w:jc w:val="both"/>
              <w:rPr>
                <w:rFonts w:ascii="Liberation Serif" w:hAnsi="Liberation Serif"/>
                <w:sz w:val="24"/>
                <w:szCs w:val="24"/>
              </w:rPr>
            </w:pPr>
            <w:r>
              <w:rPr>
                <w:rFonts w:ascii="Liberation Serif" w:hAnsi="Liberation Serif"/>
                <w:color w:val="00000A"/>
                <w:kern w:val="0"/>
                <w:sz w:val="24"/>
                <w:szCs w:val="24"/>
                <w:lang w:eastAsia="ru-RU"/>
              </w:rPr>
              <w:t>•</w:t>
            </w:r>
            <w:r>
              <w:rPr>
                <w:rFonts w:ascii="Liberation Serif" w:hAnsi="Liberation Serif"/>
                <w:color w:val="00000A"/>
                <w:kern w:val="0"/>
                <w:sz w:val="24"/>
                <w:szCs w:val="24"/>
                <w:lang w:eastAsia="ru-RU"/>
              </w:rPr>
              <w:tab/>
              <w:t>Справка об устранении выявленных замечаний (при наличии);</w:t>
            </w:r>
          </w:p>
          <w:p>
            <w:pPr>
              <w:pStyle w:val="Standard"/>
              <w:widowControl w:val="false"/>
              <w:spacing w:lineRule="auto" w:line="240"/>
              <w:ind w:firstLine="540"/>
              <w:jc w:val="both"/>
              <w:rPr>
                <w:rFonts w:ascii="Liberation Serif" w:hAnsi="Liberation Serif"/>
                <w:sz w:val="24"/>
                <w:szCs w:val="24"/>
              </w:rPr>
            </w:pPr>
            <w:r>
              <w:rPr>
                <w:rFonts w:ascii="Liberation Serif" w:hAnsi="Liberation Serif"/>
                <w:color w:val="00000A"/>
                <w:kern w:val="0"/>
                <w:sz w:val="24"/>
                <w:szCs w:val="24"/>
                <w:lang w:eastAsia="ru-RU"/>
              </w:rPr>
              <w:t>•</w:t>
            </w:r>
            <w:r>
              <w:rPr>
                <w:rFonts w:ascii="Liberation Serif" w:hAnsi="Liberation Serif"/>
                <w:color w:val="00000A"/>
                <w:kern w:val="0"/>
                <w:sz w:val="24"/>
                <w:szCs w:val="24"/>
                <w:lang w:eastAsia="ru-RU"/>
              </w:rPr>
              <w:tab/>
              <w:t xml:space="preserve">Акт (справка) о выполнении технических условий на </w:t>
            </w:r>
            <w:r>
              <w:rPr>
                <w:rFonts w:ascii="Liberation Serif" w:hAnsi="Liberation Serif"/>
                <w:bCs/>
                <w:color w:val="00000A"/>
                <w:kern w:val="0"/>
                <w:sz w:val="24"/>
                <w:szCs w:val="24"/>
                <w:lang w:eastAsia="ru-RU"/>
              </w:rPr>
              <w:t>пересечение, сближение и параллельное следование трассы ЛЭП с инженерными сетями, автодорогами и другими преградами сторонних организаций.</w:t>
            </w:r>
          </w:p>
          <w:p>
            <w:pPr>
              <w:pStyle w:val="Standard"/>
              <w:widowControl w:val="false"/>
              <w:spacing w:lineRule="auto" w:line="240"/>
              <w:ind w:firstLine="540"/>
              <w:jc w:val="both"/>
              <w:rPr>
                <w:rFonts w:ascii="Liberation Serif" w:hAnsi="Liberation Serif"/>
                <w:sz w:val="24"/>
                <w:szCs w:val="24"/>
              </w:rPr>
            </w:pPr>
            <w:r>
              <w:rPr>
                <w:rFonts w:ascii="Liberation Serif" w:hAnsi="Liberation Serif"/>
                <w:color w:val="00000A"/>
                <w:kern w:val="0"/>
                <w:sz w:val="24"/>
                <w:szCs w:val="24"/>
                <w:lang w:eastAsia="ru-RU"/>
              </w:rPr>
              <w:t>•</w:t>
            </w:r>
            <w:r>
              <w:rPr>
                <w:rFonts w:ascii="Liberation Serif" w:hAnsi="Liberation Serif"/>
                <w:color w:val="00000A"/>
                <w:kern w:val="0"/>
                <w:sz w:val="24"/>
                <w:szCs w:val="24"/>
                <w:lang w:eastAsia="ru-RU"/>
              </w:rPr>
              <w:tab/>
              <w:t>Ордер на производство работ.</w:t>
              <w:tab/>
            </w:r>
          </w:p>
          <w:p>
            <w:pPr>
              <w:pStyle w:val="Standard"/>
              <w:widowControl w:val="false"/>
              <w:spacing w:lineRule="auto" w:line="240"/>
              <w:ind w:firstLine="540"/>
              <w:jc w:val="both"/>
              <w:rPr>
                <w:rFonts w:ascii="Liberation Serif" w:hAnsi="Liberation Serif"/>
                <w:sz w:val="24"/>
                <w:szCs w:val="24"/>
              </w:rPr>
            </w:pPr>
            <w:r>
              <w:rPr>
                <w:rFonts w:ascii="Liberation Serif" w:hAnsi="Liberation Serif"/>
                <w:color w:val="00000A"/>
                <w:kern w:val="0"/>
                <w:sz w:val="24"/>
                <w:szCs w:val="24"/>
                <w:lang w:eastAsia="ru-RU"/>
              </w:rPr>
              <w:t>•</w:t>
            </w:r>
            <w:r>
              <w:rPr>
                <w:rFonts w:ascii="Liberation Serif" w:hAnsi="Liberation Serif"/>
                <w:color w:val="00000A"/>
                <w:kern w:val="0"/>
                <w:sz w:val="24"/>
                <w:szCs w:val="24"/>
                <w:lang w:eastAsia="ru-RU"/>
              </w:rPr>
              <w:tab/>
              <w:t>журнал производства работ (форма КС-6), в котором отражается весь ход производства работ, а также все факты и обстоятельства, связанные с производством работ, имеющие значение во взаимоотношениях Заказчика и Подрядчика;</w:t>
            </w:r>
          </w:p>
          <w:p>
            <w:pPr>
              <w:pStyle w:val="Standard"/>
              <w:widowControl w:val="false"/>
              <w:spacing w:lineRule="auto" w:line="240"/>
              <w:ind w:firstLine="540"/>
              <w:jc w:val="both"/>
              <w:rPr>
                <w:rFonts w:ascii="Liberation Serif" w:hAnsi="Liberation Serif"/>
                <w:sz w:val="24"/>
                <w:szCs w:val="24"/>
              </w:rPr>
            </w:pPr>
            <w:r>
              <w:rPr>
                <w:rFonts w:ascii="Liberation Serif" w:hAnsi="Liberation Serif"/>
                <w:color w:val="00000A"/>
                <w:kern w:val="0"/>
                <w:sz w:val="24"/>
                <w:szCs w:val="24"/>
                <w:lang w:eastAsia="ru-RU"/>
              </w:rPr>
              <w:t>•</w:t>
            </w:r>
            <w:r>
              <w:rPr>
                <w:rFonts w:ascii="Liberation Serif" w:hAnsi="Liberation Serif"/>
                <w:color w:val="00000A"/>
                <w:kern w:val="0"/>
                <w:sz w:val="24"/>
                <w:szCs w:val="24"/>
                <w:lang w:eastAsia="ru-RU"/>
              </w:rPr>
              <w:tab/>
              <w:t>журнал учёта выполненных работ (форма КС-6А), в котором отражаются работы по каждому объекту строительства на основании замеров выполненных работ и единых норм и расценок по каждому конструктивному элементу или виду работ.</w:t>
            </w:r>
          </w:p>
          <w:p>
            <w:pPr>
              <w:pStyle w:val="Standard"/>
              <w:widowControl w:val="false"/>
              <w:spacing w:lineRule="auto" w:line="240"/>
              <w:ind w:firstLine="540"/>
              <w:jc w:val="both"/>
              <w:rPr>
                <w:rFonts w:ascii="Liberation Serif" w:hAnsi="Liberation Serif"/>
                <w:sz w:val="24"/>
                <w:szCs w:val="24"/>
              </w:rPr>
            </w:pPr>
            <w:r>
              <w:rPr>
                <w:rFonts w:ascii="Liberation Serif" w:hAnsi="Liberation Serif"/>
                <w:color w:val="00000A"/>
                <w:kern w:val="0"/>
                <w:sz w:val="24"/>
                <w:szCs w:val="24"/>
                <w:lang w:eastAsia="ru-RU"/>
              </w:rPr>
              <w:t>•</w:t>
            </w:r>
            <w:r>
              <w:rPr>
                <w:rFonts w:ascii="Liberation Serif" w:hAnsi="Liberation Serif"/>
                <w:color w:val="00000A"/>
                <w:kern w:val="0"/>
                <w:sz w:val="24"/>
                <w:szCs w:val="24"/>
                <w:lang w:eastAsia="ru-RU"/>
              </w:rPr>
              <w:tab/>
              <w:t>Формы журналов должны соответствовать типовым межотраслевым формам № КС-6 и № КС-6А, утверждённым постановлением Госкомстата России от 11 ноября 1999 г. № 100, и согласовываться Заказчиком и Подрядчиком в части, учитывающей особенности производства работ по договору подряда.</w:t>
            </w:r>
          </w:p>
          <w:p>
            <w:pPr>
              <w:pStyle w:val="Standard"/>
              <w:widowControl w:val="false"/>
              <w:numPr>
                <w:ilvl w:val="0"/>
                <w:numId w:val="0"/>
              </w:numPr>
              <w:spacing w:lineRule="auto" w:line="240"/>
              <w:ind w:left="530" w:hanging="0"/>
              <w:jc w:val="both"/>
              <w:rPr>
                <w:rFonts w:ascii="Liberation Serif" w:hAnsi="Liberation Serif"/>
                <w:sz w:val="24"/>
                <w:szCs w:val="24"/>
              </w:rPr>
            </w:pPr>
            <w:r>
              <w:rPr>
                <w:rFonts w:ascii="Liberation Serif" w:hAnsi="Liberation Serif"/>
                <w:color w:val="00000A"/>
                <w:kern w:val="0"/>
                <w:sz w:val="24"/>
                <w:szCs w:val="24"/>
                <w:lang w:eastAsia="ru-RU"/>
              </w:rPr>
              <w:t>Результаты протоколов профиспытаний оборудования электротехнической лабораторией.</w:t>
            </w:r>
          </w:p>
          <w:p>
            <w:pPr>
              <w:pStyle w:val="Standard"/>
              <w:widowControl w:val="false"/>
              <w:numPr>
                <w:ilvl w:val="0"/>
                <w:numId w:val="0"/>
              </w:numPr>
              <w:spacing w:lineRule="auto" w:line="240"/>
              <w:ind w:left="530" w:hanging="0"/>
              <w:jc w:val="both"/>
              <w:rPr>
                <w:rFonts w:ascii="Liberation Serif" w:hAnsi="Liberation Serif"/>
                <w:sz w:val="24"/>
                <w:szCs w:val="24"/>
              </w:rPr>
            </w:pPr>
            <w:r>
              <w:rPr>
                <w:rFonts w:ascii="Liberation Serif" w:hAnsi="Liberation Serif"/>
                <w:bCs/>
                <w:color w:val="00000A"/>
                <w:kern w:val="0"/>
                <w:sz w:val="24"/>
                <w:szCs w:val="24"/>
                <w:lang w:eastAsia="ru-RU"/>
              </w:rPr>
              <w:t>Заверенные копии сертификатов и технических паспортов на используемые материалы и оборудование.</w:t>
            </w:r>
          </w:p>
          <w:p>
            <w:pPr>
              <w:pStyle w:val="Standard"/>
              <w:widowControl w:val="false"/>
              <w:shd w:val="clear" w:color="auto" w:fill="FFFFFF"/>
              <w:spacing w:lineRule="auto" w:line="240"/>
              <w:ind w:hanging="0"/>
              <w:jc w:val="both"/>
              <w:rPr>
                <w:rFonts w:ascii="Liberation Serif" w:hAnsi="Liberation Serif"/>
                <w:sz w:val="24"/>
                <w:szCs w:val="24"/>
              </w:rPr>
            </w:pPr>
            <w:r>
              <w:rPr>
                <w:rFonts w:ascii="Liberation Serif" w:hAnsi="Liberation Serif"/>
                <w:color w:val="00000A"/>
                <w:spacing w:val="-1"/>
                <w:kern w:val="0"/>
                <w:sz w:val="24"/>
                <w:szCs w:val="24"/>
                <w:lang w:eastAsia="ru-RU"/>
              </w:rPr>
              <w:t>3. Исполнительная документация оформляется в 3 экземплярах:</w:t>
            </w:r>
          </w:p>
          <w:p>
            <w:pPr>
              <w:pStyle w:val="Standard"/>
              <w:widowControl w:val="false"/>
              <w:shd w:val="clear" w:color="auto" w:fill="FFFFFF"/>
              <w:spacing w:lineRule="auto" w:line="240"/>
              <w:ind w:firstLine="540"/>
              <w:rPr>
                <w:rFonts w:ascii="Liberation Serif" w:hAnsi="Liberation Serif"/>
                <w:sz w:val="24"/>
                <w:szCs w:val="24"/>
              </w:rPr>
            </w:pPr>
            <w:r>
              <w:rPr>
                <w:rFonts w:ascii="Liberation Serif" w:hAnsi="Liberation Serif"/>
                <w:color w:val="00000A"/>
                <w:spacing w:val="-1"/>
                <w:kern w:val="0"/>
                <w:sz w:val="24"/>
                <w:szCs w:val="24"/>
                <w:lang w:eastAsia="ru-RU"/>
              </w:rPr>
              <w:t>- 1 экземпляр передается в РЭС;</w:t>
            </w:r>
          </w:p>
          <w:p>
            <w:pPr>
              <w:pStyle w:val="Standard"/>
              <w:widowControl w:val="false"/>
              <w:shd w:val="clear" w:color="auto" w:fill="FFFFFF"/>
              <w:spacing w:lineRule="auto" w:line="240"/>
              <w:ind w:firstLine="540"/>
              <w:rPr>
                <w:rFonts w:ascii="Liberation Serif" w:hAnsi="Liberation Serif"/>
                <w:sz w:val="24"/>
                <w:szCs w:val="24"/>
              </w:rPr>
            </w:pPr>
            <w:r>
              <w:rPr>
                <w:rFonts w:ascii="Liberation Serif" w:hAnsi="Liberation Serif"/>
                <w:color w:val="00000A"/>
                <w:spacing w:val="-1"/>
                <w:kern w:val="0"/>
                <w:sz w:val="24"/>
                <w:szCs w:val="24"/>
                <w:lang w:eastAsia="ru-RU"/>
              </w:rPr>
              <w:t>- 1 экземпляр в соответствующее структурное подразделение филиала «Приморские электрические сети» (СП ПЮЭС) по акту приемки-передачи;</w:t>
            </w:r>
          </w:p>
          <w:p>
            <w:pPr>
              <w:pStyle w:val="Standard"/>
              <w:widowControl w:val="false"/>
              <w:shd w:val="clear" w:color="auto" w:fill="FFFFFF"/>
              <w:spacing w:lineRule="auto" w:line="240"/>
              <w:ind w:firstLine="567"/>
              <w:jc w:val="both"/>
              <w:rPr>
                <w:rFonts w:ascii="Liberation Serif" w:hAnsi="Liberation Serif"/>
                <w:sz w:val="24"/>
                <w:szCs w:val="24"/>
              </w:rPr>
            </w:pPr>
            <w:r>
              <w:rPr>
                <w:rFonts w:ascii="Liberation Serif" w:hAnsi="Liberation Serif"/>
                <w:bCs/>
                <w:iCs/>
                <w:color w:val="00000A"/>
                <w:spacing w:val="-1"/>
                <w:kern w:val="0"/>
                <w:sz w:val="24"/>
                <w:szCs w:val="24"/>
                <w:lang w:eastAsia="ru-RU"/>
              </w:rPr>
              <w:t>- 1 экземпляр в Отдел капитального строительства и инвестиций филиала АО «ДРСК» «ПЭС» с подтверждающим документом, отражающим факт приемки исполнительной документации СП и РЭС в бумажном виде и полный скан-комплект в электронном виде в формате pdf.</w:t>
            </w:r>
          </w:p>
          <w:p>
            <w:pPr>
              <w:pStyle w:val="Standard"/>
              <w:widowControl w:val="false"/>
              <w:shd w:val="clear" w:color="auto" w:fill="FFFFFF"/>
              <w:spacing w:lineRule="auto" w:line="240"/>
              <w:ind w:hanging="0"/>
              <w:jc w:val="both"/>
              <w:rPr>
                <w:rFonts w:ascii="Liberation Serif" w:hAnsi="Liberation Serif"/>
                <w:sz w:val="24"/>
                <w:szCs w:val="24"/>
              </w:rPr>
            </w:pPr>
            <w:r>
              <w:rPr>
                <w:rFonts w:ascii="Liberation Serif" w:hAnsi="Liberation Serif"/>
                <w:bCs/>
                <w:iCs/>
                <w:color w:val="00000A"/>
                <w:spacing w:val="-1"/>
                <w:kern w:val="0"/>
                <w:sz w:val="24"/>
                <w:szCs w:val="24"/>
                <w:lang w:eastAsia="ru-RU"/>
              </w:rPr>
              <w:t>4. Подрядчик, после завершения строительно-монтажных работ, обязан выполнить замеры GPS-координат углов поворота трассы проложенных ЛЭП в системе координат WGS-84 и предоставить заказчику в исполнительной схеме трассы ЛЭП и в виде заполненной таблицы в соответствии с регламентом.</w:t>
            </w:r>
          </w:p>
          <w:p>
            <w:pPr>
              <w:pStyle w:val="Normal"/>
              <w:widowControl w:val="false"/>
              <w:shd w:val="clear" w:color="auto" w:fill="FFFFFF"/>
              <w:suppressAutoHyphens w:val="true"/>
              <w:spacing w:lineRule="auto" w:line="240" w:before="0" w:after="0"/>
              <w:ind w:hanging="0"/>
              <w:jc w:val="both"/>
              <w:rPr>
                <w:rFonts w:ascii="Liberation Serif" w:hAnsi="Liberation Serif"/>
                <w:sz w:val="24"/>
                <w:szCs w:val="24"/>
              </w:rPr>
            </w:pPr>
            <w:r>
              <w:rPr>
                <w:rFonts w:ascii="Liberation Serif" w:hAnsi="Liberation Serif"/>
                <w:bCs/>
                <w:iCs/>
                <w:color w:val="00000A"/>
                <w:spacing w:val="-1"/>
                <w:kern w:val="0"/>
                <w:sz w:val="24"/>
                <w:szCs w:val="24"/>
                <w:lang w:eastAsia="ru-RU"/>
              </w:rPr>
              <w:t>5. Фактическое выполнение строительно-монтажных работ, в т.ч. скрытых, подтверждается фотоотчетом.</w:t>
            </w:r>
          </w:p>
        </w:tc>
        <w:tc>
          <w:tcPr>
            <w:tcW w:w="3682" w:type="dxa"/>
            <w:vMerge w:val="continue"/>
            <w:tcBorders>
              <w:left w:val="single" w:sz="4" w:space="0" w:color="00000A"/>
              <w:bottom w:val="single" w:sz="4" w:space="0" w:color="00000A"/>
              <w:right w:val="single" w:sz="4" w:space="0" w:color="00000A"/>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left w:val="single" w:sz="4" w:space="0" w:color="00000A"/>
              <w:bottom w:val="single" w:sz="4" w:space="0" w:color="00000A"/>
              <w:right w:val="single" w:sz="4" w:space="0" w:color="00000A"/>
            </w:tcBorders>
            <w:shd w:fill="auto" w:val="clear"/>
            <w:vAlign w:val="center"/>
          </w:tcPr>
          <w:p>
            <w:pPr>
              <w:pStyle w:val="ListParagraph"/>
              <w:widowControl w:val="false"/>
              <w:numPr>
                <w:ilvl w:val="2"/>
                <w:numId w:val="1"/>
              </w:numPr>
              <w:suppressAutoHyphens w:val="true"/>
              <w:spacing w:before="60" w:after="60"/>
              <w:ind w:left="1072" w:hanging="1199"/>
              <w:contextualSpacing/>
              <w:jc w:val="left"/>
              <w:rPr>
                <w:rFonts w:ascii="Liberation Serif" w:hAnsi="Liberation Serif" w:cs="Times New Roman"/>
                <w:sz w:val="24"/>
                <w:szCs w:val="24"/>
                <w:lang w:val="ru-RU" w:eastAsia="ru-RU" w:bidi="ar-SA"/>
              </w:rPr>
            </w:pPr>
            <w:r>
              <w:rPr>
                <w:rFonts w:cs="Times New Roman" w:ascii="Liberation Serif" w:hAnsi="Liberation Serif"/>
                <w:kern w:val="0"/>
                <w:sz w:val="24"/>
                <w:szCs w:val="24"/>
                <w:lang w:val="ru-RU" w:eastAsia="ru-RU" w:bidi="ar-SA"/>
              </w:rPr>
              <w:t>3</w:t>
            </w:r>
          </w:p>
        </w:tc>
        <w:tc>
          <w:tcPr>
            <w:tcW w:w="11167" w:type="dxa"/>
            <w:gridSpan w:val="2"/>
            <w:tcBorders>
              <w:left w:val="single" w:sz="4" w:space="0" w:color="00000A"/>
              <w:bottom w:val="single" w:sz="4" w:space="0" w:color="00000A"/>
              <w:right w:val="single" w:sz="4" w:space="0" w:color="00000A"/>
            </w:tcBorders>
            <w:shd w:fill="auto" w:val="clear"/>
          </w:tcPr>
          <w:p>
            <w:pPr>
              <w:pStyle w:val="Normal"/>
              <w:widowControl w:val="false"/>
              <w:suppressAutoHyphens w:val="true"/>
              <w:spacing w:lineRule="auto" w:line="240" w:before="0" w:after="0"/>
              <w:ind w:left="0" w:right="57" w:hanging="0"/>
              <w:jc w:val="both"/>
              <w:rPr>
                <w:rFonts w:ascii="Liberation Serif" w:hAnsi="Liberation Serif"/>
                <w:sz w:val="24"/>
                <w:szCs w:val="24"/>
              </w:rPr>
            </w:pPr>
            <w:r>
              <w:rPr>
                <w:rFonts w:eastAsia="Times New Roman" w:cs="Times New Roman" w:ascii="Liberation Serif" w:hAnsi="Liberation Serif"/>
                <w:b/>
                <w:bCs/>
                <w:color w:val="00000A"/>
                <w:kern w:val="0"/>
                <w:sz w:val="24"/>
                <w:szCs w:val="24"/>
                <w:lang w:eastAsia="ru-RU"/>
              </w:rPr>
              <w:t>Требования к ответственности и гарантиям подрядчика</w:t>
            </w:r>
          </w:p>
        </w:tc>
        <w:tc>
          <w:tcPr>
            <w:tcW w:w="3682" w:type="dxa"/>
            <w:vMerge w:val="continue"/>
            <w:tcBorders>
              <w:left w:val="single" w:sz="4" w:space="0" w:color="00000A"/>
              <w:bottom w:val="single" w:sz="4" w:space="0" w:color="00000A"/>
              <w:right w:val="single" w:sz="4" w:space="0" w:color="00000A"/>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left w:val="single" w:sz="4" w:space="0" w:color="00000A"/>
              <w:bottom w:val="single" w:sz="4" w:space="0" w:color="00000A"/>
              <w:right w:val="single" w:sz="4" w:space="0" w:color="00000A"/>
            </w:tcBorders>
            <w:shd w:fill="auto" w:val="clear"/>
            <w:vAlign w:val="center"/>
          </w:tcPr>
          <w:p>
            <w:pPr>
              <w:pStyle w:val="ListParagraph"/>
              <w:widowControl w:val="false"/>
              <w:numPr>
                <w:ilvl w:val="2"/>
                <w:numId w:val="1"/>
              </w:numPr>
              <w:suppressAutoHyphens w:val="true"/>
              <w:spacing w:before="60" w:after="60"/>
              <w:ind w:left="1072" w:hanging="1199"/>
              <w:contextualSpacing/>
              <w:jc w:val="left"/>
              <w:rPr>
                <w:rFonts w:ascii="Liberation Serif" w:hAnsi="Liberation Serif" w:cs="Times New Roman"/>
                <w:sz w:val="24"/>
                <w:szCs w:val="24"/>
                <w:lang w:val="ru-RU" w:eastAsia="ru-RU" w:bidi="ar-SA"/>
              </w:rPr>
            </w:pPr>
            <w:r>
              <w:rPr>
                <w:rFonts w:cs="Times New Roman" w:ascii="Liberation Serif" w:hAnsi="Liberation Serif"/>
                <w:kern w:val="0"/>
                <w:sz w:val="24"/>
                <w:szCs w:val="24"/>
                <w:lang w:val="ru-RU" w:eastAsia="ru-RU" w:bidi="ar-SA"/>
              </w:rPr>
              <w:t>3.1</w:t>
            </w:r>
          </w:p>
        </w:tc>
        <w:tc>
          <w:tcPr>
            <w:tcW w:w="2517" w:type="dxa"/>
            <w:tcBorders>
              <w:left w:val="single" w:sz="4" w:space="0" w:color="00000A"/>
              <w:bottom w:val="single" w:sz="4" w:space="0" w:color="00000A"/>
              <w:right w:val="single" w:sz="4" w:space="0" w:color="00000A"/>
            </w:tcBorders>
            <w:shd w:fill="auto" w:val="clear"/>
          </w:tcPr>
          <w:p>
            <w:pPr>
              <w:pStyle w:val="Normal"/>
              <w:widowControl w:val="false"/>
              <w:tabs>
                <w:tab w:val="clear" w:pos="225"/>
                <w:tab w:val="left" w:pos="0" w:leader="none"/>
                <w:tab w:val="left" w:pos="993" w:leader="none"/>
                <w:tab w:val="left" w:pos="1418" w:leader="none"/>
              </w:tabs>
              <w:suppressAutoHyphens w:val="true"/>
              <w:spacing w:lineRule="auto" w:line="240" w:before="0" w:after="0"/>
              <w:ind w:left="0" w:right="57" w:hanging="0"/>
              <w:contextualSpacing/>
              <w:jc w:val="both"/>
              <w:rPr>
                <w:rFonts w:ascii="Liberation Serif" w:hAnsi="Liberation Serif"/>
                <w:sz w:val="24"/>
                <w:szCs w:val="24"/>
              </w:rPr>
            </w:pPr>
            <w:r>
              <w:rPr>
                <w:rFonts w:eastAsia="Times New Roman" w:cs="Times New Roman" w:ascii="Liberation Serif" w:hAnsi="Liberation Serif"/>
                <w:bCs/>
                <w:i/>
                <w:color w:val="00000A"/>
                <w:kern w:val="0"/>
                <w:sz w:val="24"/>
                <w:szCs w:val="24"/>
                <w:lang w:eastAsia="ru-RU"/>
              </w:rPr>
              <w:t>Требования к гарантиям</w:t>
            </w:r>
          </w:p>
        </w:tc>
        <w:tc>
          <w:tcPr>
            <w:tcW w:w="8650" w:type="dxa"/>
            <w:tcBorders>
              <w:left w:val="single" w:sz="4" w:space="0" w:color="00000A"/>
              <w:bottom w:val="single" w:sz="4" w:space="0" w:color="00000A"/>
              <w:right w:val="single" w:sz="4" w:space="0" w:color="00000A"/>
            </w:tcBorders>
            <w:shd w:fill="auto" w:val="clear"/>
          </w:tcPr>
          <w:p>
            <w:pPr>
              <w:pStyle w:val="Normal"/>
              <w:widowControl w:val="false"/>
              <w:tabs>
                <w:tab w:val="clear" w:pos="225"/>
                <w:tab w:val="left" w:pos="0" w:leader="none"/>
                <w:tab w:val="left" w:pos="993" w:leader="none"/>
                <w:tab w:val="left" w:pos="1418" w:leader="none"/>
              </w:tabs>
              <w:suppressAutoHyphens w:val="true"/>
              <w:spacing w:lineRule="auto" w:line="240" w:before="0" w:after="0"/>
              <w:ind w:left="0" w:hanging="0"/>
              <w:contextualSpacing/>
              <w:jc w:val="both"/>
              <w:rPr>
                <w:rFonts w:ascii="Liberation Serif" w:hAnsi="Liberation Serif"/>
                <w:sz w:val="24"/>
                <w:szCs w:val="24"/>
              </w:rPr>
            </w:pPr>
            <w:r>
              <w:rPr>
                <w:rFonts w:eastAsia="Times New Roman" w:cs="Times New Roman" w:ascii="Liberation Serif" w:hAnsi="Liberation Serif"/>
                <w:color w:val="00000A"/>
                <w:kern w:val="0"/>
                <w:sz w:val="24"/>
                <w:szCs w:val="24"/>
                <w:lang w:eastAsia="ru-RU"/>
              </w:rPr>
              <w:t>Требования к гарантиям определены проектом договора подряда.</w:t>
            </w:r>
          </w:p>
        </w:tc>
        <w:tc>
          <w:tcPr>
            <w:tcW w:w="3682" w:type="dxa"/>
            <w:vMerge w:val="continue"/>
            <w:tcBorders>
              <w:left w:val="single" w:sz="4" w:space="0" w:color="00000A"/>
              <w:bottom w:val="single" w:sz="4" w:space="0" w:color="00000A"/>
              <w:right w:val="single" w:sz="4" w:space="0" w:color="00000A"/>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left w:val="single" w:sz="4" w:space="0" w:color="00000A"/>
              <w:bottom w:val="single" w:sz="4" w:space="0" w:color="00000A"/>
              <w:right w:val="single" w:sz="4" w:space="0" w:color="00000A"/>
            </w:tcBorders>
            <w:shd w:fill="auto" w:val="clear"/>
            <w:vAlign w:val="center"/>
          </w:tcPr>
          <w:p>
            <w:pPr>
              <w:pStyle w:val="ListParagraph"/>
              <w:widowControl w:val="false"/>
              <w:numPr>
                <w:ilvl w:val="2"/>
                <w:numId w:val="1"/>
              </w:numPr>
              <w:suppressAutoHyphens w:val="true"/>
              <w:spacing w:before="60" w:after="60"/>
              <w:ind w:left="1072" w:hanging="1199"/>
              <w:contextualSpacing/>
              <w:jc w:val="left"/>
              <w:rPr>
                <w:rFonts w:ascii="Liberation Serif" w:hAnsi="Liberation Serif" w:cs="Times New Roman"/>
                <w:sz w:val="24"/>
                <w:szCs w:val="24"/>
                <w:lang w:val="ru-RU" w:eastAsia="ru-RU" w:bidi="ar-SA"/>
              </w:rPr>
            </w:pPr>
            <w:r>
              <w:rPr>
                <w:rFonts w:cs="Times New Roman" w:ascii="Liberation Serif" w:hAnsi="Liberation Serif"/>
                <w:kern w:val="0"/>
                <w:sz w:val="24"/>
                <w:szCs w:val="24"/>
                <w:lang w:val="ru-RU" w:eastAsia="ru-RU" w:bidi="ar-SA"/>
              </w:rPr>
              <w:t>4</w:t>
            </w:r>
          </w:p>
        </w:tc>
        <w:tc>
          <w:tcPr>
            <w:tcW w:w="11167" w:type="dxa"/>
            <w:gridSpan w:val="2"/>
            <w:tcBorders>
              <w:left w:val="single" w:sz="4" w:space="0" w:color="00000A"/>
              <w:bottom w:val="single" w:sz="4" w:space="0" w:color="00000A"/>
              <w:right w:val="single" w:sz="4" w:space="0" w:color="00000A"/>
            </w:tcBorders>
            <w:shd w:fill="auto" w:val="clear"/>
          </w:tcPr>
          <w:p>
            <w:pPr>
              <w:pStyle w:val="Normal"/>
              <w:widowControl w:val="false"/>
              <w:suppressAutoHyphens w:val="true"/>
              <w:spacing w:lineRule="auto" w:line="240" w:before="0" w:after="0"/>
              <w:ind w:left="0" w:right="57" w:hanging="0"/>
              <w:jc w:val="both"/>
              <w:rPr>
                <w:rFonts w:ascii="Liberation Serif" w:hAnsi="Liberation Serif"/>
                <w:sz w:val="24"/>
                <w:szCs w:val="24"/>
              </w:rPr>
            </w:pPr>
            <w:r>
              <w:rPr>
                <w:rFonts w:eastAsia="Times New Roman" w:cs="Times New Roman" w:ascii="Liberation Serif" w:hAnsi="Liberation Serif"/>
                <w:b/>
                <w:bCs/>
                <w:color w:val="00000A"/>
                <w:kern w:val="0"/>
                <w:sz w:val="24"/>
                <w:szCs w:val="24"/>
                <w:lang w:eastAsia="ru-RU"/>
              </w:rPr>
              <w:t>Требования к подрядчику (и субподрядчикам) и его обязательствам, влияющим на исполнение договора</w:t>
            </w:r>
          </w:p>
        </w:tc>
        <w:tc>
          <w:tcPr>
            <w:tcW w:w="3682" w:type="dxa"/>
            <w:vMerge w:val="continue"/>
            <w:tcBorders>
              <w:left w:val="single" w:sz="4" w:space="0" w:color="00000A"/>
              <w:bottom w:val="single" w:sz="4" w:space="0" w:color="00000A"/>
              <w:right w:val="single" w:sz="4" w:space="0" w:color="00000A"/>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left w:val="single" w:sz="4" w:space="0" w:color="00000A"/>
              <w:bottom w:val="single" w:sz="4" w:space="0" w:color="00000A"/>
              <w:right w:val="single" w:sz="4" w:space="0" w:color="00000A"/>
            </w:tcBorders>
            <w:shd w:fill="auto" w:val="clear"/>
            <w:vAlign w:val="center"/>
          </w:tcPr>
          <w:p>
            <w:pPr>
              <w:pStyle w:val="ListParagraph"/>
              <w:widowControl w:val="false"/>
              <w:numPr>
                <w:ilvl w:val="2"/>
                <w:numId w:val="1"/>
              </w:numPr>
              <w:suppressAutoHyphens w:val="true"/>
              <w:spacing w:before="60" w:after="60"/>
              <w:ind w:left="1072" w:hanging="1199"/>
              <w:contextualSpacing/>
              <w:jc w:val="left"/>
              <w:rPr>
                <w:rFonts w:ascii="Liberation Serif" w:hAnsi="Liberation Serif" w:cs="Times New Roman"/>
                <w:sz w:val="24"/>
                <w:szCs w:val="24"/>
                <w:lang w:val="ru-RU" w:eastAsia="ru-RU" w:bidi="ar-SA"/>
              </w:rPr>
            </w:pPr>
            <w:r>
              <w:rPr>
                <w:rFonts w:cs="Times New Roman" w:ascii="Liberation Serif" w:hAnsi="Liberation Serif"/>
                <w:kern w:val="0"/>
                <w:sz w:val="24"/>
                <w:szCs w:val="24"/>
                <w:lang w:val="ru-RU" w:eastAsia="ru-RU" w:bidi="ar-SA"/>
              </w:rPr>
              <w:t>4.1</w:t>
            </w:r>
          </w:p>
        </w:tc>
        <w:tc>
          <w:tcPr>
            <w:tcW w:w="2517" w:type="dxa"/>
            <w:tcBorders>
              <w:left w:val="single" w:sz="4" w:space="0" w:color="00000A"/>
              <w:bottom w:val="single" w:sz="4" w:space="0" w:color="00000A"/>
              <w:right w:val="single" w:sz="4" w:space="0" w:color="00000A"/>
            </w:tcBorders>
            <w:shd w:fill="auto" w:val="clear"/>
          </w:tcPr>
          <w:p>
            <w:pPr>
              <w:pStyle w:val="Normal"/>
              <w:widowControl w:val="false"/>
              <w:suppressAutoHyphens w:val="true"/>
              <w:spacing w:lineRule="auto" w:line="240" w:before="0" w:after="0"/>
              <w:ind w:left="0" w:right="57" w:hanging="0"/>
              <w:jc w:val="left"/>
              <w:rPr>
                <w:rFonts w:ascii="Liberation Serif" w:hAnsi="Liberation Serif"/>
                <w:sz w:val="24"/>
                <w:szCs w:val="24"/>
              </w:rPr>
            </w:pPr>
            <w:r>
              <w:rPr>
                <w:rFonts w:eastAsia="Times New Roman" w:cs="Times New Roman" w:ascii="Liberation Serif" w:hAnsi="Liberation Serif"/>
                <w:bCs/>
                <w:i/>
                <w:color w:val="00000A"/>
                <w:kern w:val="0"/>
                <w:sz w:val="24"/>
                <w:szCs w:val="24"/>
                <w:lang w:eastAsia="ru-RU"/>
              </w:rPr>
              <w:t>Требования к объему и виду работ, которые могут быть выполнены в рамках договоров субподряда</w:t>
            </w:r>
          </w:p>
        </w:tc>
        <w:tc>
          <w:tcPr>
            <w:tcW w:w="8650" w:type="dxa"/>
            <w:tcBorders>
              <w:left w:val="single" w:sz="4" w:space="0" w:color="00000A"/>
              <w:bottom w:val="single" w:sz="4" w:space="0" w:color="00000A"/>
              <w:right w:val="single" w:sz="4" w:space="0" w:color="00000A"/>
            </w:tcBorders>
            <w:shd w:fill="auto" w:val="clear"/>
          </w:tcPr>
          <w:p>
            <w:pPr>
              <w:pStyle w:val="ListParagraph"/>
              <w:widowControl w:val="false"/>
              <w:numPr>
                <w:ilvl w:val="0"/>
                <w:numId w:val="0"/>
              </w:numPr>
              <w:tabs>
                <w:tab w:val="clear" w:pos="225"/>
                <w:tab w:val="left" w:pos="457" w:leader="none"/>
              </w:tabs>
              <w:spacing w:lineRule="auto" w:line="240" w:before="0" w:after="0"/>
              <w:ind w:left="540" w:hanging="0"/>
              <w:contextualSpacing/>
              <w:jc w:val="both"/>
              <w:rPr>
                <w:rFonts w:ascii="Liberation Serif" w:hAnsi="Liberation Serif"/>
                <w:sz w:val="24"/>
                <w:szCs w:val="24"/>
              </w:rPr>
            </w:pPr>
            <w:r>
              <w:rPr>
                <w:rFonts w:cs="Times New Roman" w:ascii="Liberation Serif" w:hAnsi="Liberation Serif"/>
                <w:bCs/>
                <w:color w:val="00000A"/>
                <w:kern w:val="0"/>
                <w:sz w:val="24"/>
                <w:szCs w:val="24"/>
                <w:lang w:eastAsia="ru-RU"/>
              </w:rPr>
              <w:t>Порядок согласования субподрядных организаций определен разделом 3.4 проекта договора подряда.</w:t>
            </w:r>
          </w:p>
          <w:p>
            <w:pPr>
              <w:pStyle w:val="Normal"/>
              <w:widowControl w:val="false"/>
              <w:tabs>
                <w:tab w:val="clear" w:pos="225"/>
                <w:tab w:val="left" w:pos="598" w:leader="none"/>
              </w:tabs>
              <w:suppressAutoHyphens w:val="true"/>
              <w:spacing w:lineRule="auto" w:line="240" w:before="0" w:after="0"/>
              <w:ind w:hanging="0"/>
              <w:jc w:val="both"/>
              <w:textAlignment w:val="baseline"/>
              <w:rPr>
                <w:rFonts w:ascii="Liberation Serif" w:hAnsi="Liberation Serif"/>
                <w:sz w:val="24"/>
                <w:szCs w:val="24"/>
              </w:rPr>
            </w:pPr>
            <w:r>
              <w:rPr>
                <w:rFonts w:eastAsia="Times New Roman" w:cs="Times New Roman" w:ascii="Liberation Serif" w:hAnsi="Liberation Serif"/>
                <w:bCs/>
                <w:color w:val="00000A"/>
                <w:kern w:val="0"/>
                <w:sz w:val="24"/>
                <w:szCs w:val="24"/>
                <w:lang w:eastAsia="ru-RU"/>
              </w:rPr>
              <w:t>Подрядчик несет при этом ответственность за действия Субподрядчиков, как за свои собственные.</w:t>
            </w:r>
          </w:p>
        </w:tc>
        <w:tc>
          <w:tcPr>
            <w:tcW w:w="3682" w:type="dxa"/>
            <w:vMerge w:val="continue"/>
            <w:tcBorders>
              <w:left w:val="single" w:sz="4" w:space="0" w:color="00000A"/>
              <w:bottom w:val="single" w:sz="4" w:space="0" w:color="00000A"/>
              <w:right w:val="single" w:sz="4" w:space="0" w:color="00000A"/>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left w:val="single" w:sz="4" w:space="0" w:color="00000A"/>
              <w:bottom w:val="single" w:sz="4" w:space="0" w:color="00000A"/>
              <w:right w:val="single" w:sz="4" w:space="0" w:color="00000A"/>
            </w:tcBorders>
            <w:shd w:fill="auto" w:val="clear"/>
            <w:vAlign w:val="center"/>
          </w:tcPr>
          <w:p>
            <w:pPr>
              <w:pStyle w:val="ListParagraph"/>
              <w:widowControl w:val="false"/>
              <w:numPr>
                <w:ilvl w:val="2"/>
                <w:numId w:val="1"/>
              </w:numPr>
              <w:suppressAutoHyphens w:val="true"/>
              <w:spacing w:before="60" w:after="60"/>
              <w:ind w:left="1072" w:hanging="1199"/>
              <w:contextualSpacing/>
              <w:jc w:val="left"/>
              <w:rPr>
                <w:rFonts w:ascii="Liberation Serif" w:hAnsi="Liberation Serif" w:cs="Times New Roman"/>
                <w:sz w:val="24"/>
                <w:szCs w:val="24"/>
                <w:lang w:val="ru-RU" w:eastAsia="ru-RU" w:bidi="ar-SA"/>
              </w:rPr>
            </w:pPr>
            <w:r>
              <w:rPr>
                <w:rFonts w:cs="Times New Roman" w:ascii="Liberation Serif" w:hAnsi="Liberation Serif"/>
                <w:kern w:val="0"/>
                <w:sz w:val="24"/>
                <w:szCs w:val="24"/>
                <w:lang w:val="ru-RU" w:eastAsia="ru-RU" w:bidi="ar-SA"/>
              </w:rPr>
              <w:t>5</w:t>
            </w:r>
          </w:p>
        </w:tc>
        <w:tc>
          <w:tcPr>
            <w:tcW w:w="11167" w:type="dxa"/>
            <w:gridSpan w:val="2"/>
            <w:tcBorders>
              <w:left w:val="single" w:sz="4" w:space="0" w:color="00000A"/>
              <w:bottom w:val="single" w:sz="4" w:space="0" w:color="00000A"/>
              <w:right w:val="single" w:sz="4" w:space="0" w:color="00000A"/>
            </w:tcBorders>
            <w:shd w:fill="auto" w:val="clear"/>
          </w:tcPr>
          <w:p>
            <w:pPr>
              <w:pStyle w:val="Normal"/>
              <w:widowControl w:val="false"/>
              <w:suppressAutoHyphens w:val="true"/>
              <w:spacing w:lineRule="auto" w:line="240" w:before="0" w:after="0"/>
              <w:ind w:left="0" w:right="57" w:hanging="0"/>
              <w:jc w:val="both"/>
              <w:rPr>
                <w:rFonts w:ascii="Liberation Serif" w:hAnsi="Liberation Serif"/>
                <w:sz w:val="24"/>
                <w:szCs w:val="24"/>
              </w:rPr>
            </w:pPr>
            <w:r>
              <w:rPr>
                <w:rFonts w:eastAsia="Times New Roman" w:cs="Times New Roman" w:ascii="Liberation Serif" w:hAnsi="Liberation Serif"/>
                <w:b/>
                <w:bCs/>
                <w:color w:val="00000A"/>
                <w:kern w:val="0"/>
                <w:sz w:val="24"/>
                <w:szCs w:val="24"/>
                <w:lang w:eastAsia="ru-RU"/>
              </w:rPr>
              <w:t>Прочие требования к выполняемым работам</w:t>
            </w:r>
          </w:p>
        </w:tc>
        <w:tc>
          <w:tcPr>
            <w:tcW w:w="3682" w:type="dxa"/>
            <w:vMerge w:val="continue"/>
            <w:tcBorders>
              <w:left w:val="single" w:sz="4" w:space="0" w:color="00000A"/>
              <w:bottom w:val="single" w:sz="4" w:space="0" w:color="00000A"/>
              <w:right w:val="single" w:sz="4" w:space="0" w:color="00000A"/>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r>
        <w:trPr/>
        <w:tc>
          <w:tcPr>
            <w:tcW w:w="1133" w:type="dxa"/>
            <w:tcBorders>
              <w:left w:val="single" w:sz="4" w:space="0" w:color="00000A"/>
              <w:bottom w:val="single" w:sz="4" w:space="0" w:color="00000A"/>
              <w:right w:val="single" w:sz="4" w:space="0" w:color="00000A"/>
            </w:tcBorders>
            <w:shd w:fill="auto" w:val="clear"/>
            <w:vAlign w:val="center"/>
          </w:tcPr>
          <w:p>
            <w:pPr>
              <w:pStyle w:val="ListParagraph"/>
              <w:widowControl w:val="false"/>
              <w:numPr>
                <w:ilvl w:val="2"/>
                <w:numId w:val="1"/>
              </w:numPr>
              <w:suppressAutoHyphens w:val="true"/>
              <w:spacing w:before="60" w:after="60"/>
              <w:ind w:left="1072" w:hanging="1199"/>
              <w:contextualSpacing/>
              <w:jc w:val="left"/>
              <w:rPr>
                <w:rFonts w:ascii="Liberation Serif" w:hAnsi="Liberation Serif" w:cs="Times New Roman"/>
                <w:sz w:val="24"/>
                <w:szCs w:val="24"/>
                <w:lang w:val="ru-RU" w:eastAsia="ru-RU" w:bidi="ar-SA"/>
              </w:rPr>
            </w:pPr>
            <w:r>
              <w:rPr>
                <w:rFonts w:cs="Times New Roman" w:ascii="Liberation Serif" w:hAnsi="Liberation Serif"/>
                <w:kern w:val="0"/>
                <w:sz w:val="24"/>
                <w:szCs w:val="24"/>
                <w:lang w:val="ru-RU" w:eastAsia="ru-RU" w:bidi="ar-SA"/>
              </w:rPr>
              <w:t>5.1</w:t>
            </w:r>
          </w:p>
        </w:tc>
        <w:tc>
          <w:tcPr>
            <w:tcW w:w="2517" w:type="dxa"/>
            <w:tcBorders>
              <w:left w:val="single" w:sz="4" w:space="0" w:color="00000A"/>
              <w:bottom w:val="single" w:sz="4" w:space="0" w:color="00000A"/>
              <w:right w:val="single" w:sz="4" w:space="0" w:color="00000A"/>
            </w:tcBorders>
            <w:shd w:fill="auto" w:val="clear"/>
          </w:tcPr>
          <w:p>
            <w:pPr>
              <w:pStyle w:val="Normal"/>
              <w:widowControl w:val="false"/>
              <w:suppressAutoHyphens w:val="true"/>
              <w:spacing w:lineRule="auto" w:line="240" w:before="0" w:after="0"/>
              <w:ind w:left="0" w:right="57" w:hanging="0"/>
              <w:jc w:val="left"/>
              <w:rPr>
                <w:rFonts w:ascii="Liberation Serif" w:hAnsi="Liberation Serif"/>
                <w:sz w:val="24"/>
                <w:szCs w:val="24"/>
              </w:rPr>
            </w:pPr>
            <w:r>
              <w:rPr>
                <w:rFonts w:eastAsia="Times New Roman" w:cs="Times New Roman" w:ascii="Liberation Serif" w:hAnsi="Liberation Serif"/>
                <w:bCs/>
                <w:i/>
                <w:color w:val="00000A"/>
                <w:kern w:val="0"/>
                <w:sz w:val="24"/>
                <w:szCs w:val="24"/>
                <w:lang w:eastAsia="ru-RU"/>
              </w:rPr>
              <w:t>Особые условия</w:t>
            </w:r>
          </w:p>
        </w:tc>
        <w:tc>
          <w:tcPr>
            <w:tcW w:w="8650" w:type="dxa"/>
            <w:tcBorders>
              <w:left w:val="single" w:sz="4" w:space="0" w:color="00000A"/>
              <w:bottom w:val="single" w:sz="4" w:space="0" w:color="00000A"/>
              <w:right w:val="single" w:sz="4" w:space="0" w:color="00000A"/>
            </w:tcBorders>
            <w:shd w:fill="auto" w:val="clear"/>
          </w:tcPr>
          <w:p>
            <w:pPr>
              <w:pStyle w:val="Standard"/>
              <w:widowControl w:val="false"/>
              <w:tabs>
                <w:tab w:val="clear" w:pos="225"/>
                <w:tab w:val="left" w:pos="993" w:leader="none"/>
              </w:tabs>
              <w:spacing w:lineRule="auto" w:line="240" w:before="60" w:after="0"/>
              <w:ind w:right="-16" w:hanging="0"/>
              <w:jc w:val="both"/>
              <w:rPr>
                <w:rFonts w:ascii="Liberation Serif" w:hAnsi="Liberation Serif"/>
                <w:sz w:val="24"/>
                <w:szCs w:val="24"/>
              </w:rPr>
            </w:pPr>
            <w:r>
              <w:rPr>
                <w:rFonts w:ascii="Liberation Serif" w:hAnsi="Liberation Serif"/>
                <w:color w:val="00000A"/>
                <w:kern w:val="0"/>
                <w:sz w:val="24"/>
                <w:szCs w:val="24"/>
              </w:rPr>
              <w:t>1.При проектировании трассы прохождения ЛЭП не допускать размещение коридора трассы по территориям объектов культурного наследия;</w:t>
            </w:r>
          </w:p>
          <w:p>
            <w:pPr>
              <w:pStyle w:val="Standard"/>
              <w:widowControl w:val="false"/>
              <w:tabs>
                <w:tab w:val="clear" w:pos="225"/>
                <w:tab w:val="left" w:pos="993" w:leader="none"/>
              </w:tabs>
              <w:spacing w:lineRule="auto" w:line="240"/>
              <w:ind w:right="-16" w:hanging="0"/>
              <w:jc w:val="both"/>
              <w:rPr>
                <w:rFonts w:ascii="Liberation Serif" w:hAnsi="Liberation Serif"/>
                <w:sz w:val="24"/>
                <w:szCs w:val="24"/>
              </w:rPr>
            </w:pPr>
            <w:r>
              <w:rPr>
                <w:rFonts w:ascii="Liberation Serif" w:hAnsi="Liberation Serif"/>
                <w:color w:val="00000A"/>
                <w:kern w:val="0"/>
                <w:sz w:val="24"/>
                <w:szCs w:val="24"/>
              </w:rPr>
              <w:t>2.Подрядчику запросить у краевых органов охраны объектов культурного наследия информацию об объектах культурного наследия, включенных в единый государственный реестр объектов культурного наследия, выявленных объектов культурного наследия, а также о границах территорий, в отношении которых у органов имеются основания предполагать наличие на данных территориях объектов археологического наследия либо объектов, обладающих признаками объекта археологического наследия. При проектировании трассы прохождения ЛЭП не допускать размещение коридора трассы по территориям объектов культурного наследия.</w:t>
            </w:r>
          </w:p>
          <w:p>
            <w:pPr>
              <w:pStyle w:val="Standard"/>
              <w:widowControl w:val="false"/>
              <w:tabs>
                <w:tab w:val="clear" w:pos="225"/>
                <w:tab w:val="left" w:pos="993" w:leader="none"/>
              </w:tabs>
              <w:spacing w:lineRule="auto" w:line="240"/>
              <w:ind w:right="-16" w:hanging="0"/>
              <w:jc w:val="both"/>
              <w:rPr>
                <w:rFonts w:ascii="Liberation Serif" w:hAnsi="Liberation Serif"/>
                <w:sz w:val="24"/>
                <w:szCs w:val="24"/>
              </w:rPr>
            </w:pPr>
            <w:r>
              <w:rPr>
                <w:rFonts w:ascii="Liberation Serif" w:hAnsi="Liberation Serif"/>
                <w:color w:val="00000A"/>
                <w:kern w:val="0"/>
                <w:sz w:val="24"/>
                <w:szCs w:val="24"/>
              </w:rPr>
              <w:t>3. Выбор коридора под размещение ЛЭП производить на неразграниченных земельных участках либо на земельных участках, находящихся в государственной или муниципальной собственности и свободных от прав третьих лиц.</w:t>
            </w:r>
          </w:p>
          <w:p>
            <w:pPr>
              <w:pStyle w:val="ListParagraph"/>
              <w:widowControl w:val="false"/>
              <w:tabs>
                <w:tab w:val="clear" w:pos="225"/>
                <w:tab w:val="left" w:pos="598" w:leader="none"/>
                <w:tab w:val="left" w:pos="993" w:leader="none"/>
              </w:tabs>
              <w:suppressAutoHyphens w:val="true"/>
              <w:spacing w:lineRule="auto" w:line="240" w:before="0" w:after="0"/>
              <w:ind w:left="0" w:hanging="0"/>
              <w:contextualSpacing/>
              <w:jc w:val="both"/>
              <w:rPr>
                <w:rFonts w:ascii="Liberation Serif" w:hAnsi="Liberation Serif"/>
                <w:sz w:val="24"/>
                <w:szCs w:val="24"/>
              </w:rPr>
            </w:pPr>
            <w:r>
              <w:rPr>
                <w:rFonts w:ascii="Liberation Serif" w:hAnsi="Liberation Serif"/>
                <w:color w:val="00000A"/>
                <w:kern w:val="0"/>
                <w:sz w:val="24"/>
                <w:szCs w:val="24"/>
              </w:rPr>
              <w:t>4. Схемы границ предполагаемых к использованию земель или части земельного участка и перечень координат характерных точек этих границ в системе координат, установленной для ведения Единого государственного реестра недвижимости подготавливаются отдельно по разным электросетевым объектам.</w:t>
            </w:r>
          </w:p>
        </w:tc>
        <w:tc>
          <w:tcPr>
            <w:tcW w:w="3682" w:type="dxa"/>
            <w:vMerge w:val="continue"/>
            <w:tcBorders>
              <w:left w:val="single" w:sz="4" w:space="0" w:color="00000A"/>
              <w:bottom w:val="single" w:sz="4" w:space="0" w:color="00000A"/>
              <w:right w:val="single" w:sz="4" w:space="0" w:color="00000A"/>
            </w:tcBorders>
            <w:shd w:fill="auto" w:val="clear"/>
            <w:vAlign w:val="center"/>
          </w:tcPr>
          <w:p>
            <w:pPr>
              <w:pStyle w:val="Normal"/>
              <w:widowControl w:val="false"/>
              <w:suppressAutoHyphens w:val="true"/>
              <w:spacing w:before="0" w:after="0"/>
              <w:jc w:val="left"/>
              <w:rPr>
                <w:rFonts w:ascii="Liberation Serif" w:hAnsi="Liberation Serif"/>
                <w:sz w:val="24"/>
                <w:szCs w:val="24"/>
              </w:rPr>
            </w:pPr>
            <w:r>
              <w:rPr>
                <w:rFonts w:ascii="Liberation Serif" w:hAnsi="Liberation Serif"/>
                <w:kern w:val="0"/>
                <w:sz w:val="24"/>
                <w:szCs w:val="24"/>
              </w:rPr>
            </w:r>
          </w:p>
        </w:tc>
      </w:tr>
    </w:tbl>
    <w:p>
      <w:pPr>
        <w:sectPr>
          <w:headerReference w:type="default" r:id="rId4"/>
          <w:type w:val="nextPage"/>
          <w:pgSz w:orient="landscape" w:w="16838" w:h="11906"/>
          <w:pgMar w:left="709" w:right="851" w:header="709" w:top="1276" w:footer="0" w:bottom="709" w:gutter="0"/>
          <w:pgNumType w:fmt="decimal"/>
          <w:formProt w:val="false"/>
          <w:textDirection w:val="lrTb"/>
          <w:docGrid w:type="default" w:linePitch="381" w:charSpace="0"/>
        </w:sectPr>
      </w:pPr>
    </w:p>
    <w:p>
      <w:pPr>
        <w:pStyle w:val="1"/>
        <w:numPr>
          <w:ilvl w:val="0"/>
          <w:numId w:val="0"/>
        </w:numPr>
        <w:ind w:left="5578" w:hanging="0"/>
        <w:rPr>
          <w:b/>
          <w:b/>
        </w:rPr>
      </w:pPr>
      <w:r>
        <w:rPr/>
      </w:r>
    </w:p>
    <w:p>
      <w:pPr>
        <w:pStyle w:val="Normal"/>
        <w:rPr>
          <w:rFonts w:ascii="Liberation Serif" w:hAnsi="Liberation Serif"/>
          <w:sz w:val="24"/>
          <w:szCs w:val="24"/>
        </w:rPr>
      </w:pPr>
      <w:r>
        <w:rPr>
          <w:rFonts w:ascii="Liberation Serif" w:hAnsi="Liberation Serif"/>
          <w:sz w:val="24"/>
          <w:szCs w:val="24"/>
        </w:rPr>
      </w:r>
    </w:p>
    <w:p>
      <w:pPr>
        <w:pStyle w:val="Normal"/>
        <w:widowControl/>
        <w:bidi w:val="0"/>
        <w:spacing w:before="0" w:after="0"/>
        <w:ind w:left="0" w:right="0" w:firstLine="454"/>
        <w:jc w:val="left"/>
        <w:rPr/>
      </w:pPr>
      <w:r>
        <w:rPr/>
      </w:r>
    </w:p>
    <w:sectPr>
      <w:headerReference w:type="default" r:id="rId5"/>
      <w:type w:val="nextPage"/>
      <w:pgSz w:w="11906" w:h="16838"/>
      <w:pgMar w:left="1276" w:right="709" w:header="709" w:top="851" w:footer="0" w:bottom="709" w:gutter="0"/>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Tahoma">
    <w:charset w:val="01"/>
    <w:family w:val="roman"/>
    <w:pitch w:val="variable"/>
  </w:font>
  <w:font w:name="Liberation Sans">
    <w:altName w:val="Arial"/>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Times New Roman CYR">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40"/>
      <w:jc w:val="center"/>
      <w:rPr/>
    </w:pPr>
    <w:r>
      <w:rPr/>
      <w:fldChar w:fldCharType="begin"/>
    </w:r>
    <w:r>
      <w:rPr/>
      <w:instrText> PAGE </w:instrText>
    </w:r>
    <w:r>
      <w:rPr/>
      <w:fldChar w:fldCharType="separate"/>
    </w:r>
    <w:r>
      <w:rPr/>
      <w:t>7</w:t>
    </w:r>
    <w:r>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40"/>
      <w:jc w:val="center"/>
      <w:rPr/>
    </w:pPr>
    <w:r>
      <w:rPr/>
      <w:fldChar w:fldCharType="begin"/>
    </w:r>
    <w:r>
      <w:rPr/>
      <w:instrText> PAGE </w:instrText>
    </w:r>
    <w:r>
      <w:rPr/>
      <w:fldChar w:fldCharType="separate"/>
    </w:r>
    <w:r>
      <w:rPr/>
      <w:t>33</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40"/>
      <w:jc w:val="center"/>
      <w:rPr/>
    </w:pPr>
    <w:r>
      <w:rPr/>
      <w:fldChar w:fldCharType="begin"/>
    </w:r>
    <w:r>
      <w:rPr/>
      <w:instrText> PAGE </w:instrText>
    </w:r>
    <w:r>
      <w:rPr/>
      <w:fldChar w:fldCharType="separate"/>
    </w:r>
    <w:r>
      <w:rPr/>
      <w:t>34</w:t>
    </w:r>
    <w:r>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rPr>
        <w:sz w:val="24"/>
        <w:b/>
        <w:szCs w:val="24"/>
        <w:bCs w:val="false"/>
        <w:rFonts w:ascii="Times New Roman" w:hAnsi="Times New Roman"/>
      </w:rPr>
    </w:lvl>
    <w:lvl w:ilvl="1">
      <w:start w:val="1"/>
      <w:numFmt w:val="decimal"/>
      <w:lvlText w:val="%1.%2."/>
      <w:lvlJc w:val="left"/>
      <w:pPr>
        <w:tabs>
          <w:tab w:val="num" w:pos="0"/>
        </w:tabs>
        <w:ind w:left="1142" w:hanging="432"/>
      </w:pPr>
      <w:rPr>
        <w:sz w:val="24"/>
        <w:b/>
        <w:szCs w:val="24"/>
        <w:bCs/>
        <w:rFonts w:ascii="Times New Roman" w:hAnsi="Times New Roman"/>
      </w:rPr>
    </w:lvl>
    <w:lvl w:ilvl="2">
      <w:start w:val="1"/>
      <w:numFmt w:val="decimal"/>
      <w:lvlText w:val="%1.%2.%3."/>
      <w:lvlJc w:val="left"/>
      <w:pPr>
        <w:tabs>
          <w:tab w:val="num" w:pos="0"/>
        </w:tabs>
        <w:ind w:left="1072" w:hanging="504"/>
      </w:pPr>
      <w:rPr>
        <w:sz w:val="24"/>
        <w:b/>
        <w:szCs w:val="24"/>
        <w:rFonts w:ascii="Times New Roman" w:hAnsi="Times New Roman"/>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lvl w:ilvl="0">
      <w:start w:val="1"/>
      <w:numFmt w:val="decimal"/>
      <w:lvlText w:val="%1."/>
      <w:lvlJc w:val="left"/>
      <w:pPr>
        <w:tabs>
          <w:tab w:val="num" w:pos="0"/>
        </w:tabs>
        <w:ind w:left="360" w:hanging="360"/>
      </w:pPr>
      <w:rPr>
        <w:i w:val="false"/>
        <w:b/>
        <w:color w:val="00000A"/>
      </w:rPr>
    </w:lvl>
    <w:lvl w:ilvl="1">
      <w:start w:val="1"/>
      <w:numFmt w:val="decimal"/>
      <w:lvlText w:val="%1.%2."/>
      <w:lvlJc w:val="left"/>
      <w:pPr>
        <w:tabs>
          <w:tab w:val="num" w:pos="0"/>
        </w:tabs>
        <w:ind w:left="360" w:hanging="360"/>
      </w:pPr>
      <w:rPr>
        <w:b/>
        <w:color w:val="00000A"/>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lvl w:ilvl="0">
      <w:start w:val="1"/>
      <w:numFmt w:val="decimal"/>
      <w:lvlText w:val="%1."/>
      <w:lvlJc w:val="left"/>
      <w:pPr>
        <w:tabs>
          <w:tab w:val="num" w:pos="0"/>
        </w:tabs>
        <w:ind w:left="720" w:hanging="360"/>
      </w:pPr>
      <w:rPr>
        <w:i w:val="false"/>
        <w:color w:val="00000A"/>
      </w:r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4">
    <w:lvl w:ilvl="0">
      <w:start w:val="2"/>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225"/>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uiPriority="99"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uiPriority="99" w:semiHidden="1" w:unhideWhenUsed="1"/>
    <w:lsdException w:name="Plain Text" w:semiHidden="1" w:unhideWhenUsed="1"/>
    <w:lsdException w:name="E-mail Signature" w:uiPriority="99"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72085"/>
    <w:pPr>
      <w:widowControl/>
      <w:suppressAutoHyphens w:val="true"/>
      <w:bidi w:val="0"/>
      <w:spacing w:before="0" w:after="0"/>
      <w:jc w:val="left"/>
    </w:pPr>
    <w:rPr>
      <w:rFonts w:ascii="Times New Roman" w:hAnsi="Times New Roman" w:eastAsia="Times New Roman" w:cs="Times New Roman"/>
      <w:color w:val="00000A"/>
      <w:kern w:val="0"/>
      <w:sz w:val="28"/>
      <w:szCs w:val="28"/>
      <w:lang w:val="ru-RU" w:eastAsia="ru-RU" w:bidi="ar-SA"/>
    </w:rPr>
  </w:style>
  <w:style w:type="paragraph" w:styleId="1">
    <w:name w:val="Heading 1"/>
    <w:basedOn w:val="3"/>
    <w:next w:val="Normal"/>
    <w:link w:val="1"/>
    <w:qFormat/>
    <w:rsid w:val="00353a27"/>
    <w:pPr>
      <w:ind w:left="5038" w:hanging="0"/>
      <w:outlineLvl w:val="0"/>
    </w:pPr>
    <w:rPr>
      <w:sz w:val="28"/>
      <w:szCs w:val="28"/>
    </w:rPr>
  </w:style>
  <w:style w:type="paragraph" w:styleId="2">
    <w:name w:val="Heading 2"/>
    <w:basedOn w:val="4"/>
    <w:next w:val="Normal"/>
    <w:link w:val="2"/>
    <w:qFormat/>
    <w:rsid w:val="00ea61a8"/>
    <w:pPr>
      <w:outlineLvl w:val="1"/>
    </w:pPr>
    <w:rPr/>
  </w:style>
  <w:style w:type="paragraph" w:styleId="3">
    <w:name w:val="Heading 3"/>
    <w:basedOn w:val="Normal"/>
    <w:next w:val="Normal"/>
    <w:link w:val="3"/>
    <w:autoRedefine/>
    <w:qFormat/>
    <w:rsid w:val="003c1c59"/>
    <w:pPr>
      <w:keepNext w:val="true"/>
      <w:spacing w:before="0" w:after="60"/>
      <w:ind w:left="0" w:hanging="0"/>
      <w:jc w:val="left"/>
      <w:outlineLvl w:val="2"/>
    </w:pPr>
    <w:rPr>
      <w:rFonts w:eastAsia="Calibri"/>
      <w:b/>
      <w:bCs/>
      <w:sz w:val="24"/>
      <w:szCs w:val="24"/>
      <w:lang w:eastAsia="x-none"/>
    </w:rPr>
  </w:style>
  <w:style w:type="paragraph" w:styleId="4">
    <w:name w:val="Heading 4"/>
    <w:basedOn w:val="3"/>
    <w:next w:val="Normal"/>
    <w:link w:val="4"/>
    <w:qFormat/>
    <w:rsid w:val="006629c9"/>
    <w:pPr>
      <w:outlineLvl w:val="3"/>
    </w:pPr>
    <w:rPr>
      <w:bCs/>
    </w:rPr>
  </w:style>
  <w:style w:type="paragraph" w:styleId="5">
    <w:name w:val="Heading 5"/>
    <w:basedOn w:val="Normal"/>
    <w:next w:val="Normal"/>
    <w:link w:val="5"/>
    <w:uiPriority w:val="9"/>
    <w:qFormat/>
    <w:rsid w:val="0076353a"/>
    <w:pPr>
      <w:spacing w:before="240" w:after="60"/>
      <w:outlineLvl w:val="4"/>
    </w:pPr>
    <w:rPr>
      <w:b/>
      <w:bCs/>
      <w:i/>
      <w:iCs/>
      <w:sz w:val="26"/>
      <w:szCs w:val="26"/>
      <w:lang w:val="x-none" w:eastAsia="x-none"/>
    </w:rPr>
  </w:style>
  <w:style w:type="paragraph" w:styleId="6">
    <w:name w:val="Heading 6"/>
    <w:basedOn w:val="Normal"/>
    <w:next w:val="Normal"/>
    <w:link w:val="6"/>
    <w:uiPriority w:val="9"/>
    <w:qFormat/>
    <w:rsid w:val="00d22f6d"/>
    <w:pPr>
      <w:keepNext w:val="true"/>
      <w:keepLines/>
      <w:spacing w:before="200" w:after="0"/>
      <w:outlineLvl w:val="5"/>
    </w:pPr>
    <w:rPr>
      <w:rFonts w:ascii="Cambria" w:hAnsi="Cambria"/>
      <w:i/>
      <w:iCs/>
      <w:color w:val="243F60"/>
      <w:sz w:val="20"/>
      <w:szCs w:val="20"/>
      <w:lang w:val="x-none" w:eastAsia="x-none"/>
    </w:rPr>
  </w:style>
  <w:style w:type="paragraph" w:styleId="7">
    <w:name w:val="Heading 7"/>
    <w:basedOn w:val="Normal"/>
    <w:next w:val="Normal"/>
    <w:link w:val="7"/>
    <w:uiPriority w:val="9"/>
    <w:qFormat/>
    <w:rsid w:val="00d22f6d"/>
    <w:pPr>
      <w:keepNext w:val="true"/>
      <w:keepLines/>
      <w:spacing w:before="200" w:after="0"/>
      <w:outlineLvl w:val="6"/>
    </w:pPr>
    <w:rPr>
      <w:rFonts w:ascii="Cambria" w:hAnsi="Cambria"/>
      <w:i/>
      <w:iCs/>
      <w:color w:val="404040"/>
      <w:sz w:val="20"/>
      <w:szCs w:val="20"/>
      <w:lang w:val="x-none" w:eastAsia="x-none"/>
    </w:rPr>
  </w:style>
  <w:style w:type="paragraph" w:styleId="8">
    <w:name w:val="Heading 8"/>
    <w:basedOn w:val="Normal"/>
    <w:next w:val="Normal"/>
    <w:link w:val="8"/>
    <w:uiPriority w:val="9"/>
    <w:qFormat/>
    <w:rsid w:val="00d22f6d"/>
    <w:pPr>
      <w:keepNext w:val="true"/>
      <w:keepLines/>
      <w:spacing w:before="200" w:after="0"/>
      <w:outlineLvl w:val="7"/>
    </w:pPr>
    <w:rPr>
      <w:rFonts w:ascii="Cambria" w:hAnsi="Cambria"/>
      <w:color w:val="4F81BD"/>
      <w:sz w:val="20"/>
      <w:szCs w:val="20"/>
      <w:lang w:val="x-none" w:eastAsia="x-none"/>
    </w:rPr>
  </w:style>
  <w:style w:type="paragraph" w:styleId="9">
    <w:name w:val="Heading 9"/>
    <w:basedOn w:val="Normal"/>
    <w:next w:val="Normal"/>
    <w:link w:val="9"/>
    <w:uiPriority w:val="9"/>
    <w:qFormat/>
    <w:rsid w:val="0076353a"/>
    <w:pPr>
      <w:spacing w:before="240" w:after="60"/>
      <w:outlineLvl w:val="8"/>
    </w:pPr>
    <w:rPr>
      <w:rFonts w:ascii="Arial" w:hAnsi="Arial"/>
      <w:sz w:val="22"/>
      <w:szCs w:val="22"/>
      <w:lang w:val="x-none" w:eastAsia="x-none"/>
    </w:rPr>
  </w:style>
  <w:style w:type="character" w:styleId="DefaultParagraphFont" w:default="1">
    <w:name w:val="Default Paragraph Font"/>
    <w:uiPriority w:val="1"/>
    <w:semiHidden/>
    <w:unhideWhenUsed/>
    <w:qFormat/>
    <w:rPr/>
  </w:style>
  <w:style w:type="character" w:styleId="Style5">
    <w:name w:val="Символ сноски"/>
    <w:uiPriority w:val="99"/>
    <w:qFormat/>
    <w:rsid w:val="00d561d9"/>
    <w:rPr>
      <w:vertAlign w:val="superscript"/>
    </w:rPr>
  </w:style>
  <w:style w:type="character" w:styleId="Style6">
    <w:name w:val="Привязка сноски"/>
    <w:rPr>
      <w:vertAlign w:val="superscript"/>
    </w:rPr>
  </w:style>
  <w:style w:type="character" w:styleId="Pagenumber">
    <w:name w:val="page number"/>
    <w:basedOn w:val="DefaultParagraphFont"/>
    <w:qFormat/>
    <w:rsid w:val="006c2f3f"/>
    <w:rPr/>
  </w:style>
  <w:style w:type="character" w:styleId="Style7">
    <w:name w:val="Интернет-ссылка"/>
    <w:rsid w:val="006c2f3f"/>
    <w:rPr>
      <w:color w:val="0000FF"/>
      <w:u w:val="single"/>
    </w:rPr>
  </w:style>
  <w:style w:type="character" w:styleId="Annotationreference">
    <w:name w:val="annotation reference"/>
    <w:qFormat/>
    <w:rsid w:val="00b714b0"/>
    <w:rPr>
      <w:sz w:val="16"/>
      <w:szCs w:val="16"/>
    </w:rPr>
  </w:style>
  <w:style w:type="character" w:styleId="Strong">
    <w:name w:val="Strong"/>
    <w:uiPriority w:val="22"/>
    <w:qFormat/>
    <w:rsid w:val="00165965"/>
    <w:rPr>
      <w:b/>
      <w:bCs/>
    </w:rPr>
  </w:style>
  <w:style w:type="character" w:styleId="61" w:customStyle="1">
    <w:name w:val="Заголовок 6 Знак"/>
    <w:uiPriority w:val="9"/>
    <w:qFormat/>
    <w:rsid w:val="00d22f6d"/>
    <w:rPr>
      <w:rFonts w:ascii="Cambria" w:hAnsi="Cambria"/>
      <w:i/>
      <w:iCs/>
      <w:color w:val="243F60"/>
      <w:lang w:val="x-none" w:eastAsia="x-none"/>
    </w:rPr>
  </w:style>
  <w:style w:type="character" w:styleId="71" w:customStyle="1">
    <w:name w:val="Заголовок 7 Знак"/>
    <w:uiPriority w:val="9"/>
    <w:qFormat/>
    <w:rsid w:val="00d22f6d"/>
    <w:rPr>
      <w:rFonts w:ascii="Cambria" w:hAnsi="Cambria"/>
      <w:i/>
      <w:iCs/>
      <w:color w:val="404040"/>
      <w:lang w:val="x-none" w:eastAsia="x-none"/>
    </w:rPr>
  </w:style>
  <w:style w:type="character" w:styleId="81" w:customStyle="1">
    <w:name w:val="Заголовок 8 Знак"/>
    <w:uiPriority w:val="9"/>
    <w:qFormat/>
    <w:rsid w:val="00d22f6d"/>
    <w:rPr>
      <w:rFonts w:ascii="Cambria" w:hAnsi="Cambria"/>
      <w:color w:val="4F81BD"/>
      <w:lang w:val="x-none" w:eastAsia="x-none"/>
    </w:rPr>
  </w:style>
  <w:style w:type="character" w:styleId="11" w:customStyle="1">
    <w:name w:val="Заголовок 1 Знак"/>
    <w:qFormat/>
    <w:rsid w:val="00353a27"/>
    <w:rPr>
      <w:rFonts w:eastAsia="Calibri"/>
      <w:sz w:val="28"/>
      <w:szCs w:val="28"/>
      <w:lang w:eastAsia="x-none"/>
    </w:rPr>
  </w:style>
  <w:style w:type="character" w:styleId="21" w:customStyle="1">
    <w:name w:val="Заголовок 2 Знак"/>
    <w:qFormat/>
    <w:rsid w:val="00ea61a8"/>
    <w:rPr>
      <w:rFonts w:eastAsia="Calibri"/>
      <w:bCs/>
      <w:sz w:val="24"/>
      <w:szCs w:val="24"/>
      <w:lang w:eastAsia="x-none"/>
    </w:rPr>
  </w:style>
  <w:style w:type="character" w:styleId="31" w:customStyle="1">
    <w:name w:val="Заголовок 3 Знак"/>
    <w:qFormat/>
    <w:rsid w:val="003c1c59"/>
    <w:rPr>
      <w:rFonts w:eastAsia="Calibri"/>
      <w:sz w:val="24"/>
      <w:szCs w:val="24"/>
      <w:lang w:eastAsia="x-none"/>
    </w:rPr>
  </w:style>
  <w:style w:type="character" w:styleId="41" w:customStyle="1">
    <w:name w:val="Заголовок 4 Знак"/>
    <w:uiPriority w:val="9"/>
    <w:qFormat/>
    <w:rsid w:val="006629c9"/>
    <w:rPr>
      <w:rFonts w:eastAsia="Calibri"/>
      <w:bCs/>
      <w:sz w:val="24"/>
      <w:szCs w:val="24"/>
      <w:lang w:eastAsia="x-none"/>
    </w:rPr>
  </w:style>
  <w:style w:type="character" w:styleId="51" w:customStyle="1">
    <w:name w:val="Заголовок 5 Знак"/>
    <w:uiPriority w:val="9"/>
    <w:qFormat/>
    <w:rsid w:val="00d22f6d"/>
    <w:rPr>
      <w:b/>
      <w:bCs/>
      <w:i/>
      <w:iCs/>
      <w:sz w:val="26"/>
      <w:szCs w:val="26"/>
    </w:rPr>
  </w:style>
  <w:style w:type="character" w:styleId="91" w:customStyle="1">
    <w:name w:val="Заголовок 9 Знак"/>
    <w:uiPriority w:val="9"/>
    <w:qFormat/>
    <w:rsid w:val="00d22f6d"/>
    <w:rPr>
      <w:rFonts w:ascii="Arial" w:hAnsi="Arial" w:cs="Arial"/>
      <w:sz w:val="22"/>
      <w:szCs w:val="22"/>
    </w:rPr>
  </w:style>
  <w:style w:type="character" w:styleId="Style8" w:customStyle="1">
    <w:name w:val="Название Знак"/>
    <w:link w:val="15"/>
    <w:uiPriority w:val="10"/>
    <w:qFormat/>
    <w:rsid w:val="00d22f6d"/>
    <w:rPr>
      <w:sz w:val="28"/>
    </w:rPr>
  </w:style>
  <w:style w:type="character" w:styleId="Style9" w:customStyle="1">
    <w:name w:val="Подзаголовок Знак"/>
    <w:uiPriority w:val="11"/>
    <w:qFormat/>
    <w:rsid w:val="00d22f6d"/>
    <w:rPr>
      <w:rFonts w:ascii="Cambria" w:hAnsi="Cambria"/>
      <w:i/>
      <w:iCs/>
      <w:color w:val="4F81BD"/>
      <w:spacing w:val="15"/>
      <w:sz w:val="24"/>
      <w:szCs w:val="24"/>
      <w:lang w:val="x-none" w:eastAsia="x-none"/>
    </w:rPr>
  </w:style>
  <w:style w:type="character" w:styleId="Style10">
    <w:name w:val="Выделение"/>
    <w:uiPriority w:val="20"/>
    <w:qFormat/>
    <w:rsid w:val="00d22f6d"/>
    <w:rPr>
      <w:i/>
      <w:iCs/>
    </w:rPr>
  </w:style>
  <w:style w:type="character" w:styleId="22" w:customStyle="1">
    <w:name w:val="Цитата 2 Знак"/>
    <w:link w:val="Quote"/>
    <w:uiPriority w:val="29"/>
    <w:qFormat/>
    <w:rsid w:val="00d22f6d"/>
    <w:rPr>
      <w:rFonts w:ascii="Calibri" w:hAnsi="Calibri" w:eastAsia="Calibri"/>
      <w:i/>
      <w:iCs/>
      <w:color w:val="000000"/>
      <w:lang w:val="x-none" w:eastAsia="x-none"/>
    </w:rPr>
  </w:style>
  <w:style w:type="character" w:styleId="Style11" w:customStyle="1">
    <w:name w:val="Выделенная цитата Знак"/>
    <w:link w:val="IntenseQuote"/>
    <w:uiPriority w:val="30"/>
    <w:qFormat/>
    <w:rsid w:val="00d22f6d"/>
    <w:rPr>
      <w:rFonts w:ascii="Calibri" w:hAnsi="Calibri" w:eastAsia="Calibri"/>
      <w:b/>
      <w:bCs/>
      <w:i/>
      <w:iCs/>
      <w:color w:val="4F81BD"/>
      <w:lang w:val="x-none" w:eastAsia="x-none"/>
    </w:rPr>
  </w:style>
  <w:style w:type="character" w:styleId="SubtleEmphasis">
    <w:name w:val="Subtle Emphasis"/>
    <w:uiPriority w:val="19"/>
    <w:qFormat/>
    <w:rsid w:val="00d22f6d"/>
    <w:rPr>
      <w:i/>
      <w:iCs/>
      <w:color w:val="808080"/>
    </w:rPr>
  </w:style>
  <w:style w:type="character" w:styleId="IntenseEmphasis">
    <w:name w:val="Intense Emphasis"/>
    <w:uiPriority w:val="21"/>
    <w:qFormat/>
    <w:rsid w:val="00d22f6d"/>
    <w:rPr>
      <w:b/>
      <w:bCs/>
      <w:i/>
      <w:iCs/>
      <w:color w:val="4F81BD"/>
    </w:rPr>
  </w:style>
  <w:style w:type="character" w:styleId="SubtleReference">
    <w:name w:val="Subtle Reference"/>
    <w:uiPriority w:val="31"/>
    <w:qFormat/>
    <w:rsid w:val="00d22f6d"/>
    <w:rPr>
      <w:smallCaps/>
      <w:color w:val="C0504D"/>
      <w:u w:val="single"/>
    </w:rPr>
  </w:style>
  <w:style w:type="character" w:styleId="IntenseReference">
    <w:name w:val="Intense Reference"/>
    <w:uiPriority w:val="32"/>
    <w:qFormat/>
    <w:rsid w:val="00d22f6d"/>
    <w:rPr>
      <w:b/>
      <w:bCs/>
      <w:smallCaps/>
      <w:color w:val="C0504D"/>
      <w:spacing w:val="5"/>
      <w:u w:val="single"/>
    </w:rPr>
  </w:style>
  <w:style w:type="character" w:styleId="BookTitle">
    <w:name w:val="Book Title"/>
    <w:uiPriority w:val="33"/>
    <w:qFormat/>
    <w:rsid w:val="00d22f6d"/>
    <w:rPr>
      <w:b/>
      <w:bCs/>
      <w:smallCaps/>
      <w:spacing w:val="5"/>
    </w:rPr>
  </w:style>
  <w:style w:type="character" w:styleId="Style12" w:customStyle="1">
    <w:name w:val="Электронная подпись Знак"/>
    <w:link w:val="E-mailSignature"/>
    <w:uiPriority w:val="99"/>
    <w:qFormat/>
    <w:rsid w:val="00d22f6d"/>
    <w:rPr>
      <w:rFonts w:eastAsia="Calibri"/>
      <w:sz w:val="24"/>
      <w:szCs w:val="24"/>
    </w:rPr>
  </w:style>
  <w:style w:type="character" w:styleId="12" w:customStyle="1">
    <w:name w:val="Подпункт Знак1"/>
    <w:link w:val="Style26"/>
    <w:qFormat/>
    <w:locked/>
    <w:rsid w:val="00d22f6d"/>
    <w:rPr>
      <w:sz w:val="28"/>
    </w:rPr>
  </w:style>
  <w:style w:type="character" w:styleId="Style13" w:customStyle="1">
    <w:name w:val="Текст сноски Знак"/>
    <w:uiPriority w:val="99"/>
    <w:qFormat/>
    <w:rsid w:val="00d22f6d"/>
    <w:rPr/>
  </w:style>
  <w:style w:type="character" w:styleId="Style14" w:customStyle="1">
    <w:name w:val="Основной текст Знак"/>
    <w:qFormat/>
    <w:rsid w:val="004459a5"/>
    <w:rPr>
      <w:sz w:val="28"/>
      <w:szCs w:val="28"/>
    </w:rPr>
  </w:style>
  <w:style w:type="character" w:styleId="Blk" w:customStyle="1">
    <w:name w:val="blk"/>
    <w:qFormat/>
    <w:rsid w:val="00431ace"/>
    <w:rPr/>
  </w:style>
  <w:style w:type="character" w:styleId="Style15" w:customStyle="1">
    <w:name w:val="Абзац списка Знак"/>
    <w:link w:val="ListParagraph"/>
    <w:uiPriority w:val="34"/>
    <w:qFormat/>
    <w:locked/>
    <w:rsid w:val="00310eb4"/>
    <w:rPr>
      <w:rFonts w:eastAsia="Calibri"/>
      <w:sz w:val="24"/>
      <w:szCs w:val="24"/>
    </w:rPr>
  </w:style>
  <w:style w:type="character" w:styleId="Style16" w:customStyle="1">
    <w:name w:val="комментарий"/>
    <w:qFormat/>
    <w:rsid w:val="0025139e"/>
    <w:rPr>
      <w:i/>
      <w:shd w:fill="FFFF99" w:val="clear"/>
    </w:rPr>
  </w:style>
  <w:style w:type="character" w:styleId="Style17" w:customStyle="1">
    <w:name w:val="Подподпункт Знак"/>
    <w:link w:val="Style34"/>
    <w:qFormat/>
    <w:locked/>
    <w:rsid w:val="0025139e"/>
    <w:rPr>
      <w:sz w:val="26"/>
      <w:szCs w:val="26"/>
    </w:rPr>
  </w:style>
  <w:style w:type="character" w:styleId="32" w:customStyle="1">
    <w:name w:val="УРОВЕНЬ_Абзац_тип3 Знак"/>
    <w:link w:val="37"/>
    <w:qFormat/>
    <w:rsid w:val="00b56f46"/>
    <w:rPr>
      <w:rFonts w:eastAsia="Calibri"/>
      <w:sz w:val="26"/>
      <w:szCs w:val="28"/>
      <w:lang w:eastAsia="en-US"/>
    </w:rPr>
  </w:style>
  <w:style w:type="character" w:styleId="Style18" w:customStyle="1">
    <w:name w:val="Верхний колонтитул Знак"/>
    <w:uiPriority w:val="99"/>
    <w:qFormat/>
    <w:rsid w:val="002f31af"/>
    <w:rPr>
      <w:sz w:val="24"/>
      <w:szCs w:val="24"/>
    </w:rPr>
  </w:style>
  <w:style w:type="character" w:styleId="Style19" w:customStyle="1">
    <w:name w:val="Текст примечания Знак"/>
    <w:link w:val="Annotationtext"/>
    <w:qFormat/>
    <w:rsid w:val="00dc0f7d"/>
    <w:rPr/>
  </w:style>
  <w:style w:type="character" w:styleId="Style20" w:customStyle="1">
    <w:name w:val="Текст концевой сноски Знак"/>
    <w:basedOn w:val="DefaultParagraphFont"/>
    <w:qFormat/>
    <w:rsid w:val="003879d4"/>
    <w:rPr/>
  </w:style>
  <w:style w:type="character" w:styleId="Style21">
    <w:name w:val="Символ концевой сноски"/>
    <w:qFormat/>
    <w:rsid w:val="003879d4"/>
    <w:rPr>
      <w:vertAlign w:val="superscript"/>
    </w:rPr>
  </w:style>
  <w:style w:type="character" w:styleId="Style22">
    <w:name w:val="Привязка концевой сноски"/>
    <w:rPr>
      <w:vertAlign w:val="superscript"/>
    </w:rPr>
  </w:style>
  <w:style w:type="character" w:styleId="23" w:customStyle="1">
    <w:name w:val="Пункт2 Знак"/>
    <w:link w:val="24"/>
    <w:qFormat/>
    <w:rsid w:val="00de52bc"/>
    <w:rPr>
      <w:b/>
      <w:sz w:val="28"/>
    </w:rPr>
  </w:style>
  <w:style w:type="character" w:styleId="13" w:customStyle="1">
    <w:name w:val="УРОВЕНЬ_1. Знак"/>
    <w:link w:val="19"/>
    <w:qFormat/>
    <w:rsid w:val="004a17ae"/>
    <w:rPr>
      <w:rFonts w:eastAsia="Calibri"/>
      <w:caps/>
      <w:sz w:val="28"/>
      <w:szCs w:val="28"/>
      <w:lang w:eastAsia="en-US"/>
    </w:rPr>
  </w:style>
  <w:style w:type="character" w:styleId="14" w:customStyle="1">
    <w:name w:val="Неразрешенное упоминание1"/>
    <w:basedOn w:val="DefaultParagraphFont"/>
    <w:uiPriority w:val="99"/>
    <w:semiHidden/>
    <w:unhideWhenUsed/>
    <w:qFormat/>
    <w:rsid w:val="00c36f30"/>
    <w:rPr>
      <w:color w:val="605E5C"/>
      <w:shd w:fill="E1DFDD" w:val="clear"/>
    </w:rPr>
  </w:style>
  <w:style w:type="character" w:styleId="33" w:customStyle="1">
    <w:name w:val="Основной текст с отступом 3 Знак"/>
    <w:link w:val="BodyTextIndent3"/>
    <w:qFormat/>
    <w:rsid w:val="00c36f30"/>
    <w:rPr>
      <w:sz w:val="16"/>
      <w:szCs w:val="16"/>
    </w:rPr>
  </w:style>
  <w:style w:type="character" w:styleId="Hl" w:customStyle="1">
    <w:name w:val="hl"/>
    <w:basedOn w:val="DefaultParagraphFont"/>
    <w:qFormat/>
    <w:rsid w:val="009400f6"/>
    <w:rPr/>
  </w:style>
  <w:style w:type="character" w:styleId="Style23" w:customStyle="1">
    <w:name w:val="Текст выноски Знак"/>
    <w:link w:val="BalloonText"/>
    <w:semiHidden/>
    <w:qFormat/>
    <w:rsid w:val="006f3ea6"/>
    <w:rPr>
      <w:rFonts w:ascii="Tahoma" w:hAnsi="Tahoma" w:cs="Tahoma"/>
      <w:sz w:val="16"/>
      <w:szCs w:val="16"/>
    </w:rPr>
  </w:style>
  <w:style w:type="character" w:styleId="Applestylespan" w:customStyle="1">
    <w:name w:val="apple-style-span"/>
    <w:basedOn w:val="DefaultParagraphFont"/>
    <w:qFormat/>
    <w:rsid w:val="006f3ea6"/>
    <w:rPr/>
  </w:style>
  <w:style w:type="character" w:styleId="Appleconvertedspace" w:customStyle="1">
    <w:name w:val="apple-converted-space"/>
    <w:basedOn w:val="DefaultParagraphFont"/>
    <w:qFormat/>
    <w:rsid w:val="006f3ea6"/>
    <w:rPr/>
  </w:style>
  <w:style w:type="character" w:styleId="Style24" w:customStyle="1">
    <w:name w:val="Нижний колонтитул Знак"/>
    <w:basedOn w:val="DefaultParagraphFont"/>
    <w:uiPriority w:val="99"/>
    <w:qFormat/>
    <w:rsid w:val="006f3ea6"/>
    <w:rPr>
      <w:sz w:val="28"/>
      <w:szCs w:val="28"/>
    </w:rPr>
  </w:style>
  <w:style w:type="character" w:styleId="Linenumber">
    <w:name w:val="line number"/>
    <w:basedOn w:val="DefaultParagraphFont"/>
    <w:uiPriority w:val="99"/>
    <w:semiHidden/>
    <w:unhideWhenUsed/>
    <w:qFormat/>
    <w:rsid w:val="006f3ea6"/>
    <w:rPr/>
  </w:style>
  <w:style w:type="character" w:styleId="Style25" w:customStyle="1">
    <w:name w:val="Схема документа Знак"/>
    <w:basedOn w:val="DefaultParagraphFont"/>
    <w:link w:val="DocumentMap"/>
    <w:uiPriority w:val="99"/>
    <w:semiHidden/>
    <w:qFormat/>
    <w:rsid w:val="006f3ea6"/>
    <w:rPr>
      <w:rFonts w:ascii="Tahoma" w:hAnsi="Tahoma" w:cs="Tahoma"/>
      <w:sz w:val="16"/>
      <w:szCs w:val="16"/>
    </w:rPr>
  </w:style>
  <w:style w:type="character" w:styleId="Style26" w:customStyle="1">
    <w:name w:val="Тема примечания Знак"/>
    <w:link w:val="Annotationsubject"/>
    <w:semiHidden/>
    <w:qFormat/>
    <w:rsid w:val="006f3ea6"/>
    <w:rPr>
      <w:b/>
      <w:bCs/>
    </w:rPr>
  </w:style>
  <w:style w:type="character" w:styleId="Style27" w:customStyle="1">
    <w:name w:val="Основной текст с отступом Знак"/>
    <w:qFormat/>
    <w:rsid w:val="006f3ea6"/>
    <w:rPr>
      <w:sz w:val="24"/>
      <w:szCs w:val="24"/>
    </w:rPr>
  </w:style>
  <w:style w:type="character" w:styleId="111" w:customStyle="1">
    <w:name w:val="УРОВЕНЬ_1.1.1. Знак"/>
    <w:link w:val="1111"/>
    <w:qFormat/>
    <w:rsid w:val="006f3ea6"/>
    <w:rPr>
      <w:rFonts w:eastAsia="Calibri"/>
      <w:sz w:val="26"/>
      <w:szCs w:val="28"/>
      <w:lang w:eastAsia="en-US"/>
    </w:rPr>
  </w:style>
  <w:style w:type="character" w:styleId="34" w:customStyle="1">
    <w:name w:val="Список мн 3 Знак"/>
    <w:link w:val="39"/>
    <w:uiPriority w:val="99"/>
    <w:qFormat/>
    <w:rsid w:val="006f3ea6"/>
    <w:rPr>
      <w:spacing w:val="-4"/>
      <w:sz w:val="24"/>
      <w:szCs w:val="24"/>
      <w:shd w:fill="FFFFFF" w:val="clear"/>
      <w:lang w:val="x-none" w:eastAsia="x-none"/>
    </w:rPr>
  </w:style>
  <w:style w:type="character" w:styleId="Style28">
    <w:name w:val="Ссылка указателя"/>
    <w:qFormat/>
    <w:rPr/>
  </w:style>
  <w:style w:type="character" w:styleId="Style29">
    <w:name w:val="Основной шрифт абзаца"/>
    <w:qFormat/>
    <w:rPr/>
  </w:style>
  <w:style w:type="paragraph" w:styleId="Style30">
    <w:name w:val="Заголовок"/>
    <w:basedOn w:val="Normal"/>
    <w:next w:val="Style31"/>
    <w:qFormat/>
    <w:pPr>
      <w:keepNext w:val="true"/>
      <w:spacing w:before="240" w:after="120"/>
    </w:pPr>
    <w:rPr>
      <w:rFonts w:ascii="Liberation Sans" w:hAnsi="Liberation Sans" w:eastAsia="Microsoft YaHei" w:cs="Arial"/>
      <w:sz w:val="28"/>
      <w:szCs w:val="28"/>
    </w:rPr>
  </w:style>
  <w:style w:type="paragraph" w:styleId="Style31">
    <w:name w:val="Body Text"/>
    <w:basedOn w:val="Normal"/>
    <w:link w:val="Style6"/>
    <w:rsid w:val="0076353a"/>
    <w:pPr>
      <w:spacing w:before="0" w:after="120"/>
    </w:pPr>
    <w:rPr/>
  </w:style>
  <w:style w:type="paragraph" w:styleId="Style32">
    <w:name w:val="List"/>
    <w:basedOn w:val="Style31"/>
    <w:pPr/>
    <w:rPr>
      <w:rFonts w:cs="Arial"/>
    </w:rPr>
  </w:style>
  <w:style w:type="paragraph" w:styleId="Style33">
    <w:name w:val="Caption"/>
    <w:basedOn w:val="Normal"/>
    <w:qFormat/>
    <w:pPr>
      <w:suppressLineNumbers/>
      <w:spacing w:before="120" w:after="120"/>
    </w:pPr>
    <w:rPr>
      <w:rFonts w:cs="Arial"/>
      <w:i/>
      <w:iCs/>
      <w:sz w:val="24"/>
      <w:szCs w:val="24"/>
    </w:rPr>
  </w:style>
  <w:style w:type="paragraph" w:styleId="Style34">
    <w:name w:val="Указатель"/>
    <w:basedOn w:val="Normal"/>
    <w:qFormat/>
    <w:pPr>
      <w:suppressLineNumbers/>
    </w:pPr>
    <w:rPr>
      <w:rFonts w:cs="Arial"/>
    </w:rPr>
  </w:style>
  <w:style w:type="paragraph" w:styleId="Style35" w:customStyle="1">
    <w:name w:val="Название раздела инструкции"/>
    <w:basedOn w:val="Normal"/>
    <w:autoRedefine/>
    <w:qFormat/>
    <w:rsid w:val="00275328"/>
    <w:pPr>
      <w:jc w:val="center"/>
    </w:pPr>
    <w:rPr>
      <w:b/>
    </w:rPr>
  </w:style>
  <w:style w:type="paragraph" w:styleId="Style36" w:customStyle="1">
    <w:name w:val="Раздел положения"/>
    <w:basedOn w:val="Normal"/>
    <w:autoRedefine/>
    <w:qFormat/>
    <w:rsid w:val="007475ee"/>
    <w:pPr>
      <w:spacing w:before="80" w:after="80"/>
      <w:jc w:val="center"/>
    </w:pPr>
    <w:rPr>
      <w:b/>
      <w:sz w:val="32"/>
      <w:szCs w:val="32"/>
    </w:rPr>
  </w:style>
  <w:style w:type="paragraph" w:styleId="Style37" w:customStyle="1">
    <w:name w:val="Подраздел раздела положения"/>
    <w:basedOn w:val="Normal"/>
    <w:autoRedefine/>
    <w:qFormat/>
    <w:rsid w:val="007475ee"/>
    <w:pPr>
      <w:spacing w:before="80" w:after="80"/>
      <w:jc w:val="both"/>
    </w:pPr>
    <w:rPr/>
  </w:style>
  <w:style w:type="paragraph" w:styleId="Style38">
    <w:name w:val="Footnote Text"/>
    <w:basedOn w:val="Normal"/>
    <w:link w:val="Style5"/>
    <w:uiPriority w:val="99"/>
    <w:rsid w:val="00d561d9"/>
    <w:pPr/>
    <w:rPr>
      <w:sz w:val="20"/>
      <w:szCs w:val="20"/>
    </w:rPr>
  </w:style>
  <w:style w:type="paragraph" w:styleId="15" w:customStyle="1">
    <w:name w:val="Шапка 1"/>
    <w:basedOn w:val="Normal"/>
    <w:qFormat/>
    <w:rsid w:val="00d561d9"/>
    <w:pPr>
      <w:pBdr>
        <w:bottom w:val="thickThinSmallGap" w:sz="24" w:space="1" w:color="000001"/>
      </w:pBdr>
      <w:spacing w:before="0" w:after="240"/>
      <w:jc w:val="center"/>
    </w:pPr>
    <w:rPr>
      <w:sz w:val="22"/>
      <w:szCs w:val="22"/>
    </w:rPr>
  </w:style>
  <w:style w:type="paragraph" w:styleId="24" w:customStyle="1">
    <w:name w:val="Шапка 2"/>
    <w:basedOn w:val="Normal"/>
    <w:qFormat/>
    <w:rsid w:val="00d561d9"/>
    <w:pPr>
      <w:pBdr>
        <w:bottom w:val="thickThinSmallGap" w:sz="24" w:space="1" w:color="000001"/>
      </w:pBdr>
      <w:spacing w:before="0" w:after="120"/>
      <w:jc w:val="center"/>
    </w:pPr>
    <w:rPr>
      <w:b/>
      <w:sz w:val="22"/>
      <w:szCs w:val="22"/>
    </w:rPr>
  </w:style>
  <w:style w:type="paragraph" w:styleId="35" w:customStyle="1">
    <w:name w:val="Шапка 3"/>
    <w:basedOn w:val="Normal"/>
    <w:qFormat/>
    <w:rsid w:val="00d561d9"/>
    <w:pPr>
      <w:pBdr>
        <w:bottom w:val="thickThinSmallGap" w:sz="24" w:space="1" w:color="000001"/>
      </w:pBdr>
      <w:spacing w:before="240" w:after="360"/>
      <w:jc w:val="center"/>
    </w:pPr>
    <w:rPr>
      <w:b/>
      <w:sz w:val="24"/>
      <w:szCs w:val="24"/>
    </w:rPr>
  </w:style>
  <w:style w:type="paragraph" w:styleId="16" w:customStyle="1">
    <w:name w:val="Название1"/>
    <w:basedOn w:val="Normal"/>
    <w:link w:val="Style1"/>
    <w:uiPriority w:val="10"/>
    <w:qFormat/>
    <w:rsid w:val="00bd4014"/>
    <w:pPr>
      <w:jc w:val="center"/>
    </w:pPr>
    <w:rPr>
      <w:szCs w:val="20"/>
      <w:lang w:val="x-none" w:eastAsia="x-none"/>
    </w:rPr>
  </w:style>
  <w:style w:type="paragraph" w:styleId="Style39">
    <w:name w:val="Колонтитул"/>
    <w:basedOn w:val="Normal"/>
    <w:qFormat/>
    <w:pPr/>
    <w:rPr/>
  </w:style>
  <w:style w:type="paragraph" w:styleId="Style40">
    <w:name w:val="Header"/>
    <w:basedOn w:val="Normal"/>
    <w:link w:val="Style10"/>
    <w:uiPriority w:val="99"/>
    <w:rsid w:val="0076353a"/>
    <w:pPr>
      <w:tabs>
        <w:tab w:val="clear" w:pos="225"/>
        <w:tab w:val="center" w:pos="4677" w:leader="none"/>
        <w:tab w:val="right" w:pos="9355" w:leader="none"/>
      </w:tabs>
    </w:pPr>
    <w:rPr>
      <w:sz w:val="24"/>
      <w:szCs w:val="24"/>
    </w:rPr>
  </w:style>
  <w:style w:type="paragraph" w:styleId="Style41">
    <w:name w:val="Body Text Indent"/>
    <w:basedOn w:val="Normal"/>
    <w:link w:val="Style18"/>
    <w:rsid w:val="0076353a"/>
    <w:pPr>
      <w:ind w:left="360" w:hanging="0"/>
    </w:pPr>
    <w:rPr>
      <w:sz w:val="24"/>
      <w:szCs w:val="24"/>
    </w:rPr>
  </w:style>
  <w:style w:type="paragraph" w:styleId="Style42">
    <w:name w:val="Footer"/>
    <w:basedOn w:val="Normal"/>
    <w:link w:val="Style15"/>
    <w:uiPriority w:val="99"/>
    <w:rsid w:val="0076353a"/>
    <w:pPr>
      <w:tabs>
        <w:tab w:val="clear" w:pos="225"/>
        <w:tab w:val="center" w:pos="4677" w:leader="none"/>
        <w:tab w:val="right" w:pos="9355" w:leader="none"/>
      </w:tabs>
    </w:pPr>
    <w:rPr/>
  </w:style>
  <w:style w:type="paragraph" w:styleId="BodyTextIndent2">
    <w:name w:val="Body Text Indent 2"/>
    <w:basedOn w:val="Normal"/>
    <w:qFormat/>
    <w:rsid w:val="0076353a"/>
    <w:pPr>
      <w:spacing w:lineRule="auto" w:line="480" w:before="0" w:after="120"/>
      <w:ind w:left="283" w:hanging="0"/>
    </w:pPr>
    <w:rPr/>
  </w:style>
  <w:style w:type="paragraph" w:styleId="BodyText3">
    <w:name w:val="Body Text 3"/>
    <w:basedOn w:val="Normal"/>
    <w:qFormat/>
    <w:rsid w:val="0076353a"/>
    <w:pPr>
      <w:spacing w:before="0" w:after="120"/>
    </w:pPr>
    <w:rPr>
      <w:sz w:val="16"/>
      <w:szCs w:val="16"/>
    </w:rPr>
  </w:style>
  <w:style w:type="paragraph" w:styleId="BodyTextIndent3">
    <w:name w:val="Body Text Indent 3"/>
    <w:basedOn w:val="Normal"/>
    <w:link w:val="32"/>
    <w:qFormat/>
    <w:rsid w:val="0076353a"/>
    <w:pPr>
      <w:spacing w:before="0" w:after="120"/>
      <w:ind w:left="283" w:hanging="0"/>
    </w:pPr>
    <w:rPr>
      <w:sz w:val="16"/>
      <w:szCs w:val="16"/>
    </w:rPr>
  </w:style>
  <w:style w:type="paragraph" w:styleId="BodyText2">
    <w:name w:val="Body Text 2"/>
    <w:basedOn w:val="Normal"/>
    <w:qFormat/>
    <w:rsid w:val="0076353a"/>
    <w:pPr>
      <w:spacing w:lineRule="auto" w:line="480" w:before="0" w:after="120"/>
    </w:pPr>
    <w:rPr/>
  </w:style>
  <w:style w:type="paragraph" w:styleId="BlockText">
    <w:name w:val="Block Text"/>
    <w:basedOn w:val="Normal"/>
    <w:qFormat/>
    <w:rsid w:val="0076353a"/>
    <w:pPr>
      <w:ind w:left="-567" w:right="-766" w:hanging="0"/>
      <w:jc w:val="center"/>
    </w:pPr>
    <w:rPr>
      <w:b/>
      <w:bCs/>
      <w:sz w:val="24"/>
      <w:szCs w:val="20"/>
    </w:rPr>
  </w:style>
  <w:style w:type="paragraph" w:styleId="Style43" w:customStyle="1">
    <w:name w:val="Подпункт"/>
    <w:basedOn w:val="Normal"/>
    <w:link w:val="11"/>
    <w:qFormat/>
    <w:rsid w:val="0076353a"/>
    <w:pPr>
      <w:tabs>
        <w:tab w:val="clear" w:pos="225"/>
        <w:tab w:val="left" w:pos="1134" w:leader="none"/>
      </w:tabs>
      <w:snapToGrid w:val="false"/>
      <w:spacing w:lineRule="auto" w:line="360"/>
      <w:ind w:left="1134" w:hanging="1134"/>
      <w:jc w:val="both"/>
    </w:pPr>
    <w:rPr>
      <w:szCs w:val="20"/>
      <w:lang w:val="x-none" w:eastAsia="x-none"/>
    </w:rPr>
  </w:style>
  <w:style w:type="paragraph" w:styleId="25" w:customStyle="1">
    <w:name w:val="Пункт2"/>
    <w:basedOn w:val="Normal"/>
    <w:link w:val="22"/>
    <w:qFormat/>
    <w:rsid w:val="0076353a"/>
    <w:pPr>
      <w:keepNext w:val="true"/>
      <w:tabs>
        <w:tab w:val="clear" w:pos="225"/>
        <w:tab w:val="left" w:pos="1134" w:leader="none"/>
      </w:tabs>
      <w:suppressAutoHyphens w:val="true"/>
      <w:snapToGrid w:val="false"/>
      <w:spacing w:before="240" w:after="120"/>
      <w:ind w:left="1134" w:hanging="1134"/>
      <w:outlineLvl w:val="2"/>
    </w:pPr>
    <w:rPr>
      <w:b/>
      <w:szCs w:val="20"/>
    </w:rPr>
  </w:style>
  <w:style w:type="paragraph" w:styleId="17">
    <w:name w:val="TOC 1"/>
    <w:basedOn w:val="Normal"/>
    <w:next w:val="Normal"/>
    <w:autoRedefine/>
    <w:uiPriority w:val="39"/>
    <w:rsid w:val="001567af"/>
    <w:pPr>
      <w:spacing w:before="120" w:after="0"/>
    </w:pPr>
    <w:rPr>
      <w:rFonts w:cs="Calibri Light (Заголовки)"/>
      <w:b/>
      <w:bCs/>
      <w:sz w:val="24"/>
      <w:szCs w:val="24"/>
    </w:rPr>
  </w:style>
  <w:style w:type="paragraph" w:styleId="36">
    <w:name w:val="TOC 3"/>
    <w:basedOn w:val="Normal"/>
    <w:next w:val="Normal"/>
    <w:autoRedefine/>
    <w:uiPriority w:val="39"/>
    <w:rsid w:val="00c01756"/>
    <w:pPr>
      <w:ind w:left="280" w:hanging="0"/>
    </w:pPr>
    <w:rPr>
      <w:rFonts w:cs="Calibri" w:cstheme="minorHAnsi"/>
      <w:sz w:val="20"/>
      <w:szCs w:val="20"/>
    </w:rPr>
  </w:style>
  <w:style w:type="paragraph" w:styleId="Style44" w:customStyle="1">
    <w:name w:val="Раздел регламента"/>
    <w:basedOn w:val="Normal"/>
    <w:qFormat/>
    <w:rsid w:val="00e228fa"/>
    <w:pPr/>
    <w:rPr/>
  </w:style>
  <w:style w:type="paragraph" w:styleId="Style45" w:customStyle="1">
    <w:name w:val="Приложение к регламенту"/>
    <w:basedOn w:val="Normal"/>
    <w:qFormat/>
    <w:rsid w:val="00e228fa"/>
    <w:pPr>
      <w:jc w:val="right"/>
    </w:pPr>
    <w:rPr/>
  </w:style>
  <w:style w:type="paragraph" w:styleId="26">
    <w:name w:val="TOC 2"/>
    <w:basedOn w:val="Normal"/>
    <w:next w:val="Normal"/>
    <w:autoRedefine/>
    <w:uiPriority w:val="39"/>
    <w:rsid w:val="00c01756"/>
    <w:pPr>
      <w:spacing w:before="240" w:after="0"/>
    </w:pPr>
    <w:rPr>
      <w:rFonts w:cs="Calibri" w:cstheme="minorHAnsi"/>
      <w:b/>
      <w:bCs/>
      <w:sz w:val="20"/>
      <w:szCs w:val="20"/>
    </w:rPr>
  </w:style>
  <w:style w:type="paragraph" w:styleId="BalloonText">
    <w:name w:val="Balloon Text"/>
    <w:basedOn w:val="Normal"/>
    <w:link w:val="Style14"/>
    <w:semiHidden/>
    <w:qFormat/>
    <w:rsid w:val="00197c91"/>
    <w:pPr/>
    <w:rPr>
      <w:rFonts w:ascii="Tahoma" w:hAnsi="Tahoma" w:cs="Tahoma"/>
      <w:sz w:val="16"/>
      <w:szCs w:val="16"/>
    </w:rPr>
  </w:style>
  <w:style w:type="paragraph" w:styleId="Annotationtext">
    <w:name w:val="annotation text"/>
    <w:basedOn w:val="Normal"/>
    <w:link w:val="Style11"/>
    <w:qFormat/>
    <w:rsid w:val="00b714b0"/>
    <w:pPr/>
    <w:rPr>
      <w:sz w:val="20"/>
      <w:szCs w:val="20"/>
    </w:rPr>
  </w:style>
  <w:style w:type="paragraph" w:styleId="Annotationsubject">
    <w:name w:val="annotation subject"/>
    <w:basedOn w:val="Annotationtext"/>
    <w:link w:val="Style17"/>
    <w:semiHidden/>
    <w:qFormat/>
    <w:rsid w:val="00b714b0"/>
    <w:pPr/>
    <w:rPr>
      <w:b/>
      <w:bCs/>
    </w:rPr>
  </w:style>
  <w:style w:type="paragraph" w:styleId="18" w:customStyle="1">
    <w:name w:val="Обычный (веб)1"/>
    <w:basedOn w:val="Normal"/>
    <w:uiPriority w:val="99"/>
    <w:qFormat/>
    <w:rsid w:val="002f559a"/>
    <w:pPr>
      <w:spacing w:beforeAutospacing="1" w:afterAutospacing="1"/>
    </w:pPr>
    <w:rPr>
      <w:rFonts w:ascii="Arial Unicode MS" w:hAnsi="Arial Unicode MS" w:eastAsia="Arial Unicode MS" w:cs="Arial Unicode MS"/>
      <w:sz w:val="24"/>
      <w:szCs w:val="24"/>
    </w:rPr>
  </w:style>
  <w:style w:type="paragraph" w:styleId="92">
    <w:name w:val="TOC 9"/>
    <w:basedOn w:val="Normal"/>
    <w:next w:val="Normal"/>
    <w:autoRedefine/>
    <w:semiHidden/>
    <w:rsid w:val="00f57628"/>
    <w:pPr>
      <w:ind w:left="1960" w:hanging="0"/>
    </w:pPr>
    <w:rPr>
      <w:rFonts w:ascii="Calibri" w:hAnsi="Calibri" w:cs="Calibri" w:asciiTheme="minorHAnsi" w:cstheme="minorHAnsi" w:hAnsiTheme="minorHAnsi"/>
      <w:sz w:val="20"/>
      <w:szCs w:val="20"/>
    </w:rPr>
  </w:style>
  <w:style w:type="paragraph" w:styleId="52">
    <w:name w:val="TOC 5"/>
    <w:basedOn w:val="Normal"/>
    <w:next w:val="Normal"/>
    <w:autoRedefine/>
    <w:semiHidden/>
    <w:rsid w:val="00f57628"/>
    <w:pPr>
      <w:ind w:left="840" w:hanging="0"/>
    </w:pPr>
    <w:rPr>
      <w:rFonts w:ascii="Calibri" w:hAnsi="Calibri" w:cs="Calibri" w:asciiTheme="minorHAnsi" w:cstheme="minorHAnsi" w:hAnsiTheme="minorHAnsi"/>
      <w:sz w:val="20"/>
      <w:szCs w:val="20"/>
    </w:rPr>
  </w:style>
  <w:style w:type="paragraph" w:styleId="42">
    <w:name w:val="TOC 4"/>
    <w:basedOn w:val="Normal"/>
    <w:next w:val="Normal"/>
    <w:autoRedefine/>
    <w:uiPriority w:val="39"/>
    <w:rsid w:val="00c01756"/>
    <w:pPr>
      <w:ind w:left="560" w:hanging="0"/>
    </w:pPr>
    <w:rPr>
      <w:rFonts w:cs="Calibri" w:cstheme="minorHAnsi"/>
      <w:sz w:val="20"/>
      <w:szCs w:val="20"/>
    </w:rPr>
  </w:style>
  <w:style w:type="paragraph" w:styleId="27" w:customStyle="1">
    <w:name w:val="Раздел положения 2"/>
    <w:basedOn w:val="Normal"/>
    <w:qFormat/>
    <w:rsid w:val="002c1e0e"/>
    <w:pPr>
      <w:pageBreakBefore/>
      <w:jc w:val="both"/>
      <w:outlineLvl w:val="0"/>
    </w:pPr>
    <w:rPr>
      <w:b/>
    </w:rPr>
  </w:style>
  <w:style w:type="paragraph" w:styleId="Style46" w:customStyle="1">
    <w:name w:val="Знак Знак Знак Знак Знак Знак Знак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NoSpacing">
    <w:name w:val="No Spacing"/>
    <w:basedOn w:val="Normal"/>
    <w:uiPriority w:val="1"/>
    <w:qFormat/>
    <w:rsid w:val="00d22f6d"/>
    <w:pPr>
      <w:spacing w:lineRule="auto" w:line="360"/>
    </w:pPr>
    <w:rPr>
      <w:rFonts w:eastAsia="Calibri"/>
      <w:sz w:val="24"/>
      <w:szCs w:val="24"/>
    </w:rPr>
  </w:style>
  <w:style w:type="paragraph" w:styleId="Caption1">
    <w:name w:val="caption1"/>
    <w:basedOn w:val="Normal"/>
    <w:next w:val="Normal"/>
    <w:uiPriority w:val="35"/>
    <w:qFormat/>
    <w:rsid w:val="00d22f6d"/>
    <w:pPr/>
    <w:rPr>
      <w:rFonts w:eastAsia="Calibri"/>
      <w:b/>
      <w:bCs/>
      <w:color w:val="4F81BD"/>
      <w:sz w:val="18"/>
      <w:szCs w:val="18"/>
    </w:rPr>
  </w:style>
  <w:style w:type="paragraph" w:styleId="Style47">
    <w:name w:val="Subtitle"/>
    <w:basedOn w:val="Normal"/>
    <w:next w:val="Normal"/>
    <w:link w:val="Style2"/>
    <w:uiPriority w:val="11"/>
    <w:qFormat/>
    <w:rsid w:val="00d22f6d"/>
    <w:pPr>
      <w:ind w:left="1066" w:firstLine="709"/>
    </w:pPr>
    <w:rPr>
      <w:rFonts w:ascii="Cambria" w:hAnsi="Cambria"/>
      <w:i/>
      <w:iCs/>
      <w:color w:val="4F81BD"/>
      <w:spacing w:val="15"/>
      <w:sz w:val="24"/>
      <w:szCs w:val="24"/>
      <w:lang w:val="x-none" w:eastAsia="x-none"/>
    </w:rPr>
  </w:style>
  <w:style w:type="paragraph" w:styleId="ListParagraph">
    <w:name w:val="List Paragraph"/>
    <w:basedOn w:val="Normal"/>
    <w:link w:val="Style7"/>
    <w:uiPriority w:val="34"/>
    <w:qFormat/>
    <w:rsid w:val="00d22f6d"/>
    <w:pPr>
      <w:spacing w:before="0" w:after="0"/>
      <w:ind w:left="720" w:hanging="0"/>
      <w:contextualSpacing/>
    </w:pPr>
    <w:rPr>
      <w:rFonts w:eastAsia="Calibri"/>
      <w:sz w:val="24"/>
      <w:szCs w:val="24"/>
    </w:rPr>
  </w:style>
  <w:style w:type="paragraph" w:styleId="Quote">
    <w:name w:val="Quote"/>
    <w:basedOn w:val="Normal"/>
    <w:next w:val="Normal"/>
    <w:link w:val="21"/>
    <w:uiPriority w:val="29"/>
    <w:qFormat/>
    <w:rsid w:val="00d22f6d"/>
    <w:pPr/>
    <w:rPr>
      <w:rFonts w:ascii="Calibri" w:hAnsi="Calibri" w:eastAsia="Calibri"/>
      <w:i/>
      <w:iCs/>
      <w:color w:val="000000"/>
      <w:sz w:val="20"/>
      <w:szCs w:val="20"/>
      <w:lang w:val="x-none" w:eastAsia="x-none"/>
    </w:rPr>
  </w:style>
  <w:style w:type="paragraph" w:styleId="IntenseQuote">
    <w:name w:val="Intense Quote"/>
    <w:basedOn w:val="Normal"/>
    <w:next w:val="Normal"/>
    <w:link w:val="Style3"/>
    <w:uiPriority w:val="30"/>
    <w:qFormat/>
    <w:rsid w:val="00d22f6d"/>
    <w:pPr>
      <w:pBdr>
        <w:bottom w:val="single" w:sz="4" w:space="4" w:color="4F81BD"/>
      </w:pBdr>
      <w:spacing w:before="200" w:after="280"/>
      <w:ind w:left="936" w:right="936" w:hanging="0"/>
    </w:pPr>
    <w:rPr>
      <w:rFonts w:ascii="Calibri" w:hAnsi="Calibri" w:eastAsia="Calibri"/>
      <w:b/>
      <w:bCs/>
      <w:i/>
      <w:iCs/>
      <w:color w:val="4F81BD"/>
      <w:sz w:val="20"/>
      <w:szCs w:val="20"/>
      <w:lang w:val="x-none" w:eastAsia="x-none"/>
    </w:rPr>
  </w:style>
  <w:style w:type="paragraph" w:styleId="Style48">
    <w:name w:val="Index Heading"/>
    <w:basedOn w:val="Style30"/>
    <w:pPr/>
    <w:rPr/>
  </w:style>
  <w:style w:type="paragraph" w:styleId="TOCHeading">
    <w:name w:val="TOC Heading"/>
    <w:basedOn w:val="1"/>
    <w:next w:val="Normal"/>
    <w:uiPriority w:val="39"/>
    <w:qFormat/>
    <w:rsid w:val="00d22f6d"/>
    <w:pPr>
      <w:keepLines/>
      <w:spacing w:before="480" w:after="60"/>
    </w:pPr>
    <w:rPr>
      <w:rFonts w:ascii="Cambria" w:hAnsi="Cambria"/>
      <w:bCs/>
      <w:color w:val="365F91"/>
    </w:rPr>
  </w:style>
  <w:style w:type="paragraph" w:styleId="EmailSignature">
    <w:name w:val="E-mail Signature"/>
    <w:basedOn w:val="Normal"/>
    <w:link w:val="Style4"/>
    <w:uiPriority w:val="99"/>
    <w:unhideWhenUsed/>
    <w:qFormat/>
    <w:rsid w:val="00d22f6d"/>
    <w:pPr/>
    <w:rPr>
      <w:rFonts w:eastAsia="Calibri"/>
      <w:sz w:val="24"/>
      <w:szCs w:val="24"/>
      <w:lang w:val="x-none" w:eastAsia="x-none"/>
    </w:rPr>
  </w:style>
  <w:style w:type="paragraph" w:styleId="Style49" w:customStyle="1">
    <w:name w:val="Знак"/>
    <w:basedOn w:val="Normal"/>
    <w:qFormat/>
    <w:rsid w:val="00d22f6d"/>
    <w:pPr>
      <w:spacing w:lineRule="exact" w:line="240" w:before="0" w:after="160"/>
    </w:pPr>
    <w:rPr>
      <w:rFonts w:ascii="Verdana" w:hAnsi="Verdana" w:cs="Verdana"/>
      <w:sz w:val="20"/>
      <w:szCs w:val="20"/>
      <w:lang w:val="en-US" w:eastAsia="en-US"/>
    </w:rPr>
  </w:style>
  <w:style w:type="paragraph" w:styleId="37" w:customStyle="1">
    <w:name w:val="Нумерованный список ур3"/>
    <w:basedOn w:val="Normal"/>
    <w:qFormat/>
    <w:rsid w:val="00d22f6d"/>
    <w:pPr>
      <w:jc w:val="both"/>
    </w:pPr>
    <w:rPr>
      <w:rFonts w:ascii="Garamond" w:hAnsi="Garamond"/>
      <w:sz w:val="24"/>
      <w:szCs w:val="20"/>
    </w:rPr>
  </w:style>
  <w:style w:type="paragraph" w:styleId="ListBullet4" w:customStyle="1">
    <w:name w:val="List Bullet 4"/>
    <w:basedOn w:val="Normal"/>
    <w:qFormat/>
    <w:rsid w:val="00d22f6d"/>
    <w:pPr>
      <w:spacing w:before="120" w:after="0"/>
      <w:jc w:val="both"/>
    </w:pPr>
    <w:rPr>
      <w:rFonts w:ascii="Garamond" w:hAnsi="Garamond"/>
      <w:sz w:val="24"/>
      <w:szCs w:val="20"/>
    </w:rPr>
  </w:style>
  <w:style w:type="paragraph" w:styleId="28" w:customStyle="1">
    <w:name w:val="Нумерованный список ур2"/>
    <w:basedOn w:val="Normal"/>
    <w:qFormat/>
    <w:rsid w:val="00d22f6d"/>
    <w:pPr>
      <w:spacing w:before="120" w:after="0"/>
      <w:jc w:val="both"/>
    </w:pPr>
    <w:rPr>
      <w:rFonts w:ascii="Garamond" w:hAnsi="Garamond"/>
      <w:sz w:val="24"/>
      <w:szCs w:val="20"/>
    </w:rPr>
  </w:style>
  <w:style w:type="paragraph" w:styleId="Revision">
    <w:name w:val="Revision"/>
    <w:uiPriority w:val="99"/>
    <w:semiHidden/>
    <w:qFormat/>
    <w:rsid w:val="00d22f6d"/>
    <w:pPr>
      <w:widowControl/>
      <w:suppressAutoHyphens w:val="true"/>
      <w:bidi w:val="0"/>
      <w:spacing w:before="0" w:after="0"/>
      <w:jc w:val="left"/>
    </w:pPr>
    <w:rPr>
      <w:rFonts w:ascii="Times New Roman" w:hAnsi="Times New Roman" w:eastAsia="Calibri" w:cs="Times New Roman"/>
      <w:color w:val="00000A"/>
      <w:kern w:val="0"/>
      <w:sz w:val="24"/>
      <w:szCs w:val="24"/>
      <w:lang w:val="ru-RU" w:eastAsia="ru-RU" w:bidi="ar-SA"/>
    </w:rPr>
  </w:style>
  <w:style w:type="paragraph" w:styleId="ConsPlusNormal" w:customStyle="1">
    <w:name w:val="ConsPlusNormal"/>
    <w:qFormat/>
    <w:rsid w:val="00d22f6d"/>
    <w:pPr>
      <w:widowControl w:val="false"/>
      <w:suppressAutoHyphens w:val="true"/>
      <w:bidi w:val="0"/>
      <w:spacing w:before="0" w:after="0"/>
      <w:ind w:firstLine="720"/>
      <w:jc w:val="left"/>
    </w:pPr>
    <w:rPr>
      <w:rFonts w:ascii="Arial" w:hAnsi="Arial" w:eastAsia="Times New Roman" w:cs="Arial"/>
      <w:color w:val="00000A"/>
      <w:kern w:val="0"/>
      <w:sz w:val="20"/>
      <w:szCs w:val="20"/>
      <w:lang w:val="ru-RU" w:eastAsia="ru-RU" w:bidi="ar-SA"/>
    </w:rPr>
  </w:style>
  <w:style w:type="paragraph" w:styleId="38" w:customStyle="1">
    <w:name w:val="Знак Знак3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Style50" w:customStyle="1">
    <w:name w:val="Пункт"/>
    <w:basedOn w:val="Normal"/>
    <w:qFormat/>
    <w:rsid w:val="00d22f6d"/>
    <w:pPr>
      <w:widowControl w:val="false"/>
      <w:tabs>
        <w:tab w:val="clear" w:pos="225"/>
        <w:tab w:val="left" w:pos="1134" w:leader="none"/>
      </w:tabs>
      <w:spacing w:lineRule="auto" w:line="360" w:before="120" w:after="0"/>
      <w:ind w:left="1134" w:right="800" w:hanging="1134"/>
      <w:jc w:val="both"/>
    </w:pPr>
    <w:rPr>
      <w:rFonts w:ascii="Arial" w:hAnsi="Arial"/>
      <w:b/>
      <w:i/>
      <w:szCs w:val="20"/>
    </w:rPr>
  </w:style>
  <w:style w:type="paragraph" w:styleId="19" w:customStyle="1">
    <w:name w:val="Абзац списка1"/>
    <w:basedOn w:val="Normal"/>
    <w:qFormat/>
    <w:rsid w:val="00d22f6d"/>
    <w:pPr>
      <w:spacing w:lineRule="auto" w:line="276" w:before="0" w:after="200"/>
      <w:ind w:left="720" w:hanging="0"/>
      <w:contextualSpacing/>
    </w:pPr>
    <w:rPr>
      <w:rFonts w:ascii="Calibri" w:hAnsi="Calibri"/>
      <w:sz w:val="22"/>
      <w:szCs w:val="22"/>
      <w:lang w:eastAsia="en-US"/>
    </w:rPr>
  </w:style>
  <w:style w:type="paragraph" w:styleId="Style51" w:customStyle="1">
    <w:name w:val="Таблица"/>
    <w:basedOn w:val="Normal"/>
    <w:qFormat/>
    <w:rsid w:val="0041356c"/>
    <w:pPr>
      <w:keepNext w:val="true"/>
      <w:spacing w:before="60" w:after="60"/>
      <w:jc w:val="center"/>
    </w:pPr>
    <w:rPr>
      <w:rFonts w:eastAsia="Calibri"/>
      <w:b/>
      <w:sz w:val="24"/>
      <w:szCs w:val="24"/>
      <w:lang w:val="x-none" w:eastAsia="x-none"/>
    </w:rPr>
  </w:style>
  <w:style w:type="paragraph" w:styleId="Style52" w:customStyle="1">
    <w:name w:val="Таблица шапка"/>
    <w:basedOn w:val="Normal"/>
    <w:qFormat/>
    <w:rsid w:val="00f64089"/>
    <w:pPr>
      <w:keepNext w:val="true"/>
      <w:spacing w:before="40" w:after="40"/>
      <w:ind w:left="57" w:right="57" w:hanging="0"/>
    </w:pPr>
    <w:rPr>
      <w:sz w:val="22"/>
      <w:szCs w:val="26"/>
    </w:rPr>
  </w:style>
  <w:style w:type="paragraph" w:styleId="Style53" w:customStyle="1">
    <w:name w:val="Подподпункт"/>
    <w:basedOn w:val="Style43"/>
    <w:link w:val="Style9"/>
    <w:qFormat/>
    <w:rsid w:val="0025139e"/>
    <w:pPr>
      <w:tabs>
        <w:tab w:val="left" w:pos="1134" w:leader="none"/>
        <w:tab w:val="left" w:pos="5104" w:leader="none"/>
      </w:tabs>
      <w:snapToGrid w:val="true"/>
      <w:spacing w:lineRule="auto" w:line="240" w:before="120" w:after="0"/>
      <w:ind w:left="5104" w:hanging="567"/>
    </w:pPr>
    <w:rPr>
      <w:sz w:val="26"/>
      <w:szCs w:val="26"/>
      <w:lang w:val="ru-RU" w:eastAsia="ru-RU"/>
    </w:rPr>
  </w:style>
  <w:style w:type="paragraph" w:styleId="Style54" w:customStyle="1">
    <w:name w:val="УРОВЕНЬ_(а)"/>
    <w:basedOn w:val="ListParagraph"/>
    <w:qFormat/>
    <w:rsid w:val="00b56f46"/>
    <w:pPr>
      <w:spacing w:lineRule="exact" w:line="360" w:before="120" w:after="0"/>
      <w:contextualSpacing/>
      <w:jc w:val="both"/>
      <w:outlineLvl w:val="3"/>
    </w:pPr>
    <w:rPr>
      <w:sz w:val="26"/>
      <w:szCs w:val="28"/>
      <w:lang w:eastAsia="en-US"/>
    </w:rPr>
  </w:style>
  <w:style w:type="paragraph" w:styleId="Style55" w:customStyle="1">
    <w:name w:val="УРОВЕНЬ_-"/>
    <w:basedOn w:val="ListParagraph"/>
    <w:qFormat/>
    <w:rsid w:val="00b56f46"/>
    <w:pPr>
      <w:spacing w:lineRule="exact" w:line="360" w:before="120" w:after="0"/>
      <w:contextualSpacing/>
      <w:jc w:val="both"/>
      <w:outlineLvl w:val="4"/>
    </w:pPr>
    <w:rPr>
      <w:sz w:val="26"/>
      <w:szCs w:val="28"/>
      <w:lang w:eastAsia="en-US"/>
    </w:rPr>
  </w:style>
  <w:style w:type="paragraph" w:styleId="29" w:customStyle="1">
    <w:name w:val="УРОВЕНЬ_Абзац_тип2"/>
    <w:basedOn w:val="ListParagraph"/>
    <w:qFormat/>
    <w:rsid w:val="00b56f46"/>
    <w:pPr>
      <w:spacing w:lineRule="exact" w:line="360" w:before="120" w:after="0"/>
      <w:contextualSpacing/>
      <w:jc w:val="both"/>
    </w:pPr>
    <w:rPr>
      <w:sz w:val="26"/>
      <w:szCs w:val="28"/>
      <w:lang w:eastAsia="en-US"/>
    </w:rPr>
  </w:style>
  <w:style w:type="paragraph" w:styleId="39" w:customStyle="1">
    <w:name w:val="УРОВЕНЬ_Абзац_тип3"/>
    <w:basedOn w:val="ListParagraph"/>
    <w:link w:val="31"/>
    <w:qFormat/>
    <w:rsid w:val="00b56f46"/>
    <w:pPr>
      <w:spacing w:lineRule="exact" w:line="360" w:before="120" w:after="0"/>
      <w:contextualSpacing/>
      <w:jc w:val="both"/>
    </w:pPr>
    <w:rPr>
      <w:sz w:val="26"/>
      <w:szCs w:val="28"/>
      <w:lang w:eastAsia="en-US"/>
    </w:rPr>
  </w:style>
  <w:style w:type="paragraph" w:styleId="Style56" w:customStyle="1">
    <w:name w:val="УРОВЕНЬ_Подпись"/>
    <w:basedOn w:val="ListParagraph"/>
    <w:qFormat/>
    <w:rsid w:val="00b56f46"/>
    <w:pPr>
      <w:keepNext w:val="true"/>
      <w:spacing w:lineRule="exact" w:line="360" w:before="120" w:after="120"/>
      <w:contextualSpacing/>
      <w:jc w:val="right"/>
      <w:outlineLvl w:val="3"/>
    </w:pPr>
    <w:rPr>
      <w:sz w:val="26"/>
      <w:szCs w:val="28"/>
      <w:lang w:eastAsia="en-US"/>
    </w:rPr>
  </w:style>
  <w:style w:type="paragraph" w:styleId="110" w:customStyle="1">
    <w:name w:val="Стиль Заголовок 1 + по ширине"/>
    <w:basedOn w:val="1"/>
    <w:qFormat/>
    <w:rsid w:val="005773b2"/>
    <w:pPr>
      <w:keepLines/>
      <w:tabs>
        <w:tab w:val="clear" w:pos="225"/>
        <w:tab w:val="left" w:pos="567" w:leader="none"/>
      </w:tabs>
      <w:suppressAutoHyphens w:val="true"/>
      <w:spacing w:before="480" w:after="240"/>
      <w:ind w:left="567" w:hanging="567"/>
    </w:pPr>
    <w:rPr>
      <w:rFonts w:ascii="Arial" w:hAnsi="Arial" w:eastAsia="Times New Roman"/>
      <w:bCs/>
      <w:sz w:val="40"/>
      <w:szCs w:val="20"/>
      <w:lang w:eastAsia="ru-RU"/>
    </w:rPr>
  </w:style>
  <w:style w:type="paragraph" w:styleId="EndnoteSymbol">
    <w:name w:val="Endnote Symbol"/>
    <w:basedOn w:val="Normal"/>
    <w:link w:val="Style12"/>
    <w:qFormat/>
    <w:rsid w:val="003879d4"/>
    <w:pPr/>
    <w:rPr>
      <w:sz w:val="20"/>
      <w:szCs w:val="20"/>
    </w:rPr>
  </w:style>
  <w:style w:type="paragraph" w:styleId="210" w:customStyle="1">
    <w:name w:val="Заголовок 2 КВВ"/>
    <w:basedOn w:val="Normal"/>
    <w:qFormat/>
    <w:rsid w:val="00cb35e8"/>
    <w:pPr>
      <w:keepNext w:val="true"/>
      <w:suppressAutoHyphens w:val="true"/>
      <w:spacing w:before="120" w:after="120"/>
      <w:jc w:val="both"/>
      <w:outlineLvl w:val="0"/>
    </w:pPr>
    <w:rPr>
      <w:b/>
      <w:sz w:val="24"/>
      <w:szCs w:val="20"/>
      <w:lang w:eastAsia="x-none"/>
    </w:rPr>
  </w:style>
  <w:style w:type="paragraph" w:styleId="Style57" w:customStyle="1">
    <w:name w:val="Таблица текст"/>
    <w:basedOn w:val="Normal"/>
    <w:qFormat/>
    <w:rsid w:val="00343e95"/>
    <w:pPr>
      <w:spacing w:before="40" w:after="40"/>
      <w:ind w:left="57" w:right="57" w:hanging="0"/>
    </w:pPr>
    <w:rPr>
      <w:sz w:val="24"/>
      <w:szCs w:val="26"/>
    </w:rPr>
  </w:style>
  <w:style w:type="paragraph" w:styleId="NormalWeb">
    <w:name w:val="Normal (Web)"/>
    <w:basedOn w:val="Normal"/>
    <w:unhideWhenUsed/>
    <w:qFormat/>
    <w:rsid w:val="00265d9f"/>
    <w:pPr>
      <w:spacing w:beforeAutospacing="1" w:afterAutospacing="1"/>
    </w:pPr>
    <w:rPr>
      <w:sz w:val="24"/>
      <w:szCs w:val="24"/>
    </w:rPr>
  </w:style>
  <w:style w:type="paragraph" w:styleId="112" w:customStyle="1">
    <w:name w:val="УРОВЕНЬ_1."/>
    <w:basedOn w:val="ListParagraph"/>
    <w:link w:val="12"/>
    <w:qFormat/>
    <w:rsid w:val="004a17ae"/>
    <w:pPr>
      <w:keepNext w:val="true"/>
      <w:keepLines/>
      <w:spacing w:lineRule="auto" w:line="276" w:before="240" w:after="120"/>
      <w:ind w:left="0" w:hanging="0"/>
      <w:contextualSpacing/>
      <w:jc w:val="both"/>
      <w:outlineLvl w:val="0"/>
    </w:pPr>
    <w:rPr>
      <w:caps/>
      <w:sz w:val="28"/>
      <w:szCs w:val="28"/>
      <w:lang w:eastAsia="en-US"/>
    </w:rPr>
  </w:style>
  <w:style w:type="paragraph" w:styleId="62">
    <w:name w:val="TOC 6"/>
    <w:basedOn w:val="Normal"/>
    <w:next w:val="Normal"/>
    <w:autoRedefine/>
    <w:unhideWhenUsed/>
    <w:rsid w:val="00d849aa"/>
    <w:pPr>
      <w:ind w:left="1120" w:hanging="0"/>
    </w:pPr>
    <w:rPr>
      <w:rFonts w:ascii="Calibri" w:hAnsi="Calibri" w:cs="Calibri" w:asciiTheme="minorHAnsi" w:cstheme="minorHAnsi" w:hAnsiTheme="minorHAnsi"/>
      <w:sz w:val="20"/>
      <w:szCs w:val="20"/>
    </w:rPr>
  </w:style>
  <w:style w:type="paragraph" w:styleId="72">
    <w:name w:val="TOC 7"/>
    <w:basedOn w:val="Normal"/>
    <w:next w:val="Normal"/>
    <w:autoRedefine/>
    <w:unhideWhenUsed/>
    <w:rsid w:val="00d849aa"/>
    <w:pPr>
      <w:ind w:left="1400" w:hanging="0"/>
    </w:pPr>
    <w:rPr>
      <w:rFonts w:ascii="Calibri" w:hAnsi="Calibri" w:cs="Calibri" w:asciiTheme="minorHAnsi" w:cstheme="minorHAnsi" w:hAnsiTheme="minorHAnsi"/>
      <w:sz w:val="20"/>
      <w:szCs w:val="20"/>
    </w:rPr>
  </w:style>
  <w:style w:type="paragraph" w:styleId="82">
    <w:name w:val="TOC 8"/>
    <w:basedOn w:val="Normal"/>
    <w:next w:val="Normal"/>
    <w:autoRedefine/>
    <w:unhideWhenUsed/>
    <w:rsid w:val="00d849aa"/>
    <w:pPr>
      <w:ind w:left="1680" w:hanging="0"/>
    </w:pPr>
    <w:rPr>
      <w:rFonts w:ascii="Calibri" w:hAnsi="Calibri" w:cs="Calibri" w:asciiTheme="minorHAnsi" w:cstheme="minorHAnsi" w:hAnsiTheme="minorHAnsi"/>
      <w:sz w:val="20"/>
      <w:szCs w:val="20"/>
    </w:rPr>
  </w:style>
  <w:style w:type="paragraph" w:styleId="ConsPlusTitle" w:customStyle="1">
    <w:name w:val="ConsPlusTitle"/>
    <w:qFormat/>
    <w:rsid w:val="0038536b"/>
    <w:pPr>
      <w:widowControl w:val="false"/>
      <w:suppressAutoHyphens w:val="true"/>
      <w:bidi w:val="0"/>
      <w:spacing w:before="0" w:after="0"/>
      <w:jc w:val="left"/>
    </w:pPr>
    <w:rPr>
      <w:rFonts w:ascii="Calibri" w:hAnsi="Calibri" w:eastAsia="Times New Roman" w:cs="Calibri"/>
      <w:b/>
      <w:color w:val="00000A"/>
      <w:kern w:val="0"/>
      <w:sz w:val="22"/>
      <w:szCs w:val="20"/>
      <w:lang w:val="ru-RU" w:eastAsia="ru-RU" w:bidi="ar-SA"/>
    </w:rPr>
  </w:style>
  <w:style w:type="paragraph" w:styleId="ListNumber">
    <w:name w:val="List Number"/>
    <w:basedOn w:val="Normal"/>
    <w:semiHidden/>
    <w:unhideWhenUsed/>
    <w:qFormat/>
    <w:rsid w:val="000a107a"/>
    <w:pPr>
      <w:spacing w:lineRule="auto" w:line="360" w:before="60" w:after="0"/>
      <w:jc w:val="both"/>
    </w:pPr>
    <w:rPr/>
  </w:style>
  <w:style w:type="paragraph" w:styleId="Style58" w:customStyle="1">
    <w:name w:val="Обычный+ без отступа"/>
    <w:basedOn w:val="Normal"/>
    <w:qFormat/>
    <w:rsid w:val="006f3ea6"/>
    <w:pPr>
      <w:spacing w:lineRule="auto" w:line="360" w:before="120" w:after="0"/>
      <w:jc w:val="both"/>
    </w:pPr>
    <w:rPr>
      <w:rFonts w:eastAsia="MS Mincho"/>
    </w:rPr>
  </w:style>
  <w:style w:type="paragraph" w:styleId="Style59" w:customStyle="1">
    <w:name w:val="Текст таблицы"/>
    <w:basedOn w:val="Normal"/>
    <w:qFormat/>
    <w:rsid w:val="006f3ea6"/>
    <w:pPr>
      <w:spacing w:before="40" w:after="40"/>
      <w:ind w:left="57" w:right="57" w:hanging="0"/>
    </w:pPr>
    <w:rPr>
      <w:sz w:val="24"/>
      <w:szCs w:val="24"/>
    </w:rPr>
  </w:style>
  <w:style w:type="paragraph" w:styleId="Style60" w:customStyle="1">
    <w:name w:val="Пункт Знак"/>
    <w:basedOn w:val="Normal"/>
    <w:qFormat/>
    <w:rsid w:val="006f3ea6"/>
    <w:pPr>
      <w:tabs>
        <w:tab w:val="clear" w:pos="225"/>
        <w:tab w:val="left" w:pos="851" w:leader="none"/>
        <w:tab w:val="left" w:pos="1134" w:leader="none"/>
        <w:tab w:val="left" w:pos="1844" w:leader="none"/>
      </w:tabs>
      <w:spacing w:lineRule="auto" w:line="360"/>
      <w:ind w:left="1844" w:hanging="567"/>
      <w:jc w:val="both"/>
    </w:pPr>
    <w:rPr>
      <w:b/>
      <w:szCs w:val="20"/>
    </w:rPr>
  </w:style>
  <w:style w:type="paragraph" w:styleId="Style61" w:customStyle="1">
    <w:name w:val="Подподподпункт"/>
    <w:basedOn w:val="Normal"/>
    <w:qFormat/>
    <w:rsid w:val="006f3ea6"/>
    <w:pPr>
      <w:tabs>
        <w:tab w:val="clear" w:pos="225"/>
        <w:tab w:val="left" w:pos="1134" w:leader="none"/>
        <w:tab w:val="left" w:pos="1701" w:leader="none"/>
      </w:tabs>
      <w:spacing w:lineRule="auto" w:line="360"/>
      <w:ind w:left="1718" w:hanging="1008"/>
      <w:jc w:val="both"/>
    </w:pPr>
    <w:rPr>
      <w:szCs w:val="20"/>
    </w:rPr>
  </w:style>
  <w:style w:type="paragraph" w:styleId="113" w:customStyle="1">
    <w:name w:val="Пункт1"/>
    <w:basedOn w:val="Normal"/>
    <w:qFormat/>
    <w:rsid w:val="006f3ea6"/>
    <w:pPr>
      <w:tabs>
        <w:tab w:val="clear" w:pos="225"/>
        <w:tab w:val="left" w:pos="567" w:leader="none"/>
      </w:tabs>
      <w:spacing w:lineRule="auto" w:line="360" w:before="240" w:after="0"/>
      <w:ind w:left="567" w:hanging="279"/>
      <w:jc w:val="center"/>
    </w:pPr>
    <w:rPr>
      <w:rFonts w:ascii="Arial" w:hAnsi="Arial"/>
      <w:b/>
    </w:rPr>
  </w:style>
  <w:style w:type="paragraph" w:styleId="310" w:customStyle="1">
    <w:name w:val="Пункт_3"/>
    <w:basedOn w:val="Normal"/>
    <w:uiPriority w:val="99"/>
    <w:qFormat/>
    <w:rsid w:val="006f3ea6"/>
    <w:pPr>
      <w:tabs>
        <w:tab w:val="clear" w:pos="225"/>
        <w:tab w:val="left" w:pos="1134" w:leader="none"/>
      </w:tabs>
      <w:spacing w:lineRule="auto" w:line="360"/>
      <w:ind w:left="1134" w:hanging="1133"/>
      <w:jc w:val="both"/>
    </w:pPr>
    <w:rPr>
      <w:szCs w:val="20"/>
    </w:rPr>
  </w:style>
  <w:style w:type="paragraph" w:styleId="DocumentMap">
    <w:name w:val="Document Map"/>
    <w:basedOn w:val="Normal"/>
    <w:link w:val="Style16"/>
    <w:uiPriority w:val="99"/>
    <w:semiHidden/>
    <w:unhideWhenUsed/>
    <w:qFormat/>
    <w:rsid w:val="006f3ea6"/>
    <w:pPr/>
    <w:rPr>
      <w:rFonts w:ascii="Tahoma" w:hAnsi="Tahoma" w:cs="Tahoma"/>
      <w:sz w:val="16"/>
      <w:szCs w:val="16"/>
    </w:rPr>
  </w:style>
  <w:style w:type="paragraph" w:styleId="Style62" w:customStyle="1">
    <w:name w:val="Знак Знак"/>
    <w:basedOn w:val="Normal"/>
    <w:qFormat/>
    <w:rsid w:val="006f3ea6"/>
    <w:pPr>
      <w:spacing w:lineRule="exact" w:line="240" w:before="0" w:after="160"/>
    </w:pPr>
    <w:rPr>
      <w:rFonts w:ascii="Verdana" w:hAnsi="Verdana" w:cs="Verdana"/>
      <w:sz w:val="20"/>
      <w:szCs w:val="20"/>
      <w:lang w:val="en-US" w:eastAsia="en-US"/>
    </w:rPr>
  </w:style>
  <w:style w:type="paragraph" w:styleId="114" w:customStyle="1">
    <w:name w:val="УРОВЕНЬ_1.1."/>
    <w:basedOn w:val="ListParagraph"/>
    <w:qFormat/>
    <w:rsid w:val="006f3ea6"/>
    <w:pPr>
      <w:keepNext w:val="true"/>
      <w:tabs>
        <w:tab w:val="clear" w:pos="225"/>
        <w:tab w:val="left" w:pos="1844" w:leader="none"/>
      </w:tabs>
      <w:spacing w:lineRule="exact" w:line="360" w:before="240" w:after="0"/>
      <w:ind w:left="1844" w:hanging="567"/>
      <w:contextualSpacing/>
      <w:jc w:val="both"/>
      <w:outlineLvl w:val="1"/>
    </w:pPr>
    <w:rPr>
      <w:b/>
      <w:sz w:val="26"/>
      <w:szCs w:val="28"/>
      <w:lang w:eastAsia="en-US"/>
    </w:rPr>
  </w:style>
  <w:style w:type="paragraph" w:styleId="1111" w:customStyle="1">
    <w:name w:val="УРОВЕНЬ_1.1.1."/>
    <w:basedOn w:val="ListParagraph"/>
    <w:link w:val="111"/>
    <w:qFormat/>
    <w:rsid w:val="006f3ea6"/>
    <w:pPr>
      <w:spacing w:lineRule="exact" w:line="360" w:before="120" w:after="0"/>
      <w:ind w:left="1134" w:hanging="1134"/>
      <w:contextualSpacing/>
      <w:jc w:val="both"/>
      <w:outlineLvl w:val="2"/>
    </w:pPr>
    <w:rPr>
      <w:sz w:val="26"/>
      <w:szCs w:val="28"/>
      <w:lang w:eastAsia="en-US"/>
    </w:rPr>
  </w:style>
  <w:style w:type="paragraph" w:styleId="115" w:customStyle="1">
    <w:name w:val="УРОВЕНЬ_Абзац_тип1"/>
    <w:basedOn w:val="ListParagraph"/>
    <w:qFormat/>
    <w:rsid w:val="006f3ea6"/>
    <w:pPr>
      <w:tabs>
        <w:tab w:val="clear" w:pos="225"/>
        <w:tab w:val="left" w:pos="2592" w:leader="none"/>
      </w:tabs>
      <w:spacing w:lineRule="exact" w:line="360" w:before="120" w:after="0"/>
      <w:ind w:left="2592" w:hanging="1152"/>
      <w:contextualSpacing/>
      <w:jc w:val="both"/>
    </w:pPr>
    <w:rPr>
      <w:sz w:val="26"/>
      <w:szCs w:val="28"/>
      <w:lang w:eastAsia="en-US"/>
    </w:rPr>
  </w:style>
  <w:style w:type="paragraph" w:styleId="311" w:customStyle="1">
    <w:name w:val="Список мн 3"/>
    <w:basedOn w:val="Style41"/>
    <w:link w:val="33"/>
    <w:uiPriority w:val="99"/>
    <w:qFormat/>
    <w:rsid w:val="006f3ea6"/>
    <w:pPr>
      <w:shd w:val="clear" w:color="auto" w:fill="FFFFFF"/>
      <w:tabs>
        <w:tab w:val="clear" w:pos="225"/>
        <w:tab w:val="left" w:pos="1341" w:leader="none"/>
      </w:tabs>
      <w:spacing w:before="120" w:after="60"/>
      <w:ind w:left="-20" w:firstLine="720"/>
      <w:jc w:val="both"/>
      <w:outlineLvl w:val="2"/>
    </w:pPr>
    <w:rPr>
      <w:spacing w:val="-4"/>
      <w:lang w:val="x-none" w:eastAsia="x-none"/>
    </w:rPr>
  </w:style>
  <w:style w:type="paragraph" w:styleId="Style63" w:customStyle="1">
    <w:name w:val="[РГ] Текст"/>
    <w:basedOn w:val="Normal"/>
    <w:qFormat/>
    <w:rsid w:val="000144d6"/>
    <w:pPr>
      <w:spacing w:before="120" w:after="0"/>
      <w:jc w:val="both"/>
    </w:pPr>
    <w:rPr>
      <w:rFonts w:cs="Times New Roman (???????? ?????"/>
      <w:color w:val="000000"/>
      <w:sz w:val="26"/>
      <w:szCs w:val="24"/>
      <w:lang w:eastAsia="en-US"/>
    </w:rPr>
  </w:style>
  <w:style w:type="paragraph" w:styleId="Style64">
    <w:name w:val="Содержимое врезки"/>
    <w:basedOn w:val="Normal"/>
    <w:qFormat/>
    <w:pPr/>
    <w:rPr/>
  </w:style>
  <w:style w:type="paragraph" w:styleId="Style65">
    <w:name w:val="Содержимое таблицы"/>
    <w:basedOn w:val="Normal"/>
    <w:qFormat/>
    <w:pPr>
      <w:widowControl w:val="false"/>
      <w:suppressLineNumbers/>
    </w:pPr>
    <w:rPr/>
  </w:style>
  <w:style w:type="paragraph" w:styleId="Style66">
    <w:name w:val="Заголовок таблицы"/>
    <w:basedOn w:val="Style65"/>
    <w:qFormat/>
    <w:pPr>
      <w:suppressLineNumbers/>
      <w:jc w:val="center"/>
    </w:pPr>
    <w:rPr>
      <w:b/>
      <w:bCs/>
    </w:rPr>
  </w:style>
  <w:style w:type="paragraph" w:styleId="DStyleparagraph">
    <w:name w:val="DStyle_paragraph"/>
    <w:qFormat/>
    <w:pPr>
      <w:widowControl/>
      <w:bidi w:val="0"/>
      <w:spacing w:before="0" w:after="0"/>
      <w:jc w:val="left"/>
    </w:pPr>
    <w:rPr>
      <w:rFonts w:ascii="Calibri" w:hAnsi="Calibri" w:eastAsia="Calibri" w:cs="Tahoma"/>
      <w:color w:val="00000A"/>
      <w:kern w:val="0"/>
      <w:sz w:val="26"/>
      <w:szCs w:val="22"/>
      <w:lang w:val="ru-RU" w:eastAsia="en-US" w:bidi="hi-IN"/>
    </w:rPr>
  </w:style>
  <w:style w:type="paragraph" w:styleId="Standard">
    <w:name w:val="Standard"/>
    <w:basedOn w:val="DStyleparagraph"/>
    <w:qFormat/>
    <w:pPr>
      <w:spacing w:before="60" w:after="0"/>
      <w:jc w:val="both"/>
    </w:pPr>
    <w:rPr>
      <w:rFonts w:ascii="Times New Roman" w:hAnsi="Times New Roman" w:eastAsia="Times New Roman" w:cs="Times New Roman"/>
      <w:color w:val="00000A"/>
      <w:szCs w:val="20"/>
      <w:lang w:eastAsia="ru-RU"/>
    </w:rPr>
  </w:style>
  <w:style w:type="paragraph" w:styleId="Style67">
    <w:name w:val="Абзац списка"/>
    <w:basedOn w:val="Standard"/>
    <w:qFormat/>
    <w:pPr>
      <w:ind w:left="720" w:right="0" w:hanging="0"/>
    </w:pPr>
    <w:rPr>
      <w:rFonts w:eastAsia="Calibri"/>
      <w:sz w:val="24"/>
      <w:szCs w:val="24"/>
    </w:rPr>
  </w:style>
  <w:style w:type="paragraph" w:styleId="Textbody">
    <w:name w:val="Text body"/>
    <w:basedOn w:val="Standard"/>
    <w:qFormat/>
    <w:pPr>
      <w:spacing w:before="0" w:after="119"/>
    </w:pPr>
    <w:rPr/>
  </w:style>
  <w:style w:type="paragraph" w:styleId="312">
    <w:name w:val="Основной текст 31"/>
    <w:basedOn w:val="Standard"/>
    <w:qFormat/>
    <w:pPr>
      <w:tabs>
        <w:tab w:val="clear" w:pos="225"/>
        <w:tab w:val="left" w:pos="718" w:leader="none"/>
      </w:tabs>
    </w:pPr>
    <w:rPr>
      <w:rFonts w:ascii="Times New Roman CYR" w:hAnsi="Times New Roman CYR" w:cs="Times New Roman CYR"/>
      <w:color w:val="000000"/>
      <w:sz w:val="24"/>
      <w:szCs w:val="24"/>
    </w:rPr>
  </w:style>
  <w:style w:type="numbering" w:styleId="NoList" w:default="1">
    <w:name w:val="No List"/>
    <w:uiPriority w:val="99"/>
    <w:semiHidden/>
    <w:unhideWhenUsed/>
    <w:qFormat/>
  </w:style>
  <w:style w:type="numbering" w:styleId="116" w:customStyle="1">
    <w:name w:val="Стиль1"/>
    <w:uiPriority w:val="99"/>
    <w:qFormat/>
    <w:rsid w:val="00f001e4"/>
  </w:style>
  <w:style w:type="numbering" w:styleId="211" w:customStyle="1">
    <w:name w:val="Стиль2"/>
    <w:uiPriority w:val="99"/>
    <w:qFormat/>
    <w:rsid w:val="006629c9"/>
  </w:style>
  <w:style w:type="table" w:default="1" w:styleId="a5">
    <w:name w:val="Normal Table"/>
    <w:uiPriority w:val="99"/>
    <w:semiHidden/>
    <w:unhideWhenUsed/>
    <w:tblPr>
      <w:tblCellMar>
        <w:top w:w="0" w:type="dxa"/>
        <w:left w:w="108" w:type="dxa"/>
        <w:bottom w:w="0" w:type="dxa"/>
        <w:right w:w="108" w:type="dxa"/>
      </w:tblCellMar>
    </w:tblPr>
  </w:style>
  <w:style w:type="table" w:styleId="af0">
    <w:name w:val="Table Grid"/>
    <w:basedOn w:val="a5"/>
    <w:uiPriority w:val="39"/>
    <w:rsid w:val="007635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c">
    <w:name w:val="Сетка таблицы1"/>
    <w:basedOn w:val="a5"/>
    <w:uiPriority w:val="39"/>
    <w:rsid w:val="00214b9f"/>
    <w:rPr>
      <w:rFonts w:asciiTheme="minorHAnsi" w:hAnsiTheme="minorHAnsi" w:eastAsiaTheme="minorHAnsi" w:cstheme="minorBidi"/>
      <w:lang w:eastAsia="en-U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yperlink" Target="https://www.vlc.ru/documents/nap-heads-and-administration-of-Vladivostok/43165/" TargetMode="Externa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D120D1-7F49-4397-B3D5-DE041D4F4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575</TotalTime>
  <Application>LibreOffice/7.1.8.1$Linux_X86_64 LibreOffice_project/10$Build-1</Application>
  <AppVersion>15.0000</AppVersion>
  <Pages>34</Pages>
  <Words>7769</Words>
  <Characters>56329</Characters>
  <CharactersWithSpaces>63540</CharactersWithSpaces>
  <Paragraphs>692</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2023-09-05T03:15:00Z</dcterms:created>
  <dc:creator>Быстров Олег Геннадьевич</dc:creator>
  <dc:description/>
  <dc:language>ru-RU</dc:language>
  <cp:lastModifiedBy/>
  <cp:lastPrinted>2023-02-10T03:39:00Z</cp:lastPrinted>
  <dcterms:modified xsi:type="dcterms:W3CDTF">2026-10-21T08:05:54Z</dcterms:modified>
  <cp:revision>29</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file>