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283210</wp:posOffset>
                </wp:positionH>
                <wp:positionV relativeFrom="paragraph">
                  <wp:posOffset>2722880</wp:posOffset>
                </wp:positionV>
                <wp:extent cx="800100" cy="13335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stroked="f" o:allowincell="f" style="position:absolute;margin-left:22.3pt;margin-top:214.4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1256665</wp:posOffset>
                </wp:positionH>
                <wp:positionV relativeFrom="paragraph">
                  <wp:posOffset>2723515</wp:posOffset>
                </wp:positionV>
                <wp:extent cx="927100" cy="133350"/>
                <wp:effectExtent l="0" t="0" r="0" b="0"/>
                <wp:wrapNone/>
                <wp:docPr id="3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98.95pt;margin-top:214.4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1264285</wp:posOffset>
                </wp:positionH>
                <wp:positionV relativeFrom="paragraph">
                  <wp:posOffset>2914015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9.55pt;margin-top:229.4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3810" distL="0" distR="0" simplePos="0" locked="0" layoutInCell="0" allowOverlap="1" relativeHeight="10">
                <wp:simplePos x="0" y="0"/>
                <wp:positionH relativeFrom="column">
                  <wp:posOffset>3150235</wp:posOffset>
                </wp:positionH>
                <wp:positionV relativeFrom="paragraph">
                  <wp:posOffset>11430</wp:posOffset>
                </wp:positionV>
                <wp:extent cx="2933700" cy="643890"/>
                <wp:effectExtent l="0" t="0" r="0" b="381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640" cy="6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Руководителям организаций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(по списку)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48.05pt;margin-top:0.9pt;width:230.95pt;height:50.6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 xml:space="preserve">Руководителям организаций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(по списку)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Cs w:val="24"/>
                        </w:rPr>
                      </w:r>
                    </w:p>
                    <w:p>
                      <w:pPr>
                        <w:pStyle w:val="Style1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3185160" cy="3192780"/>
            <wp:effectExtent l="0" t="0" r="0" b="0"/>
            <wp:docPr id="9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hanging="0" w:right="-166"/>
        <w:contextualSpacing/>
        <w:jc w:val="center"/>
        <w:rPr>
          <w:rFonts w:ascii="Times New Roman" w:hAnsi="Times New Roman" w:eastAsia="Times New Roman"/>
          <w:sz w:val="27"/>
          <w:szCs w:val="27"/>
          <w:lang w:eastAsia="ru-RU"/>
        </w:rPr>
      </w:pPr>
      <w:r>
        <w:rPr>
          <w:rFonts w:eastAsia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Cs w:val="24"/>
          <w:lang w:eastAsia="ru-RU"/>
        </w:rPr>
      </w:pPr>
      <w:r>
        <w:rPr>
          <w:rFonts w:eastAsia="Times New Roman" w:ascii="Times New Roman" w:hAnsi="Times New Roman"/>
          <w:szCs w:val="24"/>
          <w:lang w:eastAsia="ru-RU"/>
        </w:rPr>
        <w:t>О запросе ТКП</w:t>
      </w:r>
    </w:p>
    <w:p>
      <w:pPr>
        <w:pStyle w:val="Normal"/>
        <w:spacing w:before="0" w:after="0"/>
        <w:ind w:hanging="0" w:right="-166"/>
        <w:contextualSpacing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Филиал ПАО «РусГидро» - «Саяно-Шушенская ГЭС имени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П.С. Непорожнего»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- Заказчик) инициирует запрос технико-коммерческих предложений у потенциальных контрагентов с целью возможности заключения в дальнейшем Договора на поставку </w:t>
      </w:r>
      <w:r>
        <w:rPr>
          <w:rFonts w:ascii="Times New Roman" w:hAnsi="Times New Roman"/>
          <w:sz w:val="28"/>
          <w:szCs w:val="28"/>
        </w:rPr>
        <w:t>тмц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установленным требованиям Заказчика, является цена договора (без учета НДС).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ascii="Times New Roman" w:hAnsi="Times New Roman"/>
          <w:sz w:val="28"/>
          <w:szCs w:val="28"/>
        </w:rPr>
        <w:br w:type="textWrapping" w:clear="all"/>
      </w:r>
      <w:r>
        <w:rPr>
          <w:rFonts w:ascii="Times New Roman" w:hAnsi="Times New Roman"/>
          <w:sz w:val="28"/>
          <w:szCs w:val="28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993" w:leader="none"/>
        </w:tabs>
        <w:spacing w:before="0" w:after="120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гарантии наличия у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деятельности.</w:t>
      </w:r>
    </w:p>
    <w:tbl>
      <w:tblPr>
        <w:tblW w:w="9356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6"/>
        <w:gridCol w:w="5531"/>
        <w:gridCol w:w="2125"/>
        <w:gridCol w:w="1133"/>
      </w:tblGrid>
      <w:tr>
        <w:trPr>
          <w:trHeight w:val="567" w:hRule="atLeast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3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28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397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18" w:leader="none"/>
              </w:tabs>
              <w:ind w:hanging="0" w:left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>Контактор вакуумный КВ1,14/400-32-220U-2012-3 (производитель ФГУП ПО "Север") с учетом доставки в г. Саяногорск</w:t>
            </w:r>
          </w:p>
          <w:p>
            <w:pPr>
              <w:pStyle w:val="Normal"/>
              <w:bidi w:val="0"/>
              <w:jc w:val="lef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>
      <w:pPr>
        <w:pStyle w:val="Normal"/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должны быть направлены в виде сканированной электронной копии на портале ЭТП РАД или на официальный электронный адрес Филиала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3">
        <w:r>
          <w:rPr>
            <w:rStyle w:val="Hyperlink"/>
            <w:rFonts w:ascii="Times New Roman" w:hAnsi="Times New Roman"/>
            <w:color w:val="auto"/>
            <w:sz w:val="28"/>
            <w:szCs w:val="28"/>
          </w:rPr>
          <w:t>sges@rushydro.ru</w:t>
        </w:r>
      </w:hyperlink>
      <w:r>
        <w:rPr>
          <w:rFonts w:ascii="Times New Roman" w:hAnsi="Times New Roman"/>
          <w:sz w:val="28"/>
          <w:szCs w:val="28"/>
        </w:rPr>
        <w:t xml:space="preserve"> для Фетисова С.С. телефон +73904271416,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 xml:space="preserve">: </w:t>
      </w:r>
      <w:hyperlink r:id="rId4">
        <w:r>
          <w:rPr>
            <w:rStyle w:val="Hyperlink"/>
            <w:rFonts w:ascii="Times New Roman" w:hAnsi="Times New Roman"/>
            <w:sz w:val="28"/>
            <w:szCs w:val="28"/>
            <w:lang w:val="en-US"/>
          </w:rPr>
          <w:t>FetisovSS</w:t>
        </w:r>
        <w:r>
          <w:rPr>
            <w:rStyle w:val="Hyperlink"/>
            <w:rFonts w:ascii="Times New Roman" w:hAnsi="Times New Roman"/>
            <w:sz w:val="28"/>
            <w:szCs w:val="28"/>
          </w:rPr>
          <w:t>@rushydro.ru</w:t>
        </w:r>
      </w:hyperlink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Доставка товара по адресу: 655619, республика Хакасия, г. Саяногорск, рп. Черемушки, д. 106. </w:t>
      </w:r>
    </w:p>
    <w:p>
      <w:pPr>
        <w:pStyle w:val="Normal"/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hanging="0"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ОМТО                                                                          М.И. Распопова</w:t>
      </w:r>
    </w:p>
    <w:p>
      <w:pPr>
        <w:pStyle w:val="Normal"/>
        <w:ind w:hanging="0"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Фетисов С.С.</w:t>
      </w:r>
    </w:p>
    <w:p>
      <w:pPr>
        <w:pStyle w:val="Normal"/>
        <w:ind w:hanging="0" w:right="-166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(39042) 7-14-</w:t>
      </w:r>
      <w:r>
        <w:rPr>
          <w:rFonts w:ascii="Times New Roman" w:hAnsi="Times New Roman"/>
          <w:sz w:val="22"/>
          <w:szCs w:val="22"/>
          <w:lang w:val="en-US"/>
        </w:rPr>
        <w:t>16</w:t>
      </w:r>
    </w:p>
    <w:sectPr>
      <w:headerReference w:type="even" r:id="rId5"/>
      <w:headerReference w:type="default" r:id="rId6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Врезка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5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37428382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49"/>
        </w:tabs>
        <w:ind w:left="749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  <w:rPr/>
    </w:lvl>
    <w:lvl w:ilvl="3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  <w:rPr/>
    </w:lvl>
    <w:lvl w:ilvl="6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72814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8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9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0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72814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9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7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8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0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sges@rushydro.ru" TargetMode="External"/><Relationship Id="rId4" Type="http://schemas.openxmlformats.org/officeDocument/2006/relationships/hyperlink" Target="mailto:FetisovSS@rushydro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5E598-F56D-4E1E-AE77-092E1AC1F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AlterOffice/2026.2.0.0$Linux_X86_64 LibreOffice_project/bc4ef1adf80b36c7a6365f8ed6cbf29021361edd</Application>
  <AppVersion>15.0000</AppVersion>
  <Pages>2</Pages>
  <Words>274</Words>
  <Characters>1949</Characters>
  <CharactersWithSpaces>1577</CharactersWithSpaces>
  <Paragraphs>30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2026-04-15T08:34:00Z</dcterms:created>
  <dc:creator>Andrey Zhurin</dc:creator>
  <dc:description/>
  <dc:language>ru-RU</dc:language>
  <cp:lastModifiedBy>fetisovss@corp.gidroogk.com</cp:lastModifiedBy>
  <cp:lastPrinted>2022-12-22T09:18:00Z</cp:lastPrinted>
  <dcterms:modified xsi:type="dcterms:W3CDTF">2026-10-21T08:44:23Z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