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AC4" w:rsidRPr="00031AC4" w:rsidRDefault="00031AC4" w:rsidP="00031AC4">
      <w:pPr>
        <w:spacing w:before="80"/>
        <w:ind w:right="236"/>
        <w:jc w:val="right"/>
        <w:rPr>
          <w:b/>
        </w:rPr>
      </w:pPr>
      <w:r w:rsidRPr="00031AC4">
        <w:rPr>
          <w:b/>
          <w:color w:val="1F1F1F"/>
          <w:w w:val="110"/>
        </w:rPr>
        <w:t>Приложение</w:t>
      </w:r>
      <w:r w:rsidRPr="00031AC4">
        <w:rPr>
          <w:b/>
          <w:color w:val="1F1F1F"/>
          <w:spacing w:val="-4"/>
          <w:w w:val="110"/>
        </w:rPr>
        <w:t xml:space="preserve"> </w:t>
      </w:r>
      <w:r w:rsidRPr="00031AC4">
        <w:rPr>
          <w:b/>
          <w:color w:val="1F1F1F"/>
          <w:w w:val="110"/>
        </w:rPr>
        <w:t>№</w:t>
      </w:r>
      <w:r w:rsidRPr="00031AC4">
        <w:rPr>
          <w:b/>
          <w:color w:val="1F1F1F"/>
          <w:spacing w:val="-10"/>
          <w:w w:val="110"/>
        </w:rPr>
        <w:t xml:space="preserve"> 3</w:t>
      </w:r>
    </w:p>
    <w:p w:rsidR="00A0221E" w:rsidRDefault="00031AC4" w:rsidP="00031AC4">
      <w:pPr>
        <w:spacing w:before="12"/>
        <w:ind w:right="230"/>
        <w:jc w:val="right"/>
        <w:rPr>
          <w:b/>
          <w:color w:val="444444"/>
          <w:spacing w:val="-8"/>
          <w:w w:val="105"/>
        </w:rPr>
      </w:pPr>
      <w:r w:rsidRPr="00031AC4">
        <w:rPr>
          <w:b/>
          <w:color w:val="1F1F1F"/>
          <w:w w:val="105"/>
        </w:rPr>
        <w:t>к</w:t>
      </w:r>
      <w:r w:rsidRPr="00031AC4">
        <w:rPr>
          <w:b/>
          <w:color w:val="1F1F1F"/>
          <w:spacing w:val="-16"/>
          <w:w w:val="105"/>
        </w:rPr>
        <w:t xml:space="preserve"> </w:t>
      </w:r>
      <w:r w:rsidRPr="00031AC4">
        <w:rPr>
          <w:b/>
          <w:color w:val="2F2F2F"/>
          <w:w w:val="105"/>
        </w:rPr>
        <w:t>техническому</w:t>
      </w:r>
      <w:r w:rsidRPr="00031AC4">
        <w:rPr>
          <w:b/>
          <w:color w:val="2F2F2F"/>
          <w:spacing w:val="-12"/>
          <w:w w:val="105"/>
        </w:rPr>
        <w:t xml:space="preserve"> </w:t>
      </w:r>
      <w:r w:rsidR="00A0221E" w:rsidRPr="00031AC4">
        <w:rPr>
          <w:b/>
          <w:color w:val="444444"/>
          <w:w w:val="105"/>
        </w:rPr>
        <w:t>заданию</w:t>
      </w:r>
      <w:r w:rsidR="00A0221E" w:rsidRPr="00031AC4">
        <w:rPr>
          <w:b/>
          <w:color w:val="444444"/>
          <w:spacing w:val="-8"/>
          <w:w w:val="105"/>
        </w:rPr>
        <w:t xml:space="preserve"> </w:t>
      </w:r>
      <w:bookmarkStart w:id="0" w:name="_GoBack"/>
      <w:bookmarkEnd w:id="0"/>
      <w:r w:rsidR="00A0221E">
        <w:rPr>
          <w:b/>
          <w:color w:val="444444"/>
          <w:spacing w:val="-8"/>
          <w:w w:val="105"/>
        </w:rPr>
        <w:t>на Выполнение</w:t>
      </w:r>
      <w:r w:rsidR="00A0221E" w:rsidRPr="00A0221E">
        <w:rPr>
          <w:b/>
          <w:color w:val="444444"/>
          <w:spacing w:val="-8"/>
          <w:w w:val="105"/>
        </w:rPr>
        <w:t xml:space="preserve"> комплекса работ (включая поставку оборудования, монтажные и пуско-наладочные работы) по созданию объекта</w:t>
      </w:r>
    </w:p>
    <w:p w:rsidR="00A0221E" w:rsidRDefault="00A0221E" w:rsidP="00031AC4">
      <w:pPr>
        <w:spacing w:before="12"/>
        <w:ind w:right="230"/>
        <w:jc w:val="right"/>
        <w:rPr>
          <w:b/>
          <w:color w:val="444444"/>
          <w:spacing w:val="-8"/>
          <w:w w:val="105"/>
        </w:rPr>
      </w:pPr>
    </w:p>
    <w:p w:rsidR="00031AC4" w:rsidRPr="00031AC4" w:rsidRDefault="00031AC4" w:rsidP="00031AC4">
      <w:pPr>
        <w:pStyle w:val="20"/>
        <w:jc w:val="center"/>
        <w:rPr>
          <w:rFonts w:ascii="Times New Roman" w:hAnsi="Times New Roman" w:cs="Times New Roman"/>
          <w:sz w:val="24"/>
          <w:szCs w:val="24"/>
          <w:u w:val="single"/>
        </w:rPr>
      </w:pPr>
      <w:r w:rsidRPr="00031AC4">
        <w:rPr>
          <w:rFonts w:ascii="Times New Roman" w:hAnsi="Times New Roman" w:cs="Times New Roman"/>
          <w:sz w:val="24"/>
          <w:szCs w:val="24"/>
          <w:u w:val="single"/>
        </w:rPr>
        <w:t>Требования к составлению сметной документации для объектов СЗПК,</w:t>
      </w:r>
    </w:p>
    <w:p w:rsidR="00031AC4" w:rsidRPr="00031AC4" w:rsidRDefault="00031AC4" w:rsidP="00031AC4">
      <w:pPr>
        <w:pStyle w:val="20"/>
        <w:jc w:val="center"/>
        <w:rPr>
          <w:rFonts w:ascii="Times New Roman" w:hAnsi="Times New Roman" w:cs="Times New Roman"/>
          <w:sz w:val="24"/>
          <w:szCs w:val="24"/>
          <w:u w:val="single"/>
        </w:rPr>
      </w:pPr>
      <w:r w:rsidRPr="00031AC4">
        <w:rPr>
          <w:rFonts w:ascii="Times New Roman" w:hAnsi="Times New Roman" w:cs="Times New Roman"/>
          <w:sz w:val="24"/>
          <w:szCs w:val="24"/>
          <w:u w:val="single"/>
        </w:rPr>
        <w:t>по которым заключен договор на выполнение проектно-изыскательских работ (и выдано задание на проектирование) после даты перехода на ресурсно-индексный метод (РИМ), а именно: после 25.02.2023 г.</w:t>
      </w:r>
    </w:p>
    <w:p w:rsidR="00031AC4" w:rsidRPr="00031AC4" w:rsidRDefault="00031AC4" w:rsidP="00031AC4">
      <w:pPr>
        <w:pStyle w:val="20"/>
        <w:jc w:val="center"/>
        <w:rPr>
          <w:rFonts w:ascii="Times New Roman" w:hAnsi="Times New Roman" w:cs="Times New Roman"/>
          <w:sz w:val="24"/>
          <w:szCs w:val="24"/>
          <w:u w:val="single"/>
        </w:rPr>
      </w:pPr>
    </w:p>
    <w:p w:rsidR="00031AC4" w:rsidRPr="00031AC4" w:rsidRDefault="00031AC4" w:rsidP="00031AC4">
      <w:pPr>
        <w:pStyle w:val="20"/>
        <w:jc w:val="center"/>
        <w:rPr>
          <w:rFonts w:ascii="Times New Roman" w:hAnsi="Times New Roman" w:cs="Times New Roman"/>
          <w:sz w:val="24"/>
          <w:szCs w:val="24"/>
          <w:u w:val="single"/>
        </w:rPr>
      </w:pPr>
      <w:r>
        <w:rPr>
          <w:rFonts w:ascii="Times New Roman" w:hAnsi="Times New Roman" w:cs="Times New Roman"/>
          <w:sz w:val="24"/>
          <w:szCs w:val="24"/>
          <w:u w:val="single"/>
        </w:rPr>
        <w:t>ОБЯЗАТЕЛЬНО К ПРИМЕНЕНИ</w:t>
      </w:r>
      <w:r w:rsidRPr="00031AC4">
        <w:rPr>
          <w:rFonts w:ascii="Times New Roman" w:hAnsi="Times New Roman" w:cs="Times New Roman"/>
          <w:sz w:val="24"/>
          <w:szCs w:val="24"/>
          <w:u w:val="single"/>
        </w:rPr>
        <w:t xml:space="preserve"> ДЛЯ ОБЪЕКТОВ СЗПК!</w:t>
      </w:r>
    </w:p>
    <w:p w:rsidR="00031AC4" w:rsidRPr="00031AC4" w:rsidRDefault="00031AC4" w:rsidP="00031AC4">
      <w:pPr>
        <w:pStyle w:val="20"/>
        <w:rPr>
          <w:rFonts w:ascii="Times New Roman" w:hAnsi="Times New Roman" w:cs="Times New Roman"/>
          <w:b/>
          <w:sz w:val="24"/>
          <w:szCs w:val="24"/>
          <w:lang w:bidi="ru-RU"/>
        </w:rPr>
      </w:pPr>
    </w:p>
    <w:p w:rsidR="00031AC4" w:rsidRPr="00031AC4" w:rsidRDefault="00031AC4" w:rsidP="00031AC4">
      <w:pPr>
        <w:pStyle w:val="20"/>
        <w:rPr>
          <w:rFonts w:ascii="Times New Roman" w:hAnsi="Times New Roman" w:cs="Times New Roman"/>
          <w:b/>
          <w:sz w:val="24"/>
          <w:szCs w:val="24"/>
          <w:lang w:bidi="ru-RU"/>
        </w:rPr>
      </w:pPr>
      <w:r w:rsidRPr="00031AC4">
        <w:rPr>
          <w:rFonts w:ascii="Times New Roman" w:hAnsi="Times New Roman" w:cs="Times New Roman"/>
          <w:b/>
          <w:sz w:val="24"/>
          <w:szCs w:val="24"/>
          <w:lang w:bidi="ru-RU"/>
        </w:rPr>
        <w:t xml:space="preserve">Требования к составлению сметной документации для объектов </w:t>
      </w:r>
    </w:p>
    <w:p w:rsidR="00031AC4" w:rsidRPr="00031AC4" w:rsidRDefault="00031AC4" w:rsidP="00031AC4">
      <w:pPr>
        <w:pStyle w:val="20"/>
        <w:rPr>
          <w:rFonts w:ascii="Times New Roman" w:hAnsi="Times New Roman" w:cs="Times New Roman"/>
          <w:b/>
          <w:sz w:val="24"/>
          <w:szCs w:val="24"/>
          <w:lang w:bidi="ru-RU"/>
        </w:rPr>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679"/>
        <w:gridCol w:w="12321"/>
      </w:tblGrid>
      <w:tr w:rsidR="00031AC4" w:rsidRPr="00031AC4" w:rsidTr="00031AC4">
        <w:tc>
          <w:tcPr>
            <w:tcW w:w="147" w:type="pct"/>
          </w:tcPr>
          <w:p w:rsidR="00031AC4" w:rsidRPr="00031AC4" w:rsidRDefault="00031AC4" w:rsidP="00031AC4">
            <w:pPr>
              <w:jc w:val="center"/>
              <w:rPr>
                <w:b/>
              </w:rPr>
            </w:pPr>
            <w:r w:rsidRPr="00031AC4">
              <w:rPr>
                <w:b/>
              </w:rPr>
              <w:t>№ п/п</w:t>
            </w:r>
          </w:p>
        </w:tc>
        <w:tc>
          <w:tcPr>
            <w:tcW w:w="577" w:type="pct"/>
          </w:tcPr>
          <w:p w:rsidR="00031AC4" w:rsidRPr="00031AC4" w:rsidRDefault="00031AC4" w:rsidP="00090BFB">
            <w:pPr>
              <w:jc w:val="center"/>
              <w:rPr>
                <w:b/>
              </w:rPr>
            </w:pPr>
            <w:r w:rsidRPr="00031AC4">
              <w:rPr>
                <w:b/>
                <w:lang w:bidi="ru-RU"/>
              </w:rPr>
              <w:t xml:space="preserve">Перечень </w:t>
            </w:r>
            <w:r w:rsidRPr="00031AC4">
              <w:rPr>
                <w:b/>
                <w:lang w:bidi="en-US"/>
              </w:rPr>
              <w:t xml:space="preserve">, </w:t>
            </w:r>
            <w:r w:rsidRPr="00031AC4">
              <w:rPr>
                <w:b/>
                <w:lang w:bidi="ru-RU"/>
              </w:rPr>
              <w:t>основных данных и требований</w:t>
            </w:r>
          </w:p>
        </w:tc>
        <w:tc>
          <w:tcPr>
            <w:tcW w:w="4276" w:type="pct"/>
          </w:tcPr>
          <w:p w:rsidR="00031AC4" w:rsidRPr="00031AC4" w:rsidRDefault="00031AC4" w:rsidP="00090BFB">
            <w:pPr>
              <w:jc w:val="center"/>
              <w:rPr>
                <w:b/>
              </w:rPr>
            </w:pPr>
            <w:r w:rsidRPr="00031AC4">
              <w:rPr>
                <w:b/>
                <w:lang w:bidi="ru-RU"/>
              </w:rPr>
              <w:t>Содержание основных данных и требований</w:t>
            </w:r>
          </w:p>
        </w:tc>
      </w:tr>
      <w:tr w:rsidR="00031AC4" w:rsidRPr="00031AC4" w:rsidTr="00031AC4">
        <w:tc>
          <w:tcPr>
            <w:tcW w:w="147" w:type="pct"/>
            <w:shd w:val="clear" w:color="auto" w:fill="auto"/>
          </w:tcPr>
          <w:p w:rsidR="00031AC4" w:rsidRPr="00031AC4" w:rsidRDefault="00031AC4" w:rsidP="00031AC4">
            <w:pPr>
              <w:widowControl w:val="0"/>
              <w:numPr>
                <w:ilvl w:val="0"/>
                <w:numId w:val="1"/>
              </w:numPr>
              <w:tabs>
                <w:tab w:val="left" w:pos="360"/>
              </w:tabs>
              <w:autoSpaceDE w:val="0"/>
              <w:autoSpaceDN w:val="0"/>
              <w:adjustRightInd w:val="0"/>
              <w:spacing w:line="190" w:lineRule="exact"/>
              <w:ind w:left="0" w:firstLine="0"/>
              <w:jc w:val="center"/>
              <w:rPr>
                <w:rFonts w:eastAsia="Calibri"/>
              </w:rPr>
            </w:pPr>
          </w:p>
        </w:tc>
        <w:tc>
          <w:tcPr>
            <w:tcW w:w="577" w:type="pct"/>
            <w:shd w:val="clear" w:color="auto" w:fill="auto"/>
          </w:tcPr>
          <w:p w:rsidR="00031AC4" w:rsidRPr="00031AC4" w:rsidRDefault="00031AC4" w:rsidP="00090BFB">
            <w:pPr>
              <w:rPr>
                <w:rStyle w:val="95pt"/>
                <w:rFonts w:eastAsia="Calibri"/>
                <w:sz w:val="24"/>
                <w:szCs w:val="24"/>
              </w:rPr>
            </w:pPr>
            <w:r w:rsidRPr="00031AC4">
              <w:rPr>
                <w:rStyle w:val="95pt"/>
                <w:rFonts w:eastAsia="Calibri"/>
                <w:sz w:val="24"/>
                <w:szCs w:val="24"/>
              </w:rPr>
              <w:t>Требования к разработке сметной документации</w:t>
            </w:r>
          </w:p>
        </w:tc>
        <w:tc>
          <w:tcPr>
            <w:tcW w:w="4276" w:type="pct"/>
            <w:shd w:val="clear" w:color="auto" w:fill="auto"/>
          </w:tcPr>
          <w:p w:rsidR="00031AC4" w:rsidRPr="00031AC4" w:rsidRDefault="00031AC4" w:rsidP="00090BFB">
            <w:pPr>
              <w:shd w:val="clear" w:color="auto" w:fill="FFFFFF"/>
              <w:spacing w:line="259" w:lineRule="auto"/>
              <w:ind w:firstLine="323"/>
              <w:contextualSpacing/>
              <w:jc w:val="both"/>
              <w:rPr>
                <w:b/>
                <w:bCs/>
              </w:rPr>
            </w:pPr>
            <w:r w:rsidRPr="00031AC4">
              <w:rPr>
                <w:b/>
                <w:bCs/>
              </w:rPr>
              <w:t>Общие требования к определению сметной стоимости</w:t>
            </w:r>
          </w:p>
          <w:p w:rsidR="00031AC4" w:rsidRPr="00031AC4" w:rsidRDefault="00031AC4" w:rsidP="00090BFB">
            <w:pPr>
              <w:ind w:left="70" w:right="33" w:firstLine="253"/>
              <w:jc w:val="both"/>
              <w:rPr>
                <w:rFonts w:eastAsia="Calibri"/>
                <w:shd w:val="clear" w:color="auto" w:fill="FFFFFF"/>
              </w:rPr>
            </w:pPr>
            <w:r w:rsidRPr="00031AC4">
              <w:rPr>
                <w:rFonts w:eastAsia="Calibri"/>
                <w:shd w:val="clear" w:color="auto" w:fill="FFFFFF"/>
              </w:rPr>
              <w:t xml:space="preserve">Сметная документация разрабатывается на основании требований, описанных в Методике определения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 421/пр </w:t>
            </w:r>
            <w:r w:rsidRPr="00031AC4">
              <w:t>Минстроя РФ от 04.08.2020г. (далее Методика 421/пр), со всеми изменениями и дополнениями к данной методике на момент передачи Заказчику,</w:t>
            </w:r>
            <w:r w:rsidRPr="00031AC4">
              <w:rPr>
                <w:rFonts w:eastAsia="Calibri"/>
                <w:shd w:val="clear" w:color="auto" w:fill="FFFFFF"/>
              </w:rPr>
              <w:t xml:space="preserve"> с использованием сметных нормативов, а также единичных расценок и составляющих единичных расценок к сметным нормам, сведения о которых включены в федеральный реестр сметных нормативов (далее ФРСН). </w:t>
            </w:r>
          </w:p>
          <w:p w:rsidR="00031AC4" w:rsidRPr="00031AC4" w:rsidRDefault="00031AC4" w:rsidP="00090BFB">
            <w:pPr>
              <w:ind w:left="70" w:right="33"/>
              <w:jc w:val="both"/>
              <w:rPr>
                <w:rStyle w:val="95pt"/>
                <w:rFonts w:eastAsia="Calibri"/>
                <w:b/>
                <w:sz w:val="24"/>
                <w:szCs w:val="24"/>
              </w:rPr>
            </w:pPr>
          </w:p>
          <w:p w:rsidR="00031AC4" w:rsidRPr="00031AC4" w:rsidRDefault="00031AC4" w:rsidP="00090BFB">
            <w:pPr>
              <w:ind w:left="70" w:right="33" w:firstLine="253"/>
              <w:jc w:val="both"/>
              <w:rPr>
                <w:rStyle w:val="95pt"/>
                <w:rFonts w:eastAsia="Calibri"/>
                <w:b/>
                <w:sz w:val="24"/>
                <w:szCs w:val="24"/>
              </w:rPr>
            </w:pPr>
            <w:r w:rsidRPr="00031AC4">
              <w:rPr>
                <w:rStyle w:val="95pt"/>
                <w:rFonts w:eastAsia="Calibri"/>
                <w:b/>
                <w:sz w:val="24"/>
                <w:szCs w:val="24"/>
              </w:rPr>
              <w:t>Общие требования к комплектности и оформлению сметной документации</w:t>
            </w:r>
          </w:p>
          <w:p w:rsidR="00031AC4" w:rsidRPr="00031AC4" w:rsidRDefault="00031AC4" w:rsidP="00090BFB">
            <w:pPr>
              <w:ind w:left="70" w:right="33" w:firstLine="253"/>
              <w:jc w:val="both"/>
              <w:rPr>
                <w:rStyle w:val="95pt"/>
                <w:rFonts w:eastAsia="Calibri"/>
                <w:b/>
                <w:sz w:val="24"/>
                <w:szCs w:val="24"/>
              </w:rPr>
            </w:pPr>
            <w:r w:rsidRPr="00031AC4">
              <w:rPr>
                <w:bCs/>
              </w:rPr>
              <w:t xml:space="preserve">Сметная документация разрабатывается в программном комплексе «ГРАНД-Смета» в актуальной версии на момент составления, передается Заказчику в электронном виде в форматах: </w:t>
            </w:r>
            <w:r w:rsidRPr="00031AC4">
              <w:rPr>
                <w:bCs/>
                <w:lang w:val="en-US"/>
              </w:rPr>
              <w:t>ms</w:t>
            </w:r>
            <w:r w:rsidRPr="00031AC4">
              <w:rPr>
                <w:bCs/>
              </w:rPr>
              <w:t xml:space="preserve"> </w:t>
            </w:r>
            <w:r w:rsidRPr="00031AC4">
              <w:rPr>
                <w:bCs/>
                <w:lang w:val="en-US"/>
              </w:rPr>
              <w:t>excel</w:t>
            </w:r>
            <w:r w:rsidRPr="00031AC4">
              <w:rPr>
                <w:bCs/>
              </w:rPr>
              <w:t xml:space="preserve">, </w:t>
            </w:r>
            <w:proofErr w:type="spellStart"/>
            <w:r w:rsidRPr="00031AC4">
              <w:rPr>
                <w:bCs/>
              </w:rPr>
              <w:t>gsfx</w:t>
            </w:r>
            <w:proofErr w:type="spellEnd"/>
            <w:r w:rsidRPr="00031AC4">
              <w:rPr>
                <w:bCs/>
              </w:rPr>
              <w:t xml:space="preserve">, </w:t>
            </w:r>
            <w:r w:rsidRPr="00031AC4">
              <w:rPr>
                <w:bCs/>
                <w:lang w:val="en-US"/>
              </w:rPr>
              <w:t>xml</w:t>
            </w:r>
            <w:r w:rsidRPr="00031AC4">
              <w:rPr>
                <w:bCs/>
              </w:rPr>
              <w:t xml:space="preserve">, </w:t>
            </w:r>
            <w:r w:rsidRPr="00031AC4">
              <w:rPr>
                <w:bCs/>
                <w:lang w:val="en-US"/>
              </w:rPr>
              <w:t>gge</w:t>
            </w:r>
            <w:r w:rsidRPr="00031AC4">
              <w:rPr>
                <w:bCs/>
              </w:rPr>
              <w:t xml:space="preserve">, </w:t>
            </w:r>
            <w:r w:rsidRPr="00031AC4">
              <w:rPr>
                <w:bCs/>
                <w:lang w:val="en-US"/>
              </w:rPr>
              <w:t>pdf</w:t>
            </w:r>
            <w:r w:rsidRPr="00031AC4">
              <w:rPr>
                <w:bCs/>
              </w:rPr>
              <w:t xml:space="preserve"> (</w:t>
            </w:r>
            <w:r w:rsidRPr="00031AC4">
              <w:rPr>
                <w:bCs/>
                <w:lang w:val="en-US"/>
              </w:rPr>
              <w:t>c</w:t>
            </w:r>
            <w:r w:rsidRPr="00031AC4">
              <w:rPr>
                <w:bCs/>
              </w:rPr>
              <w:t xml:space="preserve"> наличием подписи исполнителей).</w:t>
            </w:r>
          </w:p>
          <w:p w:rsidR="00031AC4" w:rsidRPr="00031AC4" w:rsidRDefault="00031AC4" w:rsidP="00090BFB">
            <w:pPr>
              <w:ind w:left="70" w:right="33" w:firstLine="253"/>
              <w:jc w:val="both"/>
              <w:rPr>
                <w:rFonts w:eastAsia="Calibri"/>
                <w:shd w:val="clear" w:color="auto" w:fill="FFFFFF"/>
              </w:rPr>
            </w:pPr>
            <w:r w:rsidRPr="00031AC4">
              <w:rPr>
                <w:rFonts w:eastAsia="Calibri"/>
                <w:shd w:val="clear" w:color="auto" w:fill="FFFFFF"/>
              </w:rPr>
              <w:t xml:space="preserve">Сметная стоимость определяется с применением ресурсно-индексного метода, приводится в сметной документации в текущем уровне цен, оформляется на основании требований и шаблонов по Методике 421/пр: </w:t>
            </w:r>
          </w:p>
          <w:p w:rsidR="00031AC4" w:rsidRPr="00031AC4" w:rsidRDefault="00031AC4" w:rsidP="00090BFB">
            <w:pPr>
              <w:ind w:left="70" w:right="33" w:firstLine="253"/>
              <w:jc w:val="both"/>
              <w:rPr>
                <w:rFonts w:eastAsia="Calibri"/>
                <w:shd w:val="clear" w:color="auto" w:fill="FFFFFF"/>
              </w:rPr>
            </w:pPr>
            <w:r w:rsidRPr="00031AC4">
              <w:rPr>
                <w:rFonts w:eastAsia="Calibri"/>
                <w:shd w:val="clear" w:color="auto" w:fill="FFFFFF"/>
              </w:rPr>
              <w:t>- локальные сметные расчеты - приложение №3;</w:t>
            </w:r>
          </w:p>
          <w:p w:rsidR="00031AC4" w:rsidRPr="00031AC4" w:rsidRDefault="00031AC4" w:rsidP="00090BFB">
            <w:pPr>
              <w:ind w:left="70" w:right="33" w:firstLine="253"/>
              <w:jc w:val="both"/>
              <w:rPr>
                <w:rFonts w:eastAsia="Calibri"/>
                <w:shd w:val="clear" w:color="auto" w:fill="FFFFFF"/>
              </w:rPr>
            </w:pPr>
            <w:r w:rsidRPr="00031AC4">
              <w:rPr>
                <w:rFonts w:eastAsia="Calibri"/>
                <w:shd w:val="clear" w:color="auto" w:fill="FFFFFF"/>
              </w:rPr>
              <w:t>- объектные сметные расчеты - приложение №5;</w:t>
            </w:r>
          </w:p>
          <w:p w:rsidR="00031AC4" w:rsidRPr="00031AC4" w:rsidRDefault="00031AC4" w:rsidP="00090BFB">
            <w:pPr>
              <w:ind w:left="70" w:right="33" w:firstLine="253"/>
              <w:jc w:val="both"/>
              <w:rPr>
                <w:rFonts w:eastAsia="Calibri"/>
                <w:shd w:val="clear" w:color="auto" w:fill="FFFFFF"/>
              </w:rPr>
            </w:pPr>
            <w:r w:rsidRPr="00031AC4">
              <w:rPr>
                <w:rFonts w:eastAsia="Calibri"/>
                <w:shd w:val="clear" w:color="auto" w:fill="FFFFFF"/>
              </w:rPr>
              <w:lastRenderedPageBreak/>
              <w:t>- сводный сметный расчет стоимости строительства - приложение №6.</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Сметно-нормативная база</w:t>
            </w:r>
          </w:p>
          <w:p w:rsidR="00031AC4" w:rsidRPr="00031AC4" w:rsidRDefault="00031AC4" w:rsidP="00090BFB">
            <w:pPr>
              <w:shd w:val="clear" w:color="auto" w:fill="FFFFFF"/>
              <w:spacing w:line="259" w:lineRule="auto"/>
              <w:ind w:firstLine="323"/>
              <w:contextualSpacing/>
              <w:jc w:val="both"/>
              <w:rPr>
                <w:rStyle w:val="95pt"/>
                <w:rFonts w:eastAsia="Calibri"/>
                <w:sz w:val="24"/>
                <w:szCs w:val="24"/>
              </w:rPr>
            </w:pPr>
            <w:r w:rsidRPr="00031AC4">
              <w:rPr>
                <w:rFonts w:eastAsia="Calibri"/>
              </w:rPr>
              <w:t>Сметная документация разрабатывается с применением федеральной сметной нормативной базы (ФСНБ-2022)</w:t>
            </w:r>
            <w:r w:rsidRPr="00031AC4">
              <w:rPr>
                <w:rStyle w:val="95pt"/>
                <w:rFonts w:eastAsia="Calibri"/>
                <w:sz w:val="24"/>
                <w:szCs w:val="24"/>
              </w:rPr>
              <w:t xml:space="preserve">, актуальной редакции, на момент передачи полного комплекта сметной документации Заказчику. </w:t>
            </w:r>
          </w:p>
          <w:p w:rsidR="00031AC4" w:rsidRPr="00031AC4" w:rsidRDefault="00031AC4" w:rsidP="00090BFB">
            <w:pPr>
              <w:shd w:val="clear" w:color="auto" w:fill="FFFFFF"/>
              <w:spacing w:line="259" w:lineRule="auto"/>
              <w:ind w:firstLine="323"/>
              <w:contextualSpacing/>
              <w:jc w:val="both"/>
              <w:rPr>
                <w:rFonts w:eastAsia="Calibri"/>
              </w:rPr>
            </w:pPr>
            <w:r w:rsidRPr="00031AC4">
              <w:rPr>
                <w:rStyle w:val="95pt"/>
                <w:rFonts w:eastAsia="Calibri"/>
                <w:sz w:val="24"/>
                <w:szCs w:val="24"/>
              </w:rPr>
              <w:t>Разрабатывается</w:t>
            </w:r>
            <w:r w:rsidRPr="00031AC4">
              <w:rPr>
                <w:rFonts w:eastAsia="Calibri"/>
              </w:rPr>
              <w:t xml:space="preserve"> ресурсно-индексным методом в текущем уровне цен, с применением сметных нормативов, а также единичных расценок и их отдельных составляющих, сведения о которых включены в ФРСН: ГЭСН, </w:t>
            </w:r>
            <w:proofErr w:type="spellStart"/>
            <w:r w:rsidRPr="00031AC4">
              <w:rPr>
                <w:rFonts w:eastAsia="Calibri"/>
              </w:rPr>
              <w:t>ГЭСНр</w:t>
            </w:r>
            <w:proofErr w:type="spellEnd"/>
            <w:r w:rsidRPr="00031AC4">
              <w:rPr>
                <w:rFonts w:eastAsia="Calibri"/>
              </w:rPr>
              <w:t xml:space="preserve">, </w:t>
            </w:r>
            <w:proofErr w:type="spellStart"/>
            <w:r w:rsidRPr="00031AC4">
              <w:rPr>
                <w:rFonts w:eastAsia="Calibri"/>
              </w:rPr>
              <w:t>ГЭСНм</w:t>
            </w:r>
            <w:proofErr w:type="spellEnd"/>
            <w:r w:rsidRPr="00031AC4">
              <w:rPr>
                <w:rFonts w:eastAsia="Calibri"/>
              </w:rPr>
              <w:t xml:space="preserve">, </w:t>
            </w:r>
            <w:proofErr w:type="spellStart"/>
            <w:r w:rsidRPr="00031AC4">
              <w:rPr>
                <w:rFonts w:eastAsia="Calibri"/>
              </w:rPr>
              <w:t>ГЭСНп</w:t>
            </w:r>
            <w:proofErr w:type="spellEnd"/>
            <w:r w:rsidRPr="00031AC4">
              <w:rPr>
                <w:rFonts w:eastAsia="Calibri"/>
              </w:rPr>
              <w:t>, а также с применением сметных строительных ресурсов в текущем уровне цен и (или) в уровне цен по состоянию на 1 января 2022г., с применением индексов изменения сметной стоимости строительства по группам однородных строительных ресурсов.</w:t>
            </w:r>
          </w:p>
          <w:p w:rsidR="00031AC4" w:rsidRPr="00031AC4" w:rsidRDefault="00031AC4" w:rsidP="00090BFB">
            <w:pPr>
              <w:ind w:left="70" w:right="33" w:firstLine="253"/>
              <w:jc w:val="both"/>
              <w:rPr>
                <w:rStyle w:val="95pt"/>
                <w:rFonts w:eastAsia="Calibri"/>
                <w:b/>
                <w:sz w:val="24"/>
                <w:szCs w:val="24"/>
              </w:rPr>
            </w:pPr>
          </w:p>
          <w:p w:rsidR="00031AC4" w:rsidRPr="00031AC4" w:rsidRDefault="00031AC4" w:rsidP="00090BFB">
            <w:pPr>
              <w:ind w:left="70" w:right="33" w:firstLine="253"/>
              <w:jc w:val="both"/>
              <w:rPr>
                <w:rStyle w:val="95pt"/>
                <w:rFonts w:eastAsia="Calibri"/>
                <w:b/>
                <w:sz w:val="24"/>
                <w:szCs w:val="24"/>
              </w:rPr>
            </w:pPr>
            <w:r w:rsidRPr="00031AC4">
              <w:rPr>
                <w:rStyle w:val="95pt"/>
                <w:rFonts w:eastAsia="Calibri"/>
                <w:b/>
                <w:sz w:val="24"/>
                <w:szCs w:val="24"/>
              </w:rPr>
              <w:t>Метод пересчета в текущий уровень цен</w:t>
            </w:r>
          </w:p>
          <w:p w:rsidR="00031AC4" w:rsidRPr="00031AC4" w:rsidRDefault="00031AC4" w:rsidP="00090BFB">
            <w:pPr>
              <w:ind w:left="70" w:right="33" w:firstLine="253"/>
              <w:jc w:val="both"/>
              <w:rPr>
                <w:rStyle w:val="95pt"/>
                <w:rFonts w:eastAsia="Calibri"/>
                <w:sz w:val="24"/>
                <w:szCs w:val="24"/>
              </w:rPr>
            </w:pPr>
            <w:r w:rsidRPr="00031AC4">
              <w:rPr>
                <w:rStyle w:val="95pt"/>
                <w:rFonts w:eastAsia="Calibri"/>
                <w:sz w:val="24"/>
                <w:szCs w:val="24"/>
              </w:rPr>
              <w:t>При разработке сметной документации применяется информация о текущих ценах, размещенная в ФГИС ЦС, для субъекта Российской Федерации, в котором осуществляется строительство:</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rPr>
                <w:rFonts w:eastAsia="Calibri"/>
              </w:rPr>
              <w:t>размер средств на оплату труда рабочих (и машинистов) определяется в текущем уровне цен на основании сметных цен на затраты труда;</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rPr>
                <w:rFonts w:eastAsia="Calibri"/>
              </w:rPr>
              <w:t>сметная стоимость эксплуатации машин и механизмов определяется в текущем уровне цен на основании сметных цен на эксплуатацию машин и механизмов;</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rPr>
                <w:rFonts w:eastAsia="Calibri"/>
              </w:rPr>
              <w:t>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по состоянию на 1 января 2022г., и индексов к группам аналогичных машин и механизмов;</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rPr>
                <w:rFonts w:eastAsia="Calibri"/>
              </w:rPr>
              <w:t>сметная стоимость материальных ресурсов и оборудования определяется в текущем уровне цен;</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rPr>
                <w:rFonts w:eastAsia="Calibri"/>
              </w:rPr>
              <w:t>при отсутствии данных по стоимости отдельных материальных ресурсов и оборудования в ФГИС ЦС их сметная цена в текущем уровне цен рассчитывается как произведение сметной цены таких ресурсов в базисном уровне цен, по состоянию на 1 января 2022г., и индексов к группам аналогичных материальных ресурсов;</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t>стоимость перевозки грузов определяется по данным ФГИС ЦС только в текущем уровне цен;</w:t>
            </w:r>
          </w:p>
          <w:p w:rsidR="00031AC4" w:rsidRPr="00031AC4" w:rsidRDefault="00031AC4" w:rsidP="00031AC4">
            <w:pPr>
              <w:widowControl w:val="0"/>
              <w:numPr>
                <w:ilvl w:val="0"/>
                <w:numId w:val="2"/>
              </w:numPr>
              <w:autoSpaceDE w:val="0"/>
              <w:autoSpaceDN w:val="0"/>
              <w:adjustRightInd w:val="0"/>
              <w:ind w:left="0" w:right="33" w:firstLine="323"/>
              <w:jc w:val="both"/>
              <w:rPr>
                <w:rFonts w:eastAsia="Calibri"/>
                <w:b/>
                <w:shd w:val="clear" w:color="auto" w:fill="FFFFFF"/>
              </w:rPr>
            </w:pPr>
            <w:r w:rsidRPr="00031AC4">
              <w:t>при отсутствии в ФГИС ЦС сметных цен услуг на перевозку грузов для строительства отдельными видами транспорта, сметных цен услуг на грузовые операции в местах перевалки грузов, паромные, понтонные и иные переправы либо сметных цен услуг на перевозку грузов для строительства автомобильным транспортом для расстояния, предусмотренного проектной и (или) иной технической документацией, затраты на перевозку грузов для строительства определяются по результатам конъюнктурного анализа в соответствии с пунктами 13 - 21 Методики 421/пр на основании данных о текущей стоимости таких услуг, полученных от не менее чем 2 (двух) производителей и (или) поставщиков данных услуг. В случае оказания услуг, связанных с перевозкой грузов, производителем и (или) поставщиком материальных ресурсов и оборудования допускается определение их текущей стоимости на основании данных о цене указанных услуг по 1 (одному) такому производителю и (или) поставщику (п. 63 абзац 7 Методики 421/пр).</w:t>
            </w:r>
          </w:p>
          <w:p w:rsidR="00031AC4" w:rsidRPr="00031AC4" w:rsidRDefault="00031AC4" w:rsidP="00090BFB">
            <w:pPr>
              <w:ind w:left="323" w:right="33"/>
              <w:jc w:val="both"/>
              <w:rPr>
                <w:rFonts w:eastAsia="Calibri"/>
                <w:b/>
                <w:shd w:val="clear" w:color="auto" w:fill="FFFFFF"/>
              </w:rPr>
            </w:pPr>
          </w:p>
          <w:p w:rsidR="00031AC4" w:rsidRPr="00031AC4" w:rsidRDefault="00031AC4" w:rsidP="00090BFB">
            <w:pPr>
              <w:shd w:val="clear" w:color="auto" w:fill="FFFFFF"/>
              <w:ind w:firstLine="323"/>
              <w:contextualSpacing/>
              <w:jc w:val="both"/>
              <w:rPr>
                <w:b/>
                <w:bCs/>
              </w:rPr>
            </w:pPr>
            <w:r w:rsidRPr="00031AC4">
              <w:rPr>
                <w:b/>
                <w:bCs/>
              </w:rPr>
              <w:t xml:space="preserve">Материалы и оборудование </w:t>
            </w:r>
          </w:p>
          <w:p w:rsidR="00031AC4" w:rsidRPr="00031AC4" w:rsidRDefault="00031AC4" w:rsidP="00090BFB">
            <w:pPr>
              <w:ind w:right="33" w:firstLine="323"/>
              <w:jc w:val="both"/>
              <w:rPr>
                <w:rStyle w:val="95pt"/>
                <w:rFonts w:eastAsia="Calibri"/>
                <w:sz w:val="24"/>
                <w:szCs w:val="24"/>
              </w:rPr>
            </w:pPr>
            <w:r w:rsidRPr="00031AC4">
              <w:rPr>
                <w:rStyle w:val="95pt"/>
                <w:rFonts w:eastAsia="Calibri"/>
                <w:sz w:val="24"/>
                <w:szCs w:val="24"/>
              </w:rPr>
              <w:t xml:space="preserve">Сметная стоимость материалов и оборудования определятся с </w:t>
            </w:r>
            <w:r w:rsidRPr="00031AC4">
              <w:rPr>
                <w:rFonts w:eastAsia="Calibri"/>
              </w:rPr>
              <w:t>учетом</w:t>
            </w:r>
            <w:r w:rsidRPr="00031AC4">
              <w:rPr>
                <w:rStyle w:val="95pt"/>
                <w:rFonts w:eastAsia="Calibri"/>
                <w:sz w:val="24"/>
                <w:szCs w:val="24"/>
              </w:rPr>
              <w:t xml:space="preserve"> требований Методики 421/пр, актуальной редакции.</w:t>
            </w:r>
          </w:p>
          <w:p w:rsidR="00031AC4" w:rsidRPr="00031AC4" w:rsidRDefault="00031AC4" w:rsidP="00090BFB">
            <w:pPr>
              <w:ind w:right="33" w:firstLine="323"/>
              <w:jc w:val="both"/>
              <w:rPr>
                <w:rStyle w:val="95pt"/>
                <w:rFonts w:eastAsia="Calibri"/>
                <w:sz w:val="24"/>
                <w:szCs w:val="24"/>
              </w:rPr>
            </w:pPr>
            <w:r w:rsidRPr="00031AC4">
              <w:rPr>
                <w:rStyle w:val="95pt"/>
                <w:rFonts w:eastAsia="Calibri"/>
                <w:sz w:val="24"/>
                <w:szCs w:val="24"/>
              </w:rPr>
              <w:t>В случае отсутствия сметных цен ФГИС ЦС и ФССЦ на строительные ресурсы, оборудование, стоимость определяется на основании конъюнктурного анализа, с учетом требований к его разработке и оформлению в Методике 421/пр, п.13-24, сформированного в ПК «ГРАНД-Смета», на основании трех источников информации (информация от Заказчика, в случае предоставления, стоимость с торгов, коммерческие предложения либо на основании самостоятельных запросов коммерческих предложений, прайсов и т.д.), по наиболее экономичному варианту.</w:t>
            </w:r>
          </w:p>
          <w:p w:rsidR="00031AC4" w:rsidRPr="00031AC4" w:rsidRDefault="00031AC4" w:rsidP="00090BFB">
            <w:pPr>
              <w:ind w:right="33" w:firstLine="323"/>
              <w:jc w:val="both"/>
              <w:rPr>
                <w:rStyle w:val="95pt"/>
                <w:rFonts w:eastAsia="Calibri"/>
                <w:sz w:val="24"/>
                <w:szCs w:val="24"/>
              </w:rPr>
            </w:pPr>
            <w:r w:rsidRPr="00031AC4">
              <w:rPr>
                <w:rStyle w:val="95pt"/>
                <w:rFonts w:eastAsia="Calibri"/>
                <w:sz w:val="24"/>
                <w:szCs w:val="24"/>
              </w:rPr>
              <w:t>Обосновывающие документы оформляются в отдельный том-каталог, с последовательным включением обосновывающих документов (информация от заказчика (в случае предоставления), прайсы, коммерческие предложения и т.д.), с делением по сметам, с учетом требований к разработке и оформлению указанных в Методике 421/пр, с наличием пронумерованных страниц, содержанием, возможностью быстрого поиска и перехода к нужному разделу/странице и обратно к содержанию.</w:t>
            </w:r>
          </w:p>
          <w:p w:rsidR="00031AC4" w:rsidRPr="00031AC4" w:rsidRDefault="00031AC4" w:rsidP="00090BFB">
            <w:pPr>
              <w:shd w:val="clear" w:color="auto" w:fill="FFFFFF"/>
              <w:spacing w:line="259" w:lineRule="auto"/>
              <w:ind w:firstLine="316"/>
              <w:contextualSpacing/>
              <w:jc w:val="both"/>
              <w:rPr>
                <w:bCs/>
              </w:rPr>
            </w:pPr>
            <w:r w:rsidRPr="00031AC4">
              <w:rPr>
                <w:bCs/>
              </w:rPr>
              <w:t xml:space="preserve">При составлении смет используются минимальная предложенная цена, при этом технические характеристики выбранных материалов и оборудования должны соответствовать техническому заданию, проектной и рабочей документации. Обосновывающие стоимость в текущих ценах документы должны быть получены в период, не превышающий 6 месяцев до момента определения сметной стоимости. </w:t>
            </w:r>
          </w:p>
          <w:p w:rsidR="00031AC4" w:rsidRPr="00031AC4" w:rsidRDefault="00031AC4" w:rsidP="00090BFB">
            <w:pPr>
              <w:shd w:val="clear" w:color="auto" w:fill="FFFFFF"/>
              <w:spacing w:line="259" w:lineRule="auto"/>
              <w:ind w:firstLine="316"/>
              <w:contextualSpacing/>
              <w:jc w:val="both"/>
              <w:rPr>
                <w:bCs/>
              </w:rPr>
            </w:pPr>
            <w:r w:rsidRPr="00031AC4">
              <w:rPr>
                <w:bCs/>
              </w:rPr>
              <w:t>В случае применения импортных материалов и оборудования их стоимость в текущем уровне цен при пересчете стоимости должна быть указана в рублевом эквиваленте.</w:t>
            </w:r>
          </w:p>
          <w:p w:rsidR="00031AC4" w:rsidRPr="00031AC4" w:rsidRDefault="00031AC4" w:rsidP="00090BFB">
            <w:pPr>
              <w:shd w:val="clear" w:color="auto" w:fill="FFFFFF"/>
              <w:spacing w:line="259" w:lineRule="auto"/>
              <w:ind w:firstLine="316"/>
              <w:contextualSpacing/>
              <w:jc w:val="both"/>
              <w:rPr>
                <w:bCs/>
              </w:rPr>
            </w:pPr>
            <w:r w:rsidRPr="00031AC4">
              <w:rPr>
                <w:bCs/>
              </w:rPr>
              <w:t>Заготовительно-складские расходы к рыночной стоимости материалов и оборудования начисляются в следующем размере:</w:t>
            </w:r>
          </w:p>
          <w:p w:rsidR="00031AC4" w:rsidRPr="00031AC4" w:rsidRDefault="00031AC4" w:rsidP="00090BFB">
            <w:pPr>
              <w:shd w:val="clear" w:color="auto" w:fill="FFFFFF"/>
              <w:spacing w:line="259" w:lineRule="auto"/>
              <w:contextualSpacing/>
              <w:jc w:val="both"/>
              <w:rPr>
                <w:bCs/>
              </w:rPr>
            </w:pPr>
            <w:r w:rsidRPr="00031AC4">
              <w:rPr>
                <w:bCs/>
              </w:rPr>
              <w:t>- 2% к стоимости строительных материалов, изделий, конструкций (за исключением металлоконструкций);</w:t>
            </w:r>
          </w:p>
          <w:p w:rsidR="00031AC4" w:rsidRPr="00031AC4" w:rsidRDefault="00031AC4" w:rsidP="00090BFB">
            <w:pPr>
              <w:shd w:val="clear" w:color="auto" w:fill="FFFFFF"/>
              <w:spacing w:line="259" w:lineRule="auto"/>
              <w:contextualSpacing/>
              <w:jc w:val="both"/>
              <w:rPr>
                <w:bCs/>
              </w:rPr>
            </w:pPr>
            <w:r w:rsidRPr="00031AC4">
              <w:rPr>
                <w:bCs/>
              </w:rPr>
              <w:t>- 0,75% к стоимости металлоконструкций;</w:t>
            </w:r>
          </w:p>
          <w:p w:rsidR="00031AC4" w:rsidRPr="00031AC4" w:rsidRDefault="00031AC4" w:rsidP="00090BFB">
            <w:pPr>
              <w:shd w:val="clear" w:color="auto" w:fill="FFFFFF"/>
              <w:spacing w:line="259" w:lineRule="auto"/>
              <w:contextualSpacing/>
              <w:jc w:val="both"/>
              <w:rPr>
                <w:bCs/>
              </w:rPr>
            </w:pPr>
            <w:r w:rsidRPr="00031AC4">
              <w:rPr>
                <w:bCs/>
              </w:rPr>
              <w:t xml:space="preserve">- 1,2% к стоимости оборудования. </w:t>
            </w:r>
          </w:p>
          <w:p w:rsidR="00031AC4" w:rsidRPr="00031AC4" w:rsidRDefault="00031AC4" w:rsidP="00090BFB">
            <w:pPr>
              <w:shd w:val="clear" w:color="auto" w:fill="FFFFFF"/>
              <w:spacing w:line="259" w:lineRule="auto"/>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Транспортные затраты</w:t>
            </w:r>
          </w:p>
          <w:p w:rsidR="00031AC4" w:rsidRPr="00031AC4" w:rsidRDefault="00031AC4" w:rsidP="00090BFB">
            <w:pPr>
              <w:shd w:val="clear" w:color="auto" w:fill="FFFFFF"/>
              <w:spacing w:line="259" w:lineRule="auto"/>
              <w:ind w:firstLine="316"/>
              <w:contextualSpacing/>
              <w:jc w:val="both"/>
              <w:rPr>
                <w:bCs/>
              </w:rPr>
            </w:pPr>
            <w:r w:rsidRPr="00031AC4">
              <w:rPr>
                <w:bCs/>
              </w:rPr>
              <w:t>Транспортные расходы к стоимости оборудования начисляются в размере 3% (в случае, если оны не включены в рыночную цену), либо рассчитываются по транспортной схеме с учетом сметных, либо рыночных цен на перевозку.</w:t>
            </w:r>
          </w:p>
          <w:p w:rsidR="00031AC4" w:rsidRPr="00031AC4" w:rsidRDefault="00031AC4" w:rsidP="00090BFB">
            <w:pPr>
              <w:ind w:right="33" w:firstLine="323"/>
              <w:jc w:val="both"/>
            </w:pPr>
            <w:r w:rsidRPr="00031AC4">
              <w:t xml:space="preserve">По решению Заказчика, определяется перечень материальных ресурсов и оборудования для которых выполняется расчет дополнительных затрат на перевозку сверх учтенных 30 км (30 км до </w:t>
            </w:r>
            <w:proofErr w:type="spellStart"/>
            <w:r w:rsidRPr="00031AC4">
              <w:t>приобъектного</w:t>
            </w:r>
            <w:proofErr w:type="spellEnd"/>
            <w:r w:rsidRPr="00031AC4">
              <w:t xml:space="preserve"> склада в пределах соответствующей ценовой зоны) в стоимости материальных ресурсов.</w:t>
            </w:r>
          </w:p>
          <w:p w:rsidR="00031AC4" w:rsidRPr="00031AC4" w:rsidRDefault="00031AC4" w:rsidP="00090BFB">
            <w:pPr>
              <w:ind w:right="33" w:firstLine="323"/>
              <w:jc w:val="both"/>
            </w:pPr>
            <w:r w:rsidRPr="00031AC4">
              <w:t>При составлении сметы, затраты на перевозку на расстояние 30 км автомобильным транспортом по усовершенствованной дороге исключаются и включаются затраты на перевозку по транспортной схеме - проектное расстояние (п.63 абзац 2 Методики 421/пр).  Затраты на перевозку грузов для строительства на дополнительное расстояние, а также на грузовые операции в местах перевалки грузов, паромные, понтонные и иные переправы приводятся в локальных сметных расчетах (сметах) отдельными строками с одновременным указанием кода строительного ресурса, к которому относятся указанные затраты.</w:t>
            </w:r>
          </w:p>
          <w:p w:rsidR="00031AC4" w:rsidRPr="00031AC4" w:rsidRDefault="00031AC4" w:rsidP="00090BFB">
            <w:pPr>
              <w:ind w:right="33" w:firstLine="323"/>
              <w:jc w:val="both"/>
            </w:pPr>
            <w:r w:rsidRPr="00031AC4">
              <w:t>Если объект строительства и склад производителя или поставщика расположен в другом субъекте РФ (ценовой зоне), то проектное расстояние определяется как расстояние от границы субъекта РФ или ценовой зоны по пути следования от склада производителя или поставщика материальных ресурсов по наиболее оптимальному маршруту (п.63 абзац 3 Методики 421/пр).</w:t>
            </w:r>
          </w:p>
          <w:p w:rsidR="00031AC4" w:rsidRPr="00031AC4" w:rsidRDefault="00031AC4" w:rsidP="00090BFB">
            <w:pPr>
              <w:ind w:right="33" w:firstLine="323"/>
              <w:jc w:val="both"/>
            </w:pPr>
            <w:r w:rsidRPr="00031AC4">
              <w:t>Если маршрут следования автомобильным транспортом пролегает по дорогам с разными типами дорожного покрытия, в локальном сметном расчете отдельными строками учитывается стоимость перевозки на проектное расстояние для каждого типа дорожного покрытия с учетом объема перевозимого груза, рассчитанного на долю протяженности дорог с соответствующим типом дорожного покрытия в проектном расстоянии, определенную на основании данных проектной и (или) иной технической документации (п.63 абзац 4 Методики 421/пр).</w:t>
            </w:r>
          </w:p>
          <w:p w:rsidR="00031AC4" w:rsidRPr="00031AC4" w:rsidRDefault="00031AC4" w:rsidP="00090BFB">
            <w:pPr>
              <w:ind w:right="33" w:firstLine="323"/>
              <w:jc w:val="both"/>
            </w:pPr>
            <w:r w:rsidRPr="00031AC4">
              <w:t xml:space="preserve">По материальным ресурсам, стоимость которых определена по конъюнктурному анализу, в случае, если в КП, ТКП, учтена перевозка от поставщика до </w:t>
            </w:r>
            <w:proofErr w:type="spellStart"/>
            <w:r w:rsidRPr="00031AC4">
              <w:t>приобъектного</w:t>
            </w:r>
            <w:proofErr w:type="spellEnd"/>
            <w:r w:rsidRPr="00031AC4">
              <w:t xml:space="preserve"> склада, то дополнительная перевозка в смете не учитывается.</w:t>
            </w:r>
          </w:p>
          <w:p w:rsidR="00031AC4" w:rsidRPr="00031AC4" w:rsidRDefault="00031AC4" w:rsidP="00090BFB">
            <w:pPr>
              <w:ind w:right="33" w:firstLine="323"/>
              <w:jc w:val="both"/>
            </w:pPr>
            <w:r w:rsidRPr="00031AC4">
              <w:t xml:space="preserve">Если ТКП, КП дано без учета перевозки от поставщика до </w:t>
            </w:r>
            <w:proofErr w:type="spellStart"/>
            <w:r w:rsidRPr="00031AC4">
              <w:t>приобъектного</w:t>
            </w:r>
            <w:proofErr w:type="spellEnd"/>
            <w:r w:rsidRPr="00031AC4">
              <w:t xml:space="preserve"> склада, то рассчитывается перевозка на полное расстояние от склада поставщика до объекта строительства по наиболее экономичному (оптимальному) варианту, с применением текущих цен в ФГИС ЦС, при наличии информации о стоимости необходимого плеча перевозки автомобильным транспортом.</w:t>
            </w:r>
          </w:p>
          <w:p w:rsidR="00031AC4" w:rsidRPr="00031AC4" w:rsidRDefault="00031AC4" w:rsidP="00090BFB">
            <w:pPr>
              <w:ind w:right="33" w:firstLine="323"/>
              <w:jc w:val="both"/>
            </w:pPr>
            <w:r w:rsidRPr="00031AC4">
              <w:t>В случае отсутствия текущей стоимости в ФГИС ЦС необходимого плеча перевозки, проводится конъюнктурный анализ в соответствии с пунктами 13 - 21 Методики 421/пр.</w:t>
            </w:r>
          </w:p>
          <w:p w:rsidR="00031AC4" w:rsidRPr="00031AC4" w:rsidRDefault="00031AC4" w:rsidP="00090BFB">
            <w:pPr>
              <w:ind w:right="33" w:firstLine="323"/>
              <w:jc w:val="both"/>
            </w:pPr>
          </w:p>
          <w:p w:rsidR="00031AC4" w:rsidRPr="00031AC4" w:rsidRDefault="00031AC4" w:rsidP="00090BFB">
            <w:pPr>
              <w:ind w:right="33" w:firstLine="323"/>
              <w:jc w:val="both"/>
              <w:rPr>
                <w:rStyle w:val="95pt"/>
                <w:rFonts w:eastAsia="Calibri"/>
                <w:b/>
                <w:sz w:val="24"/>
                <w:szCs w:val="24"/>
              </w:rPr>
            </w:pPr>
            <w:r w:rsidRPr="00031AC4">
              <w:rPr>
                <w:rStyle w:val="95pt"/>
                <w:rFonts w:eastAsia="Calibri"/>
                <w:b/>
                <w:sz w:val="24"/>
                <w:szCs w:val="24"/>
              </w:rPr>
              <w:t>Накладные расходы</w:t>
            </w:r>
          </w:p>
          <w:p w:rsidR="00031AC4" w:rsidRPr="00031AC4" w:rsidRDefault="00031AC4" w:rsidP="00090BFB">
            <w:pPr>
              <w:ind w:right="33" w:firstLine="323"/>
              <w:jc w:val="both"/>
              <w:rPr>
                <w:rStyle w:val="95pt"/>
                <w:rFonts w:eastAsia="Calibri"/>
                <w:sz w:val="24"/>
                <w:szCs w:val="24"/>
              </w:rPr>
            </w:pPr>
            <w:r w:rsidRPr="00031AC4">
              <w:rPr>
                <w:rStyle w:val="95pt"/>
                <w:rFonts w:eastAsia="Calibri"/>
                <w:sz w:val="24"/>
                <w:szCs w:val="24"/>
              </w:rPr>
              <w:t>Накладные расходы по нормативам Методики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812/пр от 21.12.2020г. с учетом изменений.</w:t>
            </w:r>
          </w:p>
          <w:p w:rsidR="00031AC4" w:rsidRPr="00031AC4" w:rsidRDefault="00031AC4" w:rsidP="00090BFB">
            <w:pPr>
              <w:ind w:right="33" w:firstLine="323"/>
              <w:jc w:val="both"/>
              <w:rPr>
                <w:rStyle w:val="95pt"/>
                <w:rFonts w:eastAsia="Calibri"/>
                <w:sz w:val="24"/>
                <w:szCs w:val="24"/>
              </w:rPr>
            </w:pPr>
          </w:p>
          <w:p w:rsidR="00031AC4" w:rsidRPr="00031AC4" w:rsidRDefault="00031AC4" w:rsidP="00090BFB">
            <w:pPr>
              <w:ind w:right="33" w:firstLine="323"/>
              <w:jc w:val="both"/>
              <w:rPr>
                <w:rStyle w:val="95pt"/>
                <w:rFonts w:eastAsia="Calibri"/>
                <w:b/>
                <w:sz w:val="24"/>
                <w:szCs w:val="24"/>
              </w:rPr>
            </w:pPr>
            <w:r w:rsidRPr="00031AC4">
              <w:rPr>
                <w:rStyle w:val="95pt"/>
                <w:rFonts w:eastAsia="Calibri"/>
                <w:b/>
                <w:sz w:val="24"/>
                <w:szCs w:val="24"/>
              </w:rPr>
              <w:t>Сметная прибыль</w:t>
            </w:r>
          </w:p>
          <w:p w:rsidR="00031AC4" w:rsidRPr="00031AC4" w:rsidRDefault="00031AC4" w:rsidP="00090BFB">
            <w:pPr>
              <w:ind w:right="33" w:firstLine="323"/>
              <w:jc w:val="both"/>
              <w:rPr>
                <w:rStyle w:val="95pt"/>
                <w:rFonts w:eastAsia="Calibri"/>
                <w:sz w:val="24"/>
                <w:szCs w:val="24"/>
              </w:rPr>
            </w:pPr>
            <w:r w:rsidRPr="00031AC4">
              <w:rPr>
                <w:rStyle w:val="95pt"/>
                <w:rFonts w:eastAsia="Calibri"/>
                <w:sz w:val="24"/>
                <w:szCs w:val="24"/>
              </w:rPr>
              <w:t>Сметная прибыль - по нормативам Методики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ЖКХ РФ 774/пр от 11.12.2020г. с учетом изменений.</w:t>
            </w:r>
          </w:p>
          <w:p w:rsidR="00031AC4" w:rsidRPr="00031AC4" w:rsidRDefault="00031AC4" w:rsidP="00090BFB">
            <w:pPr>
              <w:ind w:right="33" w:firstLine="323"/>
              <w:jc w:val="both"/>
              <w:rPr>
                <w:rStyle w:val="95pt"/>
                <w:rFonts w:eastAsia="Calibri"/>
                <w:sz w:val="24"/>
                <w:szCs w:val="24"/>
              </w:rPr>
            </w:pPr>
          </w:p>
          <w:p w:rsidR="00031AC4" w:rsidRPr="00031AC4" w:rsidRDefault="00031AC4" w:rsidP="00090BFB">
            <w:pPr>
              <w:ind w:right="33" w:firstLine="323"/>
              <w:jc w:val="both"/>
              <w:rPr>
                <w:b/>
                <w:bCs/>
              </w:rPr>
            </w:pPr>
            <w:r w:rsidRPr="00031AC4">
              <w:rPr>
                <w:b/>
                <w:bCs/>
              </w:rPr>
              <w:t>Коэффициенты, учитывающие условия производства работ и усложняющие факторы</w:t>
            </w:r>
          </w:p>
          <w:p w:rsidR="00031AC4" w:rsidRPr="00031AC4" w:rsidRDefault="00031AC4" w:rsidP="00090BFB">
            <w:pPr>
              <w:ind w:right="33" w:firstLine="323"/>
              <w:jc w:val="both"/>
              <w:rPr>
                <w:rFonts w:eastAsia="Calibri"/>
                <w:bCs/>
                <w:shd w:val="clear" w:color="auto" w:fill="FFFFFF"/>
              </w:rPr>
            </w:pPr>
            <w:r w:rsidRPr="00031AC4">
              <w:rPr>
                <w:rFonts w:eastAsia="Calibri"/>
                <w:bCs/>
                <w:shd w:val="clear" w:color="auto" w:fill="FFFFFF"/>
              </w:rPr>
              <w:t xml:space="preserve">Коэффициенты для учета в сметной документации влияния условий производства работ документацией, учитываются на основании требований Методики 421/пр, Приложение № 10, по обоснованию ПОС и согласованию с Заказчиком. </w:t>
            </w:r>
          </w:p>
          <w:p w:rsidR="00031AC4" w:rsidRPr="00031AC4" w:rsidRDefault="00031AC4" w:rsidP="00090BFB">
            <w:pPr>
              <w:ind w:right="33" w:firstLine="323"/>
              <w:jc w:val="both"/>
              <w:rPr>
                <w:rFonts w:eastAsia="Calibri"/>
                <w:bCs/>
                <w:shd w:val="clear" w:color="auto" w:fill="FFFFFF"/>
              </w:rPr>
            </w:pPr>
          </w:p>
          <w:p w:rsidR="00031AC4" w:rsidRPr="00031AC4" w:rsidRDefault="00031AC4" w:rsidP="00090BFB">
            <w:pPr>
              <w:shd w:val="clear" w:color="auto" w:fill="FFFFFF"/>
              <w:spacing w:after="160" w:line="259" w:lineRule="auto"/>
              <w:ind w:firstLine="181"/>
              <w:contextualSpacing/>
              <w:jc w:val="both"/>
              <w:rPr>
                <w:b/>
                <w:bCs/>
              </w:rPr>
            </w:pPr>
            <w:r w:rsidRPr="00031AC4">
              <w:rPr>
                <w:b/>
                <w:bCs/>
              </w:rPr>
              <w:t>При формировании ССРСС дополнительно учитываются:</w:t>
            </w:r>
          </w:p>
          <w:p w:rsidR="00031AC4" w:rsidRPr="00031AC4" w:rsidRDefault="00031AC4" w:rsidP="00090BFB">
            <w:pPr>
              <w:shd w:val="clear" w:color="auto" w:fill="FFFFFF"/>
              <w:spacing w:line="259" w:lineRule="auto"/>
              <w:ind w:firstLine="323"/>
              <w:contextualSpacing/>
              <w:jc w:val="both"/>
              <w:rPr>
                <w:b/>
                <w:bCs/>
              </w:rPr>
            </w:pPr>
            <w:r w:rsidRPr="00031AC4">
              <w:rPr>
                <w:b/>
                <w:bCs/>
              </w:rPr>
              <w:t>Затраты на временные здания и сооружения.</w:t>
            </w:r>
          </w:p>
          <w:p w:rsidR="00031AC4" w:rsidRPr="00031AC4" w:rsidRDefault="00031AC4" w:rsidP="00090BFB">
            <w:pPr>
              <w:shd w:val="clear" w:color="auto" w:fill="FFFFFF"/>
              <w:ind w:firstLine="316"/>
              <w:contextualSpacing/>
              <w:jc w:val="both"/>
              <w:rPr>
                <w:bCs/>
              </w:rPr>
            </w:pPr>
            <w:r w:rsidRPr="00031AC4">
              <w:rPr>
                <w:bCs/>
              </w:rPr>
              <w:t xml:space="preserve">Затраты на строительство титульных временных зданий и сооружений определяются нормативным методом согласно требований, указанных в Методике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Минстроя РФ от 19.06.2020г. № 232/пр. </w:t>
            </w:r>
          </w:p>
          <w:p w:rsidR="00031AC4" w:rsidRPr="00031AC4" w:rsidRDefault="00031AC4" w:rsidP="00090BFB">
            <w:pPr>
              <w:shd w:val="clear" w:color="auto" w:fill="FFFFFF"/>
              <w:spacing w:line="259" w:lineRule="auto"/>
              <w:ind w:firstLine="316"/>
              <w:contextualSpacing/>
              <w:jc w:val="both"/>
              <w:rPr>
                <w:bCs/>
              </w:rPr>
            </w:pPr>
            <w:r w:rsidRPr="00031AC4">
              <w:rPr>
                <w:bCs/>
              </w:rPr>
              <w:t>Норматив затрат определяется:</w:t>
            </w:r>
          </w:p>
          <w:p w:rsidR="00031AC4" w:rsidRPr="00031AC4" w:rsidRDefault="00031AC4" w:rsidP="00090BFB">
            <w:pPr>
              <w:shd w:val="clear" w:color="auto" w:fill="FFFFFF"/>
              <w:spacing w:line="259" w:lineRule="auto"/>
              <w:ind w:firstLine="316"/>
              <w:contextualSpacing/>
              <w:jc w:val="both"/>
              <w:rPr>
                <w:bCs/>
              </w:rPr>
            </w:pPr>
            <w:r w:rsidRPr="00031AC4">
              <w:rPr>
                <w:bCs/>
              </w:rPr>
              <w:t>- для объектов капитального строительства производственного и непроизводственного назначения в зависимости от вида объекта строительства, наименование которого указано в ССРСС (п.23 (а) Методики 332/пр);</w:t>
            </w:r>
          </w:p>
          <w:p w:rsidR="00031AC4" w:rsidRPr="00031AC4" w:rsidRDefault="00031AC4" w:rsidP="00090BFB">
            <w:pPr>
              <w:shd w:val="clear" w:color="auto" w:fill="FFFFFF"/>
              <w:spacing w:line="259" w:lineRule="auto"/>
              <w:ind w:firstLine="316"/>
              <w:contextualSpacing/>
              <w:jc w:val="both"/>
              <w:rPr>
                <w:bCs/>
              </w:rPr>
            </w:pPr>
            <w:r w:rsidRPr="00031AC4">
              <w:rPr>
                <w:bCs/>
              </w:rPr>
              <w:t>- для линейных объектов в зависимости от видов строительства, соответствующих наименованиям объектов, приведенных в ОСР (п.23 (б) Методики № 232/пр);</w:t>
            </w:r>
          </w:p>
          <w:p w:rsidR="00031AC4" w:rsidRPr="00031AC4" w:rsidRDefault="00031AC4" w:rsidP="00090BFB">
            <w:pPr>
              <w:shd w:val="clear" w:color="auto" w:fill="FFFFFF"/>
              <w:spacing w:line="259" w:lineRule="auto"/>
              <w:ind w:firstLine="319"/>
              <w:contextualSpacing/>
              <w:jc w:val="both"/>
              <w:rPr>
                <w:bCs/>
              </w:rPr>
            </w:pPr>
            <w:r w:rsidRPr="00031AC4">
              <w:rPr>
                <w:bCs/>
              </w:rPr>
              <w:t>Расчетным методом дополнительно учитываются затраты на возведение и ликвидацию иных временных сооружений и специальных вспомогательных сооружений и устройств, необходимых на период выполнения отдельных видов строительно-монтажных работ и работ по монтажу оборудования, в соответствии с ПОС (не включенных в норматив затрат).</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Зимнее удорожание.</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Зимнее удорожание определяется по видам объектов капитального строительства нормативным методом в соответствии с Методикой определения дополнительных затрат при производстве работ в зимнее время, утвержденной приказом Министерства строительства и ЖКХ РФ от 25.05.2021 №325/пр., прил. 1, в зависимости от температурной зоны.</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 xml:space="preserve">Затраты по </w:t>
            </w:r>
            <w:proofErr w:type="spellStart"/>
            <w:r w:rsidRPr="00031AC4">
              <w:rPr>
                <w:bCs/>
              </w:rPr>
              <w:t>снегоборьбе</w:t>
            </w:r>
            <w:proofErr w:type="spellEnd"/>
            <w:r w:rsidRPr="00031AC4">
              <w:rPr>
                <w:bCs/>
              </w:rPr>
              <w:t xml:space="preserve"> учитываются в размере 0,3% от стоимости строительно-монтажных работ по итогу глав 1-8.</w:t>
            </w:r>
          </w:p>
          <w:p w:rsidR="00031AC4" w:rsidRPr="00031AC4" w:rsidRDefault="00031AC4" w:rsidP="00090BFB">
            <w:pPr>
              <w:shd w:val="clear" w:color="auto" w:fill="FFFFFF"/>
              <w:spacing w:line="259" w:lineRule="auto"/>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Прочие затраты.</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Затраты, связанные с выполнением работ вахтовым методом, определяются в соответствии с Методикой определения затрат, связанных с осуществлением строительно-монтажных работ вахтовым методом, утвержденной приказом Министерства строительства и жилищно-коммунального хозяйства Российской Федерации от 15.06.2020 г. №318/пр (далее Методика 318/пр), по обоснованию, исходным данным ПОС и согласованию с Заказчиком (Размер для расчета выплат указывается Заказчиком).</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Затраты, связанные с командированием рабочих для выполнения работ, включаются в главу 9 ССРСС в графы 7 и 8 и определяются по расчету на основании данных о потребности в трудовых ресурсах согласно ПОС и со ст.168 Трудового кодекса РФ, в случае, если не принят вахтовый метод работы и обосновано в ПОС. (Размер для расчета выплат указывается Заказчиком)</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bCs/>
              </w:rPr>
              <w:t>Затраты</w:t>
            </w:r>
            <w:r w:rsidRPr="00031AC4">
              <w:rPr>
                <w:rFonts w:eastAsia="Calibri"/>
              </w:rPr>
              <w:t xml:space="preserve"> по перебазировке оборудования и </w:t>
            </w:r>
            <w:r w:rsidRPr="00031AC4">
              <w:rPr>
                <w:bCs/>
              </w:rPr>
              <w:t>механизмов с базы механизации на строительную площадку и обратно (за исключением механизмов, не требующих перебазировки) не учтенных сметными ценами на их эксплуатацию, а также затраты на передислокацию</w:t>
            </w:r>
            <w:r w:rsidRPr="00031AC4">
              <w:rPr>
                <w:rFonts w:eastAsia="Calibri"/>
              </w:rPr>
              <w:t xml:space="preserve"> машин и механизмов при вахтовом методе работы определяются в соответствии с ПОС, рассчитываются по сметным нормативам, сведения о которых включены в ФРСН в соответствии с п.64 Методики 421/пр и с п. 17 Методики 916/пр. </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Затраты на содержание действующих постоянных автомобильных дорог и восстановление их по окончании строительства определяются локальными сметными расчетами (сметами), разработанными на основании проектной и (или) иной технической документации (ПОС), с применением сметных нормативов, сведения о которых включены в ФРСН, включаются в главу 9, графы 7-8.</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 xml:space="preserve"> Затраты на оплату тарифов специализированным организациям за причиненный вред автомобильным дорогам общего пользования федерального и регионального значения при перевозке тяжеловесных грузов рассчитываются на основании данных ПОС, включаются в главу 9 ССРСС, графы 7-8.</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В случае необходимости, по данным ПОС, рассчитываются затраты по обработке / утилизации / обезвреживанию / размещению отходов от демонтажа или сноса зданий и сооружений / загрязненного грунта включаются в главу 9 ССРСС, в графы 7 и 8.</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 системы России, рассчитывается в соответствии с п.73 Методики 421/пр.</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В главе 9, в графах 7 и 8 ССРСС предусматриваются затраты, связанные с предоставлением обязательной банковской гарантии в качестве обеспечения исполнения контракта и гарантийных обязательств, в том числе на обеспечение возврата аванса, в случаях, когда указанные затраты являются обязательными по требованию Заказчика в соответствии с п.161 Методики 421/пр. Затраты, связанные с предоставлением обязательной банковской гарантии, учитываются по результатам конъюнктурного анализа не менее 3 (трех) предложений банков, обладающих правом выдачи банковских гарантий, выполненного с учетом требований Заказчика и в соответствии с положениями пунктов 13 - 22 Методики 421/пр.</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 охраны труда и безопасности производства (борьба с 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 определяются расчетом, на основании данных проектной и (или) иной</w:t>
            </w:r>
            <w:r w:rsidRPr="00031AC4">
              <w:rPr>
                <w:rFonts w:eastAsia="Calibri"/>
                <w:lang w:eastAsia="en-US"/>
              </w:rPr>
              <w:t xml:space="preserve"> </w:t>
            </w:r>
            <w:r w:rsidRPr="00031AC4">
              <w:rPr>
                <w:rFonts w:eastAsia="Calibri"/>
              </w:rPr>
              <w:t>технической документации и включаются в главу 9 ССРСС, графы 7-8.</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Затраты, связанные с подключением (технологическим присоединением) к сетям инженерно-технического обеспечения включаются в главу 9 ССРСС на основании расчетов по данным проектной документации на основании цен и тарифов, установленных в соответствии с законодательством РФ. В случае, когда законодательством не установлено государственное регулирование-согласно ценам и тарифам специализированных организаций в соответствии с положением п.13 Методики.</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Затраты на дополнительные расходы на разработку проектов производства работ (сверх затрат, учтенных в нормативах накладных расходов) учитываются в главе 9 ССРСС для объектов, отнесенных в соответствии со статьей 48.1 ГК РФ к особо опасным и технички сложным и уникальным, в размере 20% от стоимости разработки разделов (части разделов) рабочей документации, на основании которой выполняются строительно-монтажные работы (п.58 Методики 421/пр ред. приказа №557 от 07.07.2022).</w:t>
            </w:r>
          </w:p>
          <w:p w:rsidR="00031AC4" w:rsidRPr="00031AC4" w:rsidRDefault="00031AC4" w:rsidP="00090BFB">
            <w:pPr>
              <w:shd w:val="clear" w:color="auto" w:fill="FFFFFF"/>
              <w:spacing w:line="259" w:lineRule="auto"/>
              <w:ind w:left="319"/>
              <w:contextualSpacing/>
              <w:jc w:val="both"/>
              <w:rPr>
                <w:rFonts w:eastAsia="Calibri"/>
              </w:rPr>
            </w:pPr>
          </w:p>
          <w:p w:rsidR="00031AC4" w:rsidRPr="00031AC4" w:rsidRDefault="00031AC4" w:rsidP="00090BFB">
            <w:pPr>
              <w:shd w:val="clear" w:color="auto" w:fill="FFFFFF"/>
              <w:spacing w:line="259" w:lineRule="auto"/>
              <w:ind w:firstLine="323"/>
              <w:contextualSpacing/>
              <w:jc w:val="both"/>
              <w:rPr>
                <w:b/>
                <w:bCs/>
              </w:rPr>
            </w:pPr>
            <w:r w:rsidRPr="00031AC4">
              <w:rPr>
                <w:b/>
                <w:bCs/>
              </w:rPr>
              <w:t>Пусконаладочные работы.</w:t>
            </w:r>
          </w:p>
          <w:p w:rsidR="00031AC4" w:rsidRPr="00031AC4" w:rsidRDefault="00031AC4" w:rsidP="00090BFB">
            <w:pPr>
              <w:shd w:val="clear" w:color="auto" w:fill="FFFFFF"/>
              <w:spacing w:line="259" w:lineRule="auto"/>
              <w:ind w:firstLine="316"/>
              <w:contextualSpacing/>
              <w:jc w:val="both"/>
              <w:rPr>
                <w:bCs/>
              </w:rPr>
            </w:pPr>
            <w:r w:rsidRPr="00031AC4">
              <w:rPr>
                <w:bCs/>
              </w:rPr>
              <w:t>Затраты на проведение пусконаладочных работ («в холостую» и «под нагрузкой») включаются в ССРСС на основании разработанных локальных смет на пуско-наладочные работы, разработанных по сметным нормативам, сведения о которых включены в ФРСН. Сметная стоимость пусконаладочных работ определяется на основании программы и графика выполнения работ (п.49 Методики 421/пр в ред. Приказа №557/пр от 07.07.2022).</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Затраты на содержание службы Заказчика.</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Затраты на содержание технического Заказчика определяются на основании расчета в соответствии с Методикой определения затрат на осуществление функций технического Заказчика, утвержденной приказом Министерства строительства и жилищно-коммунального хозяйства Российской Федерации от 02.06.2020 г. №297/пр (далее Методика 297/пр).</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При формировании расчета расходов Заказчика на осуществление строительного контроля при определении сметной стоимости строительства ресурсно-индексным методом (с использованием сметной нормативной базы ФСНБ-2022) руководствоваться «Порядком расчета расходов заказчика на осуществление строительного контроля при определении сметной стоимости строительства ресурсно-индексным методом», приложение к протоколу заседания президиума Правительственной комиссии по региональному развитию РФ от 30.06.2023 №754-178М-ИФ.</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Проектно-изыскательские работы.</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 xml:space="preserve">Затраты на проведение инженерных изысканий, подготовку проектной и рабочей документации определяются расчетами на основании сметных нормативов, сведения о которых включены в ФРСН, включаются в главу 12 в виде сводной сметы. </w:t>
            </w:r>
          </w:p>
          <w:p w:rsidR="00031AC4" w:rsidRPr="00031AC4" w:rsidRDefault="00031AC4" w:rsidP="00031AC4">
            <w:pPr>
              <w:numPr>
                <w:ilvl w:val="0"/>
                <w:numId w:val="3"/>
              </w:numPr>
              <w:shd w:val="clear" w:color="auto" w:fill="FFFFFF"/>
              <w:spacing w:line="259" w:lineRule="auto"/>
              <w:ind w:left="35" w:firstLine="284"/>
              <w:contextualSpacing/>
              <w:jc w:val="both"/>
              <w:rPr>
                <w:bCs/>
              </w:rPr>
            </w:pPr>
            <w:r w:rsidRPr="00031AC4">
              <w:rPr>
                <w:bCs/>
              </w:rPr>
              <w:t xml:space="preserve">Затраты на проведение государственной экспертизы </w:t>
            </w:r>
            <w:r w:rsidRPr="00031AC4">
              <w:rPr>
                <w:rFonts w:eastAsia="Calibri"/>
              </w:rPr>
              <w:t>проектной</w:t>
            </w:r>
            <w:r w:rsidRPr="00031AC4">
              <w:rPr>
                <w:bCs/>
              </w:rPr>
              <w:t xml:space="preserve"> документации и результатов инженерных изысканий определяются в соответствии с постановлением Правительства РФ от 5.03.2007г. №145, на проведение публичного технологического и ценового аудита в соответствии с постановлением Правительства РФ от 30.04.2013г. №382.</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Затраты на проведение полевых испытаний грунтов сваями, полевых контрольных испытаний свай, испытаний, производимых для уточнения несущей способности свай, определяются в соответствии с положениями сметных нормативов, сведения о которых включены в ФРСН на основании локальных сметных расчетов.</w:t>
            </w:r>
          </w:p>
          <w:p w:rsidR="00031AC4" w:rsidRPr="00031AC4" w:rsidRDefault="00031AC4" w:rsidP="00031AC4">
            <w:pPr>
              <w:numPr>
                <w:ilvl w:val="0"/>
                <w:numId w:val="3"/>
              </w:numPr>
              <w:shd w:val="clear" w:color="auto" w:fill="FFFFFF"/>
              <w:spacing w:line="259" w:lineRule="auto"/>
              <w:ind w:left="35" w:firstLine="284"/>
              <w:contextualSpacing/>
              <w:jc w:val="both"/>
              <w:rPr>
                <w:rFonts w:eastAsia="Calibri"/>
              </w:rPr>
            </w:pPr>
            <w:r w:rsidRPr="00031AC4">
              <w:rPr>
                <w:rFonts w:eastAsia="Calibri"/>
              </w:rPr>
              <w:t>Прочие возможные затраты по проектно-изыскательским работам, рассчитываются и включаются в главу 12 ССРСС на основании порядка, описанного в п.171 Методики 421/пр.</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Авторский надзор.</w:t>
            </w:r>
          </w:p>
          <w:p w:rsidR="00031AC4" w:rsidRPr="00031AC4" w:rsidRDefault="00031AC4" w:rsidP="00090BFB">
            <w:pPr>
              <w:shd w:val="clear" w:color="auto" w:fill="FFFFFF"/>
              <w:spacing w:line="259" w:lineRule="auto"/>
              <w:ind w:firstLine="316"/>
              <w:contextualSpacing/>
              <w:jc w:val="both"/>
              <w:rPr>
                <w:bCs/>
              </w:rPr>
            </w:pPr>
            <w:r w:rsidRPr="00031AC4">
              <w:rPr>
                <w:bCs/>
              </w:rPr>
              <w:t>Затраты на осуществление авторского надзора – 0,2% рассчитываются от итога глав 1-9 на основании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РФ от 04.08.2020г. № 421/пр п.п.173-174 с учетом изменений.</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Непредвиденные затраты.</w:t>
            </w:r>
          </w:p>
          <w:p w:rsidR="00031AC4" w:rsidRPr="00031AC4" w:rsidRDefault="00031AC4" w:rsidP="00090BFB">
            <w:pPr>
              <w:shd w:val="clear" w:color="auto" w:fill="FFFFFF"/>
              <w:spacing w:line="259" w:lineRule="auto"/>
              <w:ind w:firstLine="316"/>
              <w:contextualSpacing/>
              <w:jc w:val="both"/>
              <w:rPr>
                <w:bCs/>
              </w:rPr>
            </w:pPr>
            <w:r w:rsidRPr="00031AC4">
              <w:rPr>
                <w:bCs/>
              </w:rPr>
              <w:t xml:space="preserve">Резерв средств на непредвиденные работы и затраты включается в соответствии с п.179 Методики 421/пр </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НДС.</w:t>
            </w:r>
          </w:p>
          <w:p w:rsidR="00031AC4" w:rsidRPr="00031AC4" w:rsidRDefault="00031AC4" w:rsidP="00090BFB">
            <w:pPr>
              <w:shd w:val="clear" w:color="auto" w:fill="FFFFFF"/>
              <w:spacing w:line="259" w:lineRule="auto"/>
              <w:ind w:firstLine="316"/>
              <w:contextualSpacing/>
              <w:jc w:val="both"/>
              <w:rPr>
                <w:bCs/>
              </w:rPr>
            </w:pPr>
            <w:r w:rsidRPr="00031AC4">
              <w:rPr>
                <w:bCs/>
              </w:rPr>
              <w:t>Сумма средств по уплате НДС в размере, установленном действующим законодательством РФ.</w:t>
            </w:r>
          </w:p>
          <w:p w:rsidR="00031AC4" w:rsidRPr="00031AC4" w:rsidRDefault="00031AC4" w:rsidP="00090BFB">
            <w:pPr>
              <w:shd w:val="clear" w:color="auto" w:fill="FFFFFF"/>
              <w:spacing w:line="259" w:lineRule="auto"/>
              <w:ind w:firstLine="323"/>
              <w:contextualSpacing/>
              <w:jc w:val="both"/>
              <w:rPr>
                <w:b/>
                <w:bCs/>
              </w:rPr>
            </w:pPr>
          </w:p>
          <w:p w:rsidR="00031AC4" w:rsidRPr="00031AC4" w:rsidRDefault="00031AC4" w:rsidP="00090BFB">
            <w:pPr>
              <w:shd w:val="clear" w:color="auto" w:fill="FFFFFF"/>
              <w:spacing w:line="259" w:lineRule="auto"/>
              <w:ind w:firstLine="323"/>
              <w:contextualSpacing/>
              <w:jc w:val="both"/>
              <w:rPr>
                <w:b/>
                <w:bCs/>
              </w:rPr>
            </w:pPr>
            <w:r w:rsidRPr="00031AC4">
              <w:rPr>
                <w:b/>
                <w:bCs/>
              </w:rPr>
              <w:t>Дополнительная информация.</w:t>
            </w:r>
          </w:p>
          <w:p w:rsidR="00031AC4" w:rsidRPr="00031AC4" w:rsidRDefault="00031AC4" w:rsidP="00090BFB">
            <w:pPr>
              <w:shd w:val="clear" w:color="auto" w:fill="FFFFFF"/>
              <w:spacing w:line="259" w:lineRule="auto"/>
              <w:ind w:firstLine="323"/>
              <w:contextualSpacing/>
              <w:jc w:val="both"/>
              <w:rPr>
                <w:rStyle w:val="95pt"/>
                <w:rFonts w:eastAsia="Calibri"/>
                <w:b/>
                <w:sz w:val="24"/>
                <w:szCs w:val="24"/>
              </w:rPr>
            </w:pPr>
            <w:r w:rsidRPr="00031AC4">
              <w:rPr>
                <w:bCs/>
              </w:rPr>
              <w:t>В случае отсутствия указаний по определению и отражению каких-либо затрат в ССРСС в настоящем техническом задании, при выполнении расчетов необходимо руководствоваться нормативными документами, правовыми актами, включенными в ФРСН и (или) действующими и утвержденными на уровне законодательства РФ.</w:t>
            </w:r>
          </w:p>
        </w:tc>
      </w:tr>
    </w:tbl>
    <w:p w:rsidR="00031AC4" w:rsidRPr="00031AC4" w:rsidRDefault="00031AC4" w:rsidP="00031AC4">
      <w:pPr>
        <w:shd w:val="clear" w:color="auto" w:fill="FFFFFF"/>
        <w:spacing w:after="160" w:line="259" w:lineRule="auto"/>
        <w:ind w:left="-284"/>
        <w:contextualSpacing/>
        <w:jc w:val="both"/>
        <w:rPr>
          <w:bCs/>
        </w:rPr>
      </w:pPr>
    </w:p>
    <w:p w:rsidR="00031AC4" w:rsidRPr="00031AC4" w:rsidRDefault="00031AC4" w:rsidP="00031AC4">
      <w:pPr>
        <w:shd w:val="clear" w:color="auto" w:fill="FFFFFF"/>
        <w:spacing w:after="160" w:line="259" w:lineRule="auto"/>
        <w:ind w:left="-284"/>
        <w:contextualSpacing/>
        <w:jc w:val="both"/>
        <w:rPr>
          <w:bCs/>
        </w:rPr>
      </w:pPr>
      <w:r w:rsidRPr="00031AC4">
        <w:rPr>
          <w:bCs/>
        </w:rPr>
        <w:t>Примечание:</w:t>
      </w:r>
      <w:r w:rsidRPr="00031AC4">
        <w:rPr>
          <w:rFonts w:eastAsia="Calibri"/>
          <w:lang w:eastAsia="en-US"/>
        </w:rPr>
        <w:t xml:space="preserve"> </w:t>
      </w:r>
      <w:r w:rsidRPr="00031AC4">
        <w:rPr>
          <w:bCs/>
        </w:rPr>
        <w:t>При составлении сметной документации необходимо проверить действие ссылочных документов, пунктов и т.д., указанных в данном техническом задании. Если ссылочный документ заменен(изменен), актуализирован с выходом новой редакции, то необходимо использовать действующие версию этого документа на период передачи сметной документации Заказчику.</w:t>
      </w:r>
    </w:p>
    <w:p w:rsidR="009E43A8" w:rsidRPr="00031AC4" w:rsidRDefault="009E43A8"/>
    <w:sectPr w:rsidR="009E43A8" w:rsidRPr="00031AC4" w:rsidSect="00031AC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253D9"/>
    <w:multiLevelType w:val="hybridMultilevel"/>
    <w:tmpl w:val="CDC23AD2"/>
    <w:lvl w:ilvl="0" w:tplc="CEF888A2">
      <w:start w:val="3"/>
      <w:numFmt w:val="bullet"/>
      <w:lvlText w:val="-"/>
      <w:lvlJc w:val="left"/>
      <w:pPr>
        <w:ind w:left="760" w:hanging="360"/>
      </w:p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 w15:restartNumberingAfterBreak="0">
    <w:nsid w:val="274A0DED"/>
    <w:multiLevelType w:val="multilevel"/>
    <w:tmpl w:val="2FA679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B0836BE"/>
    <w:multiLevelType w:val="hybridMultilevel"/>
    <w:tmpl w:val="C88AE31E"/>
    <w:lvl w:ilvl="0" w:tplc="CEF888A2">
      <w:start w:val="3"/>
      <w:numFmt w:val="bullet"/>
      <w:lvlText w:val="-"/>
      <w:lvlJc w:val="left"/>
      <w:pPr>
        <w:ind w:left="1087" w:hanging="360"/>
      </w:p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6"/>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AC4"/>
    <w:rsid w:val="00031AC4"/>
    <w:rsid w:val="009E43A8"/>
    <w:rsid w:val="00A02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3BC5"/>
  <w15:chartTrackingRefBased/>
  <w15:docId w15:val="{FCBF676B-9CC8-4541-AF71-9380525A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C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31AC4"/>
    <w:rPr>
      <w:sz w:val="18"/>
      <w:szCs w:val="18"/>
      <w:shd w:val="clear" w:color="auto" w:fill="FFFFFF"/>
    </w:rPr>
  </w:style>
  <w:style w:type="paragraph" w:customStyle="1" w:styleId="20">
    <w:name w:val="Основной текст (2)"/>
    <w:basedOn w:val="a"/>
    <w:link w:val="2"/>
    <w:rsid w:val="00031AC4"/>
    <w:pPr>
      <w:shd w:val="clear" w:color="auto" w:fill="FFFFFF"/>
      <w:spacing w:line="0" w:lineRule="atLeast"/>
    </w:pPr>
    <w:rPr>
      <w:rFonts w:asciiTheme="minorHAnsi" w:eastAsiaTheme="minorHAnsi" w:hAnsiTheme="minorHAnsi" w:cstheme="minorBidi"/>
      <w:sz w:val="18"/>
      <w:szCs w:val="18"/>
      <w:lang w:eastAsia="en-US"/>
    </w:rPr>
  </w:style>
  <w:style w:type="character" w:customStyle="1" w:styleId="95pt">
    <w:name w:val="Основной текст + 9;5 pt"/>
    <w:rsid w:val="00031AC4"/>
    <w:rPr>
      <w:rFonts w:ascii="Times New Roman" w:eastAsia="Times New Roman" w:hAnsi="Times New Roman" w:cs="Times New Roman"/>
      <w:sz w:val="19"/>
      <w:szCs w:val="19"/>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3060</Words>
  <Characters>17443</Characters>
  <Application>Microsoft Office Word</Application>
  <DocSecurity>0</DocSecurity>
  <Lines>145</Lines>
  <Paragraphs>40</Paragraphs>
  <ScaleCrop>false</ScaleCrop>
  <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i.kultina@PR.RT.RU</dc:creator>
  <cp:keywords/>
  <dc:description/>
  <cp:lastModifiedBy>Культина Ирина Михайловна</cp:lastModifiedBy>
  <cp:revision>2</cp:revision>
  <dcterms:created xsi:type="dcterms:W3CDTF">2026-10-12T20:38:00Z</dcterms:created>
  <dcterms:modified xsi:type="dcterms:W3CDTF">2026-10-19T14:33:00Z</dcterms:modified>
</cp:coreProperties>
</file>