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74CC" w:rsidRPr="00B16C8B" w:rsidRDefault="00FC74CC" w:rsidP="00FC74CC">
      <w:pPr>
        <w:keepNext/>
        <w:ind w:left="1080"/>
        <w:contextualSpacing/>
        <w:jc w:val="center"/>
        <w:outlineLvl w:val="0"/>
        <w:rPr>
          <w:rFonts w:ascii="Times New Roman" w:eastAsia="Times New Roman" w:hAnsi="Times New Roman" w:cs="Times New Roman"/>
          <w:b/>
          <w:color w:val="auto"/>
          <w:lang w:val="ru-RU"/>
        </w:rPr>
      </w:pPr>
      <w:r w:rsidRPr="00B16C8B">
        <w:rPr>
          <w:rFonts w:ascii="Times New Roman" w:eastAsia="Times New Roman" w:hAnsi="Times New Roman" w:cs="Times New Roman"/>
          <w:b/>
          <w:color w:val="auto"/>
          <w:lang w:val="en-US"/>
        </w:rPr>
        <w:t>VI</w:t>
      </w:r>
      <w:r w:rsidRPr="00B16C8B">
        <w:rPr>
          <w:rFonts w:ascii="Times New Roman" w:eastAsia="Times New Roman" w:hAnsi="Times New Roman" w:cs="Times New Roman"/>
          <w:b/>
          <w:color w:val="auto"/>
          <w:lang w:val="ru-RU"/>
        </w:rPr>
        <w:t>. ТРЕБОВАНИЯ К ОПИСАНИЮ УЧАСТНИКОМ ЦЕНОВОГО ОТБОРА ПОСТАВЛЯЕМОГО ТОВАРА, ЕГО ФУНКЦИОНАЛЬНЫХ ХАРАКТЕРИСТИК (ПОТРЕБИТЕЛЬСКИХ СВОЙСТВ), ЕГО КОЛИЧЕСТВЕННЫХ И КАЧЕСТВЕННЫХ ХАРАКТЕРИСТИК, ТРЕБОВАНИЯ К ОПИСАНИЮ ВЫПОЛНЯЕМЫХ РАБОТ, ОКАЗЫВАЕМЫХ УСЛУГ, ИХ КОЛИЧЕСТВЕННЫХ И КАЧЕСТВЕННЫХ ХАРАКТЕРИСТИК</w:t>
      </w:r>
    </w:p>
    <w:p w:rsidR="00FC74CC" w:rsidRPr="00B16C8B" w:rsidRDefault="00FC74CC" w:rsidP="00FC74CC">
      <w:pPr>
        <w:keepNext/>
        <w:ind w:left="1080"/>
        <w:contextualSpacing/>
        <w:jc w:val="center"/>
        <w:outlineLvl w:val="0"/>
        <w:rPr>
          <w:rFonts w:ascii="Times New Roman" w:eastAsia="Times New Roman" w:hAnsi="Times New Roman" w:cs="Times New Roman"/>
          <w:b/>
          <w:color w:val="auto"/>
          <w:lang w:val="ru-RU"/>
        </w:rPr>
      </w:pPr>
    </w:p>
    <w:p w:rsidR="00FC74CC" w:rsidRPr="00B16C8B" w:rsidRDefault="00FC74CC" w:rsidP="00FC74CC">
      <w:pPr>
        <w:tabs>
          <w:tab w:val="left" w:pos="993"/>
        </w:tabs>
        <w:spacing w:after="200" w:line="276" w:lineRule="auto"/>
        <w:ind w:firstLine="851"/>
        <w:jc w:val="both"/>
        <w:rPr>
          <w:rFonts w:ascii="Times New Roman" w:eastAsia="Calibri" w:hAnsi="Times New Roman" w:cs="Times New Roman"/>
          <w:color w:val="auto"/>
          <w:lang w:val="ru-RU" w:eastAsia="en-GB"/>
        </w:rPr>
      </w:pPr>
      <w:r w:rsidRPr="00B16C8B">
        <w:rPr>
          <w:rFonts w:ascii="Times New Roman" w:eastAsia="Calibri" w:hAnsi="Times New Roman" w:cs="Times New Roman"/>
          <w:color w:val="auto"/>
          <w:lang w:val="ru-RU" w:eastAsia="en-GB"/>
        </w:rPr>
        <w:t>Заявка на участие в ценовом отборе в электронной форме должна быть составлена на русском языке.</w:t>
      </w:r>
    </w:p>
    <w:p w:rsidR="00FC74CC" w:rsidRPr="00B16C8B" w:rsidRDefault="00FC74CC" w:rsidP="00FC74CC">
      <w:pPr>
        <w:tabs>
          <w:tab w:val="left" w:pos="993"/>
        </w:tabs>
        <w:spacing w:after="200" w:line="276" w:lineRule="auto"/>
        <w:ind w:firstLine="851"/>
        <w:jc w:val="both"/>
        <w:rPr>
          <w:rFonts w:ascii="Times New Roman" w:eastAsia="Calibri" w:hAnsi="Times New Roman" w:cs="Times New Roman"/>
          <w:color w:val="auto"/>
          <w:lang w:val="ru-RU" w:eastAsia="en-GB"/>
        </w:rPr>
      </w:pPr>
      <w:r w:rsidRPr="00B16C8B">
        <w:rPr>
          <w:rFonts w:ascii="Times New Roman" w:eastAsia="Calibri" w:hAnsi="Times New Roman" w:cs="Times New Roman"/>
          <w:color w:val="auto"/>
          <w:lang w:val="ru-RU" w:eastAsia="en-GB"/>
        </w:rPr>
        <w:t>Применение в электронных документах скрытых листов, столбцов, строк, текста и т.п. не допускается.</w:t>
      </w:r>
    </w:p>
    <w:p w:rsidR="00FC74CC" w:rsidRPr="00B16C8B" w:rsidRDefault="00FC74CC" w:rsidP="00FC74CC">
      <w:pPr>
        <w:tabs>
          <w:tab w:val="left" w:pos="993"/>
        </w:tabs>
        <w:spacing w:after="200" w:line="276" w:lineRule="auto"/>
        <w:ind w:firstLine="851"/>
        <w:jc w:val="both"/>
        <w:outlineLvl w:val="0"/>
        <w:rPr>
          <w:rFonts w:ascii="Times New Roman" w:eastAsia="Calibri" w:hAnsi="Times New Roman" w:cs="Times New Roman"/>
          <w:color w:val="auto"/>
          <w:lang w:val="ru-RU" w:eastAsia="en-GB"/>
        </w:rPr>
      </w:pPr>
      <w:r w:rsidRPr="00B16C8B">
        <w:rPr>
          <w:rFonts w:ascii="Times New Roman" w:eastAsia="Calibri" w:hAnsi="Times New Roman" w:cs="Times New Roman"/>
          <w:color w:val="auto"/>
          <w:lang w:val="ru-RU" w:eastAsia="en-GB"/>
        </w:rPr>
        <w:t>Ответственность за достоверность сведений о конкретных показателях используемого товара, о торговой марке или модели товара, стране происхождения товара, указанного в первой части заявки на участие в ценовом отборе в электронной форме, несет участник закупки.</w:t>
      </w:r>
    </w:p>
    <w:p w:rsidR="004579AA" w:rsidRPr="00B16C8B" w:rsidRDefault="00FC74CC" w:rsidP="000F4B2E">
      <w:pPr>
        <w:spacing w:before="240" w:after="120" w:line="276" w:lineRule="auto"/>
        <w:jc w:val="center"/>
        <w:outlineLvl w:val="0"/>
        <w:rPr>
          <w:rFonts w:ascii="Times New Roman" w:eastAsia="Times New Roman" w:hAnsi="Times New Roman" w:cs="Times New Roman"/>
          <w:b/>
          <w:color w:val="auto"/>
          <w:lang w:val="ru-RU" w:eastAsia="en-US"/>
        </w:rPr>
      </w:pPr>
      <w:r w:rsidRPr="00B16C8B">
        <w:rPr>
          <w:rFonts w:ascii="Times New Roman" w:eastAsia="Times New Roman" w:hAnsi="Times New Roman" w:cs="Times New Roman"/>
          <w:b/>
          <w:color w:val="auto"/>
          <w:lang w:val="ru-RU" w:eastAsia="en-US"/>
        </w:rPr>
        <w:t>РЕКОМЕНДУЕМАЯ ФОРМА ДЛЯ ЗАПОЛНЕНИЯ УЧАСТНИКОМ ЗАКУПКИ</w:t>
      </w:r>
    </w:p>
    <w:p w:rsidR="00B16C8B" w:rsidRPr="00B16C8B" w:rsidRDefault="00B16C8B" w:rsidP="00B16C8B">
      <w:pPr>
        <w:spacing w:line="276" w:lineRule="auto"/>
        <w:rPr>
          <w:rFonts w:ascii="Times New Roman" w:eastAsia="Times New Roman" w:hAnsi="Times New Roman" w:cs="Times New Roman"/>
          <w:b/>
          <w:color w:val="auto"/>
          <w:lang w:eastAsia="ar-SA"/>
        </w:rPr>
      </w:pPr>
    </w:p>
    <w:tbl>
      <w:tblPr>
        <w:tblW w:w="14325" w:type="dxa"/>
        <w:tblInd w:w="392" w:type="dxa"/>
        <w:tblLayout w:type="fixed"/>
        <w:tblLook w:val="04A0" w:firstRow="1" w:lastRow="0" w:firstColumn="1" w:lastColumn="0" w:noHBand="0" w:noVBand="1"/>
      </w:tblPr>
      <w:tblGrid>
        <w:gridCol w:w="780"/>
        <w:gridCol w:w="3154"/>
        <w:gridCol w:w="2785"/>
        <w:gridCol w:w="3712"/>
        <w:gridCol w:w="1298"/>
        <w:gridCol w:w="1298"/>
        <w:gridCol w:w="1298"/>
      </w:tblGrid>
      <w:tr w:rsidR="00B16C8B" w:rsidRPr="00B16C8B" w:rsidTr="00B16C8B">
        <w:trPr>
          <w:trHeight w:val="278"/>
        </w:trPr>
        <w:tc>
          <w:tcPr>
            <w:tcW w:w="7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16C8B" w:rsidRPr="00B16C8B" w:rsidRDefault="00B16C8B" w:rsidP="00D776DC">
            <w:pPr>
              <w:jc w:val="center"/>
              <w:rPr>
                <w:rFonts w:ascii="Times New Roman" w:eastAsia="Times New Roman" w:hAnsi="Times New Roman" w:cs="Times New Roman"/>
              </w:rPr>
            </w:pPr>
            <w:r w:rsidRPr="00B16C8B">
              <w:rPr>
                <w:rFonts w:ascii="Times New Roman" w:eastAsia="Times New Roman" w:hAnsi="Times New Roman" w:cs="Times New Roman"/>
              </w:rPr>
              <w:t>№</w:t>
            </w:r>
          </w:p>
        </w:tc>
        <w:tc>
          <w:tcPr>
            <w:tcW w:w="315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16C8B" w:rsidRPr="00B16C8B" w:rsidRDefault="00B16C8B" w:rsidP="00D776DC">
            <w:pPr>
              <w:jc w:val="center"/>
              <w:rPr>
                <w:rFonts w:ascii="Times New Roman" w:eastAsia="Times New Roman" w:hAnsi="Times New Roman" w:cs="Times New Roman"/>
              </w:rPr>
            </w:pPr>
            <w:r w:rsidRPr="00B16C8B">
              <w:rPr>
                <w:rFonts w:ascii="Times New Roman" w:eastAsia="Times New Roman" w:hAnsi="Times New Roman" w:cs="Times New Roman"/>
              </w:rPr>
              <w:t>Наименование товара (описание)</w:t>
            </w:r>
          </w:p>
        </w:tc>
        <w:tc>
          <w:tcPr>
            <w:tcW w:w="6497" w:type="dxa"/>
            <w:gridSpan w:val="2"/>
            <w:tcBorders>
              <w:top w:val="single" w:sz="4" w:space="0" w:color="auto"/>
              <w:left w:val="nil"/>
              <w:bottom w:val="single" w:sz="4" w:space="0" w:color="auto"/>
              <w:right w:val="single" w:sz="4" w:space="0" w:color="auto"/>
            </w:tcBorders>
            <w:shd w:val="clear" w:color="auto" w:fill="auto"/>
            <w:vAlign w:val="center"/>
            <w:hideMark/>
          </w:tcPr>
          <w:p w:rsidR="00B16C8B" w:rsidRPr="00B16C8B" w:rsidRDefault="00B16C8B" w:rsidP="00D776DC">
            <w:pPr>
              <w:jc w:val="center"/>
              <w:rPr>
                <w:rFonts w:ascii="Times New Roman" w:eastAsia="Times New Roman" w:hAnsi="Times New Roman" w:cs="Times New Roman"/>
              </w:rPr>
            </w:pPr>
            <w:r w:rsidRPr="00B16C8B">
              <w:rPr>
                <w:rFonts w:ascii="Times New Roman" w:eastAsia="Times New Roman" w:hAnsi="Times New Roman" w:cs="Times New Roman"/>
              </w:rPr>
              <w:t>Технические характеристики</w:t>
            </w:r>
          </w:p>
        </w:tc>
        <w:tc>
          <w:tcPr>
            <w:tcW w:w="1298" w:type="dxa"/>
            <w:tcBorders>
              <w:top w:val="single" w:sz="4" w:space="0" w:color="auto"/>
              <w:left w:val="nil"/>
              <w:right w:val="single" w:sz="4" w:space="0" w:color="auto"/>
            </w:tcBorders>
          </w:tcPr>
          <w:p w:rsidR="00B16C8B" w:rsidRPr="00B16C8B" w:rsidRDefault="00B16C8B" w:rsidP="00D776DC">
            <w:pPr>
              <w:rPr>
                <w:rFonts w:ascii="Times New Roman" w:eastAsia="Times New Roman" w:hAnsi="Times New Roman" w:cs="Times New Roman"/>
              </w:rPr>
            </w:pPr>
          </w:p>
        </w:tc>
        <w:tc>
          <w:tcPr>
            <w:tcW w:w="1298" w:type="dxa"/>
            <w:tcBorders>
              <w:top w:val="single" w:sz="4" w:space="0" w:color="auto"/>
              <w:left w:val="nil"/>
              <w:right w:val="single" w:sz="4" w:space="0" w:color="auto"/>
            </w:tcBorders>
          </w:tcPr>
          <w:p w:rsidR="00B16C8B" w:rsidRPr="00B16C8B" w:rsidRDefault="00B16C8B" w:rsidP="00D776DC">
            <w:pPr>
              <w:rPr>
                <w:rFonts w:ascii="Times New Roman" w:eastAsia="Times New Roman" w:hAnsi="Times New Roman" w:cs="Times New Roman"/>
              </w:rPr>
            </w:pPr>
          </w:p>
        </w:tc>
        <w:tc>
          <w:tcPr>
            <w:tcW w:w="1298" w:type="dxa"/>
            <w:tcBorders>
              <w:top w:val="single" w:sz="4" w:space="0" w:color="auto"/>
              <w:left w:val="nil"/>
              <w:right w:val="single" w:sz="4" w:space="0" w:color="auto"/>
            </w:tcBorders>
          </w:tcPr>
          <w:p w:rsidR="00B16C8B" w:rsidRPr="00B16C8B" w:rsidRDefault="00B16C8B" w:rsidP="00D776DC">
            <w:pPr>
              <w:rPr>
                <w:rFonts w:ascii="Times New Roman" w:eastAsia="Times New Roman" w:hAnsi="Times New Roman" w:cs="Times New Roman"/>
              </w:rPr>
            </w:pPr>
          </w:p>
        </w:tc>
      </w:tr>
      <w:tr w:rsidR="00B16C8B" w:rsidRPr="00B16C8B" w:rsidTr="00B16C8B">
        <w:trPr>
          <w:trHeight w:val="1073"/>
        </w:trPr>
        <w:tc>
          <w:tcPr>
            <w:tcW w:w="780" w:type="dxa"/>
            <w:vMerge/>
            <w:tcBorders>
              <w:top w:val="single" w:sz="4" w:space="0" w:color="auto"/>
              <w:left w:val="single" w:sz="4" w:space="0" w:color="auto"/>
              <w:bottom w:val="single" w:sz="4" w:space="0" w:color="auto"/>
              <w:right w:val="single" w:sz="4" w:space="0" w:color="auto"/>
            </w:tcBorders>
            <w:vAlign w:val="center"/>
            <w:hideMark/>
          </w:tcPr>
          <w:p w:rsidR="00B16C8B" w:rsidRPr="00B16C8B" w:rsidRDefault="00B16C8B" w:rsidP="00B16C8B">
            <w:pPr>
              <w:rPr>
                <w:rFonts w:ascii="Times New Roman" w:eastAsia="Times New Roman" w:hAnsi="Times New Roman" w:cs="Times New Roman"/>
              </w:rPr>
            </w:pPr>
          </w:p>
        </w:tc>
        <w:tc>
          <w:tcPr>
            <w:tcW w:w="3154" w:type="dxa"/>
            <w:vMerge/>
            <w:tcBorders>
              <w:top w:val="single" w:sz="4" w:space="0" w:color="auto"/>
              <w:left w:val="single" w:sz="4" w:space="0" w:color="auto"/>
              <w:bottom w:val="single" w:sz="4" w:space="0" w:color="auto"/>
              <w:right w:val="single" w:sz="4" w:space="0" w:color="auto"/>
            </w:tcBorders>
            <w:vAlign w:val="center"/>
            <w:hideMark/>
          </w:tcPr>
          <w:p w:rsidR="00B16C8B" w:rsidRPr="00B16C8B" w:rsidRDefault="00B16C8B" w:rsidP="00B16C8B">
            <w:pPr>
              <w:rPr>
                <w:rFonts w:ascii="Times New Roman" w:eastAsia="Times New Roman" w:hAnsi="Times New Roman" w:cs="Times New Roman"/>
              </w:rPr>
            </w:pPr>
          </w:p>
        </w:tc>
        <w:tc>
          <w:tcPr>
            <w:tcW w:w="2785" w:type="dxa"/>
            <w:tcBorders>
              <w:top w:val="nil"/>
              <w:left w:val="nil"/>
              <w:bottom w:val="single" w:sz="4" w:space="0" w:color="auto"/>
              <w:right w:val="single" w:sz="4" w:space="0" w:color="auto"/>
            </w:tcBorders>
            <w:shd w:val="clear" w:color="auto" w:fill="auto"/>
            <w:vAlign w:val="center"/>
            <w:hideMark/>
          </w:tcPr>
          <w:p w:rsidR="00B16C8B" w:rsidRPr="00B16C8B" w:rsidRDefault="00B16C8B" w:rsidP="00B16C8B">
            <w:pPr>
              <w:jc w:val="center"/>
              <w:rPr>
                <w:rFonts w:ascii="Times New Roman" w:eastAsia="Times New Roman" w:hAnsi="Times New Roman" w:cs="Times New Roman"/>
              </w:rPr>
            </w:pPr>
            <w:r w:rsidRPr="00B16C8B">
              <w:rPr>
                <w:rFonts w:ascii="Times New Roman" w:eastAsia="Times New Roman" w:hAnsi="Times New Roman" w:cs="Times New Roman"/>
              </w:rPr>
              <w:t>Наименование/описание параметров эквивалентности</w:t>
            </w:r>
          </w:p>
        </w:tc>
        <w:tc>
          <w:tcPr>
            <w:tcW w:w="3712" w:type="dxa"/>
            <w:tcBorders>
              <w:top w:val="nil"/>
              <w:left w:val="nil"/>
              <w:bottom w:val="single" w:sz="4" w:space="0" w:color="auto"/>
              <w:right w:val="single" w:sz="4" w:space="0" w:color="auto"/>
            </w:tcBorders>
            <w:shd w:val="clear" w:color="auto" w:fill="auto"/>
            <w:vAlign w:val="center"/>
            <w:hideMark/>
          </w:tcPr>
          <w:p w:rsidR="00B16C8B" w:rsidRPr="00B16C8B" w:rsidRDefault="00B16C8B" w:rsidP="00B16C8B">
            <w:pPr>
              <w:jc w:val="center"/>
              <w:rPr>
                <w:rFonts w:ascii="Times New Roman" w:eastAsia="Times New Roman" w:hAnsi="Times New Roman" w:cs="Times New Roman"/>
              </w:rPr>
            </w:pPr>
            <w:r w:rsidRPr="00B16C8B">
              <w:rPr>
                <w:rFonts w:ascii="Times New Roman" w:eastAsia="Times New Roman" w:hAnsi="Times New Roman" w:cs="Times New Roman"/>
              </w:rPr>
              <w:t>Предельные значения (минимальные, максимальные) или варианты таких параметров</w:t>
            </w:r>
          </w:p>
        </w:tc>
        <w:tc>
          <w:tcPr>
            <w:tcW w:w="1298" w:type="dxa"/>
            <w:tcBorders>
              <w:left w:val="nil"/>
              <w:bottom w:val="single" w:sz="4" w:space="0" w:color="auto"/>
              <w:right w:val="single" w:sz="4" w:space="0" w:color="auto"/>
            </w:tcBorders>
          </w:tcPr>
          <w:p w:rsidR="00B16C8B" w:rsidRPr="00B16C8B" w:rsidRDefault="00B16C8B" w:rsidP="00B16C8B">
            <w:pPr>
              <w:pStyle w:val="a3"/>
              <w:ind w:left="0" w:firstLine="0"/>
              <w:jc w:val="center"/>
            </w:pPr>
            <w:r w:rsidRPr="00B16C8B">
              <w:t>Конкретные показатели предлагаемого товара, соответствующие предельным значениям или вариантам таких параметров</w:t>
            </w:r>
          </w:p>
        </w:tc>
        <w:tc>
          <w:tcPr>
            <w:tcW w:w="1298" w:type="dxa"/>
            <w:tcBorders>
              <w:left w:val="nil"/>
              <w:bottom w:val="single" w:sz="4" w:space="0" w:color="auto"/>
              <w:right w:val="single" w:sz="4" w:space="0" w:color="auto"/>
            </w:tcBorders>
          </w:tcPr>
          <w:p w:rsidR="00B16C8B" w:rsidRPr="00B16C8B" w:rsidRDefault="00B16C8B" w:rsidP="00B16C8B">
            <w:pPr>
              <w:pStyle w:val="a3"/>
              <w:ind w:left="0" w:firstLine="0"/>
              <w:jc w:val="center"/>
            </w:pPr>
            <w:r w:rsidRPr="00B16C8B">
              <w:t>Наименование предлагаемого для поставки товара, с указанием модели и торговой марки (их словесное обозначение)</w:t>
            </w:r>
          </w:p>
        </w:tc>
        <w:tc>
          <w:tcPr>
            <w:tcW w:w="1298" w:type="dxa"/>
            <w:tcBorders>
              <w:left w:val="nil"/>
              <w:bottom w:val="single" w:sz="4" w:space="0" w:color="auto"/>
              <w:right w:val="single" w:sz="4" w:space="0" w:color="auto"/>
            </w:tcBorders>
          </w:tcPr>
          <w:p w:rsidR="00B16C8B" w:rsidRPr="00B16C8B" w:rsidRDefault="00B16C8B" w:rsidP="00B16C8B">
            <w:pPr>
              <w:pStyle w:val="a3"/>
              <w:ind w:left="0" w:firstLine="0"/>
              <w:jc w:val="center"/>
            </w:pPr>
            <w:r w:rsidRPr="00B16C8B">
              <w:t>Страна происхождения</w:t>
            </w:r>
          </w:p>
        </w:tc>
      </w:tr>
      <w:tr w:rsidR="00B16C8B" w:rsidRPr="00B16C8B" w:rsidTr="00B16C8B">
        <w:trPr>
          <w:trHeight w:val="820"/>
        </w:trPr>
        <w:tc>
          <w:tcPr>
            <w:tcW w:w="7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16C8B" w:rsidRPr="00B16C8B" w:rsidRDefault="00B16C8B" w:rsidP="00D776DC">
            <w:pPr>
              <w:jc w:val="center"/>
              <w:rPr>
                <w:rFonts w:ascii="Times New Roman" w:eastAsia="Times New Roman" w:hAnsi="Times New Roman" w:cs="Times New Roman"/>
              </w:rPr>
            </w:pPr>
            <w:r w:rsidRPr="00B16C8B">
              <w:rPr>
                <w:rFonts w:ascii="Times New Roman" w:eastAsia="Times New Roman" w:hAnsi="Times New Roman" w:cs="Times New Roman"/>
              </w:rPr>
              <w:t>1</w:t>
            </w:r>
          </w:p>
        </w:tc>
        <w:tc>
          <w:tcPr>
            <w:tcW w:w="315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16C8B" w:rsidRPr="00B16C8B" w:rsidRDefault="00B16C8B" w:rsidP="00D776DC">
            <w:pPr>
              <w:rPr>
                <w:rFonts w:ascii="Times New Roman" w:eastAsia="Times New Roman" w:hAnsi="Times New Roman" w:cs="Times New Roman"/>
              </w:rPr>
            </w:pPr>
            <w:r w:rsidRPr="00B16C8B">
              <w:rPr>
                <w:rFonts w:ascii="Times New Roman" w:eastAsia="Times New Roman" w:hAnsi="Times New Roman" w:cs="Times New Roman"/>
              </w:rPr>
              <w:t xml:space="preserve">Жидкость незамерзающая для стеклоомывателя автотранспорта </w:t>
            </w:r>
          </w:p>
          <w:p w:rsidR="00B16C8B" w:rsidRPr="00B16C8B" w:rsidRDefault="00B16C8B" w:rsidP="00D776DC">
            <w:pPr>
              <w:rPr>
                <w:rFonts w:ascii="Times New Roman" w:eastAsia="Times New Roman" w:hAnsi="Times New Roman" w:cs="Times New Roman"/>
              </w:rPr>
            </w:pPr>
            <w:r w:rsidRPr="00B16C8B">
              <w:rPr>
                <w:rFonts w:ascii="Times New Roman" w:eastAsia="Times New Roman" w:hAnsi="Times New Roman" w:cs="Times New Roman"/>
              </w:rPr>
              <w:lastRenderedPageBreak/>
              <w:t xml:space="preserve">в полимерной таре объемом 5 литров, </w:t>
            </w:r>
          </w:p>
          <w:p w:rsidR="00B16C8B" w:rsidRPr="00B16C8B" w:rsidRDefault="00B16C8B" w:rsidP="00D776DC">
            <w:pPr>
              <w:rPr>
                <w:rFonts w:ascii="Times New Roman" w:eastAsia="Times New Roman" w:hAnsi="Times New Roman" w:cs="Times New Roman"/>
              </w:rPr>
            </w:pPr>
            <w:r w:rsidRPr="00B16C8B">
              <w:rPr>
                <w:rFonts w:ascii="Times New Roman" w:eastAsia="Calibri" w:hAnsi="Times New Roman" w:cs="Times New Roman"/>
              </w:rPr>
              <w:t>не содержащая метанол, ацетон</w:t>
            </w:r>
          </w:p>
        </w:tc>
        <w:tc>
          <w:tcPr>
            <w:tcW w:w="2785" w:type="dxa"/>
            <w:tcBorders>
              <w:top w:val="single" w:sz="4" w:space="0" w:color="auto"/>
              <w:left w:val="nil"/>
              <w:bottom w:val="single" w:sz="4" w:space="0" w:color="auto"/>
              <w:right w:val="single" w:sz="4" w:space="0" w:color="auto"/>
            </w:tcBorders>
            <w:shd w:val="clear" w:color="auto" w:fill="auto"/>
            <w:vAlign w:val="center"/>
            <w:hideMark/>
          </w:tcPr>
          <w:p w:rsidR="00B16C8B" w:rsidRPr="00B16C8B" w:rsidRDefault="00B16C8B" w:rsidP="00D776DC">
            <w:pPr>
              <w:rPr>
                <w:rFonts w:ascii="Times New Roman" w:eastAsia="Times New Roman" w:hAnsi="Times New Roman" w:cs="Times New Roman"/>
              </w:rPr>
            </w:pPr>
            <w:r w:rsidRPr="00B16C8B">
              <w:rPr>
                <w:rFonts w:ascii="Times New Roman" w:eastAsia="Times New Roman" w:hAnsi="Times New Roman" w:cs="Times New Roman"/>
              </w:rPr>
              <w:lastRenderedPageBreak/>
              <w:t xml:space="preserve">Температура начала кристаллизации жидкости, </w:t>
            </w:r>
            <w:r w:rsidRPr="00B16C8B">
              <w:rPr>
                <w:rFonts w:ascii="Times New Roman" w:eastAsia="Calibri" w:hAnsi="Times New Roman" w:cs="Times New Roman"/>
              </w:rPr>
              <w:t>ºС</w:t>
            </w:r>
          </w:p>
        </w:tc>
        <w:tc>
          <w:tcPr>
            <w:tcW w:w="3712" w:type="dxa"/>
            <w:tcBorders>
              <w:top w:val="single" w:sz="4" w:space="0" w:color="auto"/>
              <w:left w:val="nil"/>
              <w:bottom w:val="single" w:sz="4" w:space="0" w:color="auto"/>
              <w:right w:val="single" w:sz="4" w:space="0" w:color="auto"/>
            </w:tcBorders>
            <w:shd w:val="clear" w:color="auto" w:fill="auto"/>
            <w:vAlign w:val="center"/>
            <w:hideMark/>
          </w:tcPr>
          <w:p w:rsidR="00B16C8B" w:rsidRPr="00B16C8B" w:rsidRDefault="00B16C8B" w:rsidP="00D776DC">
            <w:pPr>
              <w:rPr>
                <w:rFonts w:ascii="Times New Roman" w:eastAsia="Times New Roman" w:hAnsi="Times New Roman" w:cs="Times New Roman"/>
              </w:rPr>
            </w:pPr>
            <w:r w:rsidRPr="00B16C8B">
              <w:rPr>
                <w:rFonts w:ascii="Times New Roman" w:eastAsia="Times New Roman" w:hAnsi="Times New Roman" w:cs="Times New Roman"/>
              </w:rPr>
              <w:t xml:space="preserve">Не выше -30  </w:t>
            </w:r>
          </w:p>
        </w:tc>
        <w:tc>
          <w:tcPr>
            <w:tcW w:w="1298" w:type="dxa"/>
            <w:tcBorders>
              <w:top w:val="single" w:sz="4" w:space="0" w:color="auto"/>
              <w:left w:val="nil"/>
              <w:right w:val="single" w:sz="4" w:space="0" w:color="auto"/>
            </w:tcBorders>
          </w:tcPr>
          <w:p w:rsidR="00B16C8B" w:rsidRPr="00B16C8B" w:rsidRDefault="00B16C8B" w:rsidP="00D776DC">
            <w:pPr>
              <w:rPr>
                <w:rFonts w:ascii="Times New Roman" w:eastAsia="Times New Roman" w:hAnsi="Times New Roman" w:cs="Times New Roman"/>
              </w:rPr>
            </w:pPr>
          </w:p>
        </w:tc>
        <w:tc>
          <w:tcPr>
            <w:tcW w:w="1298" w:type="dxa"/>
            <w:tcBorders>
              <w:top w:val="single" w:sz="4" w:space="0" w:color="auto"/>
              <w:left w:val="nil"/>
              <w:right w:val="single" w:sz="4" w:space="0" w:color="auto"/>
            </w:tcBorders>
          </w:tcPr>
          <w:p w:rsidR="00B16C8B" w:rsidRPr="00B16C8B" w:rsidRDefault="00B16C8B" w:rsidP="00D776DC">
            <w:pPr>
              <w:rPr>
                <w:rFonts w:ascii="Times New Roman" w:eastAsia="Times New Roman" w:hAnsi="Times New Roman" w:cs="Times New Roman"/>
              </w:rPr>
            </w:pPr>
          </w:p>
        </w:tc>
        <w:tc>
          <w:tcPr>
            <w:tcW w:w="1298" w:type="dxa"/>
            <w:tcBorders>
              <w:top w:val="single" w:sz="4" w:space="0" w:color="auto"/>
              <w:left w:val="nil"/>
              <w:right w:val="single" w:sz="4" w:space="0" w:color="auto"/>
            </w:tcBorders>
          </w:tcPr>
          <w:p w:rsidR="00B16C8B" w:rsidRPr="00B16C8B" w:rsidRDefault="00B16C8B" w:rsidP="00D776DC">
            <w:pPr>
              <w:rPr>
                <w:rFonts w:ascii="Times New Roman" w:eastAsia="Times New Roman" w:hAnsi="Times New Roman" w:cs="Times New Roman"/>
              </w:rPr>
            </w:pPr>
          </w:p>
        </w:tc>
      </w:tr>
      <w:tr w:rsidR="00B16C8B" w:rsidRPr="00B16C8B" w:rsidTr="00B16C8B">
        <w:trPr>
          <w:trHeight w:val="642"/>
        </w:trPr>
        <w:tc>
          <w:tcPr>
            <w:tcW w:w="780" w:type="dxa"/>
            <w:vMerge/>
            <w:tcBorders>
              <w:top w:val="single" w:sz="4" w:space="0" w:color="auto"/>
              <w:left w:val="single" w:sz="4" w:space="0" w:color="auto"/>
              <w:bottom w:val="single" w:sz="4" w:space="0" w:color="auto"/>
              <w:right w:val="single" w:sz="4" w:space="0" w:color="auto"/>
            </w:tcBorders>
            <w:vAlign w:val="center"/>
            <w:hideMark/>
          </w:tcPr>
          <w:p w:rsidR="00B16C8B" w:rsidRPr="00B16C8B" w:rsidRDefault="00B16C8B" w:rsidP="00D776DC">
            <w:pPr>
              <w:rPr>
                <w:rFonts w:ascii="Times New Roman" w:eastAsia="Times New Roman" w:hAnsi="Times New Roman" w:cs="Times New Roman"/>
              </w:rPr>
            </w:pPr>
          </w:p>
        </w:tc>
        <w:tc>
          <w:tcPr>
            <w:tcW w:w="3154" w:type="dxa"/>
            <w:vMerge/>
            <w:tcBorders>
              <w:top w:val="single" w:sz="4" w:space="0" w:color="auto"/>
              <w:left w:val="single" w:sz="4" w:space="0" w:color="auto"/>
              <w:bottom w:val="single" w:sz="4" w:space="0" w:color="auto"/>
              <w:right w:val="single" w:sz="4" w:space="0" w:color="auto"/>
            </w:tcBorders>
            <w:vAlign w:val="center"/>
            <w:hideMark/>
          </w:tcPr>
          <w:p w:rsidR="00B16C8B" w:rsidRPr="00B16C8B" w:rsidRDefault="00B16C8B" w:rsidP="00D776DC">
            <w:pPr>
              <w:rPr>
                <w:rFonts w:ascii="Times New Roman" w:eastAsia="Times New Roman" w:hAnsi="Times New Roman" w:cs="Times New Roman"/>
              </w:rPr>
            </w:pPr>
          </w:p>
        </w:tc>
        <w:tc>
          <w:tcPr>
            <w:tcW w:w="2785" w:type="dxa"/>
            <w:tcBorders>
              <w:top w:val="single" w:sz="4" w:space="0" w:color="auto"/>
              <w:left w:val="nil"/>
              <w:bottom w:val="single" w:sz="4" w:space="0" w:color="auto"/>
              <w:right w:val="single" w:sz="4" w:space="0" w:color="auto"/>
            </w:tcBorders>
            <w:shd w:val="clear" w:color="auto" w:fill="auto"/>
            <w:vAlign w:val="center"/>
            <w:hideMark/>
          </w:tcPr>
          <w:p w:rsidR="00B16C8B" w:rsidRPr="00B16C8B" w:rsidRDefault="00B16C8B" w:rsidP="00D776DC">
            <w:pPr>
              <w:rPr>
                <w:rFonts w:ascii="Times New Roman" w:eastAsia="Times New Roman" w:hAnsi="Times New Roman" w:cs="Times New Roman"/>
              </w:rPr>
            </w:pPr>
            <w:r w:rsidRPr="00B16C8B">
              <w:rPr>
                <w:rFonts w:ascii="Times New Roman" w:eastAsia="Times New Roman" w:hAnsi="Times New Roman" w:cs="Times New Roman"/>
              </w:rPr>
              <w:t>Чистящая способность, %</w:t>
            </w:r>
          </w:p>
        </w:tc>
        <w:tc>
          <w:tcPr>
            <w:tcW w:w="3712" w:type="dxa"/>
            <w:tcBorders>
              <w:top w:val="single" w:sz="4" w:space="0" w:color="auto"/>
              <w:left w:val="nil"/>
              <w:bottom w:val="single" w:sz="4" w:space="0" w:color="auto"/>
              <w:right w:val="single" w:sz="4" w:space="0" w:color="auto"/>
            </w:tcBorders>
            <w:shd w:val="clear" w:color="auto" w:fill="auto"/>
            <w:vAlign w:val="center"/>
            <w:hideMark/>
          </w:tcPr>
          <w:p w:rsidR="00B16C8B" w:rsidRPr="00B16C8B" w:rsidRDefault="00B16C8B" w:rsidP="00D776DC">
            <w:pPr>
              <w:rPr>
                <w:rFonts w:ascii="Times New Roman" w:eastAsia="Times New Roman" w:hAnsi="Times New Roman" w:cs="Times New Roman"/>
              </w:rPr>
            </w:pPr>
            <w:r w:rsidRPr="00B16C8B">
              <w:rPr>
                <w:rFonts w:ascii="Times New Roman" w:eastAsia="Times New Roman" w:hAnsi="Times New Roman" w:cs="Times New Roman"/>
              </w:rPr>
              <w:t>Не менее 85</w:t>
            </w:r>
          </w:p>
        </w:tc>
        <w:tc>
          <w:tcPr>
            <w:tcW w:w="1298" w:type="dxa"/>
            <w:tcBorders>
              <w:left w:val="nil"/>
              <w:right w:val="single" w:sz="4" w:space="0" w:color="auto"/>
            </w:tcBorders>
          </w:tcPr>
          <w:p w:rsidR="00B16C8B" w:rsidRPr="00B16C8B" w:rsidRDefault="00B16C8B" w:rsidP="00D776DC">
            <w:pPr>
              <w:rPr>
                <w:rFonts w:ascii="Times New Roman" w:eastAsia="Times New Roman" w:hAnsi="Times New Roman" w:cs="Times New Roman"/>
              </w:rPr>
            </w:pPr>
          </w:p>
        </w:tc>
        <w:tc>
          <w:tcPr>
            <w:tcW w:w="1298" w:type="dxa"/>
            <w:tcBorders>
              <w:left w:val="nil"/>
              <w:right w:val="single" w:sz="4" w:space="0" w:color="auto"/>
            </w:tcBorders>
          </w:tcPr>
          <w:p w:rsidR="00B16C8B" w:rsidRPr="00B16C8B" w:rsidRDefault="00B16C8B" w:rsidP="00D776DC">
            <w:pPr>
              <w:rPr>
                <w:rFonts w:ascii="Times New Roman" w:eastAsia="Times New Roman" w:hAnsi="Times New Roman" w:cs="Times New Roman"/>
              </w:rPr>
            </w:pPr>
          </w:p>
        </w:tc>
        <w:tc>
          <w:tcPr>
            <w:tcW w:w="1298" w:type="dxa"/>
            <w:tcBorders>
              <w:left w:val="nil"/>
              <w:right w:val="single" w:sz="4" w:space="0" w:color="auto"/>
            </w:tcBorders>
          </w:tcPr>
          <w:p w:rsidR="00B16C8B" w:rsidRPr="00B16C8B" w:rsidRDefault="00B16C8B" w:rsidP="00D776DC">
            <w:pPr>
              <w:rPr>
                <w:rFonts w:ascii="Times New Roman" w:eastAsia="Times New Roman" w:hAnsi="Times New Roman" w:cs="Times New Roman"/>
              </w:rPr>
            </w:pPr>
          </w:p>
        </w:tc>
      </w:tr>
      <w:tr w:rsidR="00B16C8B" w:rsidRPr="00B16C8B" w:rsidTr="00B16C8B">
        <w:trPr>
          <w:trHeight w:val="642"/>
        </w:trPr>
        <w:tc>
          <w:tcPr>
            <w:tcW w:w="780" w:type="dxa"/>
            <w:vMerge/>
            <w:tcBorders>
              <w:top w:val="single" w:sz="4" w:space="0" w:color="auto"/>
              <w:left w:val="single" w:sz="4" w:space="0" w:color="auto"/>
              <w:bottom w:val="single" w:sz="4" w:space="0" w:color="auto"/>
              <w:right w:val="single" w:sz="4" w:space="0" w:color="auto"/>
            </w:tcBorders>
            <w:vAlign w:val="center"/>
          </w:tcPr>
          <w:p w:rsidR="00B16C8B" w:rsidRPr="00B16C8B" w:rsidRDefault="00B16C8B" w:rsidP="00D776DC">
            <w:pPr>
              <w:rPr>
                <w:rFonts w:ascii="Times New Roman" w:eastAsia="Times New Roman" w:hAnsi="Times New Roman" w:cs="Times New Roman"/>
              </w:rPr>
            </w:pPr>
          </w:p>
        </w:tc>
        <w:tc>
          <w:tcPr>
            <w:tcW w:w="3154" w:type="dxa"/>
            <w:vMerge/>
            <w:tcBorders>
              <w:top w:val="single" w:sz="4" w:space="0" w:color="auto"/>
              <w:left w:val="single" w:sz="4" w:space="0" w:color="auto"/>
              <w:bottom w:val="single" w:sz="4" w:space="0" w:color="auto"/>
              <w:right w:val="single" w:sz="4" w:space="0" w:color="auto"/>
            </w:tcBorders>
            <w:vAlign w:val="center"/>
          </w:tcPr>
          <w:p w:rsidR="00B16C8B" w:rsidRPr="00B16C8B" w:rsidRDefault="00B16C8B" w:rsidP="00D776DC">
            <w:pPr>
              <w:rPr>
                <w:rFonts w:ascii="Times New Roman" w:eastAsia="Times New Roman" w:hAnsi="Times New Roman" w:cs="Times New Roman"/>
              </w:rPr>
            </w:pPr>
          </w:p>
        </w:tc>
        <w:tc>
          <w:tcPr>
            <w:tcW w:w="2785" w:type="dxa"/>
            <w:tcBorders>
              <w:top w:val="single" w:sz="4" w:space="0" w:color="auto"/>
              <w:left w:val="nil"/>
              <w:bottom w:val="single" w:sz="4" w:space="0" w:color="auto"/>
              <w:right w:val="single" w:sz="4" w:space="0" w:color="auto"/>
            </w:tcBorders>
            <w:shd w:val="clear" w:color="auto" w:fill="auto"/>
            <w:vAlign w:val="center"/>
          </w:tcPr>
          <w:p w:rsidR="00B16C8B" w:rsidRPr="00B16C8B" w:rsidRDefault="00B16C8B" w:rsidP="00D776DC">
            <w:pPr>
              <w:rPr>
                <w:rFonts w:ascii="Times New Roman" w:eastAsia="Times New Roman" w:hAnsi="Times New Roman" w:cs="Times New Roman"/>
              </w:rPr>
            </w:pPr>
            <w:proofErr w:type="spellStart"/>
            <w:r w:rsidRPr="00B16C8B">
              <w:rPr>
                <w:rFonts w:ascii="Times New Roman" w:eastAsia="Times New Roman" w:hAnsi="Times New Roman" w:cs="Times New Roman"/>
              </w:rPr>
              <w:t>Органолептика</w:t>
            </w:r>
            <w:proofErr w:type="spellEnd"/>
          </w:p>
        </w:tc>
        <w:tc>
          <w:tcPr>
            <w:tcW w:w="3712" w:type="dxa"/>
            <w:tcBorders>
              <w:top w:val="single" w:sz="4" w:space="0" w:color="auto"/>
              <w:left w:val="nil"/>
              <w:bottom w:val="single" w:sz="4" w:space="0" w:color="auto"/>
              <w:right w:val="single" w:sz="4" w:space="0" w:color="auto"/>
            </w:tcBorders>
            <w:shd w:val="clear" w:color="auto" w:fill="auto"/>
            <w:vAlign w:val="center"/>
          </w:tcPr>
          <w:p w:rsidR="00B16C8B" w:rsidRPr="00B16C8B" w:rsidRDefault="00B16C8B" w:rsidP="00D776DC">
            <w:pPr>
              <w:rPr>
                <w:rFonts w:ascii="Times New Roman" w:eastAsia="Times New Roman" w:hAnsi="Times New Roman" w:cs="Times New Roman"/>
              </w:rPr>
            </w:pPr>
            <w:r w:rsidRPr="00B16C8B">
              <w:rPr>
                <w:rFonts w:ascii="Times New Roman" w:eastAsia="Times New Roman" w:hAnsi="Times New Roman" w:cs="Times New Roman"/>
              </w:rPr>
              <w:t>Допускается применение ароматических добавок.</w:t>
            </w:r>
          </w:p>
        </w:tc>
        <w:tc>
          <w:tcPr>
            <w:tcW w:w="1298" w:type="dxa"/>
            <w:tcBorders>
              <w:left w:val="nil"/>
              <w:bottom w:val="single" w:sz="4" w:space="0" w:color="auto"/>
              <w:right w:val="single" w:sz="4" w:space="0" w:color="auto"/>
            </w:tcBorders>
          </w:tcPr>
          <w:p w:rsidR="00B16C8B" w:rsidRPr="00B16C8B" w:rsidRDefault="00B16C8B" w:rsidP="00D776DC">
            <w:pPr>
              <w:rPr>
                <w:rFonts w:ascii="Times New Roman" w:eastAsia="Times New Roman" w:hAnsi="Times New Roman" w:cs="Times New Roman"/>
              </w:rPr>
            </w:pPr>
          </w:p>
        </w:tc>
        <w:tc>
          <w:tcPr>
            <w:tcW w:w="1298" w:type="dxa"/>
            <w:tcBorders>
              <w:left w:val="nil"/>
              <w:bottom w:val="single" w:sz="4" w:space="0" w:color="auto"/>
              <w:right w:val="single" w:sz="4" w:space="0" w:color="auto"/>
            </w:tcBorders>
          </w:tcPr>
          <w:p w:rsidR="00B16C8B" w:rsidRPr="00B16C8B" w:rsidRDefault="00B16C8B" w:rsidP="00D776DC">
            <w:pPr>
              <w:rPr>
                <w:rFonts w:ascii="Times New Roman" w:eastAsia="Times New Roman" w:hAnsi="Times New Roman" w:cs="Times New Roman"/>
              </w:rPr>
            </w:pPr>
          </w:p>
        </w:tc>
        <w:tc>
          <w:tcPr>
            <w:tcW w:w="1298" w:type="dxa"/>
            <w:tcBorders>
              <w:left w:val="nil"/>
              <w:bottom w:val="single" w:sz="4" w:space="0" w:color="auto"/>
              <w:right w:val="single" w:sz="4" w:space="0" w:color="auto"/>
            </w:tcBorders>
          </w:tcPr>
          <w:p w:rsidR="00B16C8B" w:rsidRPr="00B16C8B" w:rsidRDefault="00B16C8B" w:rsidP="00D776DC">
            <w:pPr>
              <w:rPr>
                <w:rFonts w:ascii="Times New Roman" w:eastAsia="Times New Roman" w:hAnsi="Times New Roman" w:cs="Times New Roman"/>
              </w:rPr>
            </w:pPr>
          </w:p>
        </w:tc>
      </w:tr>
    </w:tbl>
    <w:p w:rsidR="00B16C8B" w:rsidRPr="00B16C8B" w:rsidRDefault="00B16C8B" w:rsidP="003869B0">
      <w:pPr>
        <w:spacing w:line="276" w:lineRule="auto"/>
        <w:jc w:val="center"/>
        <w:rPr>
          <w:rFonts w:ascii="Times New Roman" w:eastAsia="Times New Roman" w:hAnsi="Times New Roman" w:cs="Times New Roman"/>
          <w:b/>
          <w:color w:val="auto"/>
          <w:lang w:eastAsia="ar-SA"/>
        </w:rPr>
      </w:pPr>
    </w:p>
    <w:p w:rsidR="004352B8" w:rsidRPr="00B16C8B" w:rsidRDefault="004352B8" w:rsidP="003869B0">
      <w:pPr>
        <w:spacing w:line="276" w:lineRule="auto"/>
        <w:jc w:val="center"/>
        <w:rPr>
          <w:rFonts w:ascii="Times New Roman" w:eastAsia="Times New Roman" w:hAnsi="Times New Roman" w:cs="Times New Roman"/>
          <w:b/>
          <w:color w:val="auto"/>
          <w:lang w:val="ru-RU" w:eastAsia="ar-SA"/>
        </w:rPr>
      </w:pPr>
    </w:p>
    <w:p w:rsidR="003869B0" w:rsidRPr="00B16C8B" w:rsidRDefault="003869B0" w:rsidP="003869B0">
      <w:pPr>
        <w:spacing w:line="276" w:lineRule="auto"/>
        <w:jc w:val="center"/>
        <w:rPr>
          <w:rFonts w:ascii="Times New Roman" w:eastAsia="Times New Roman" w:hAnsi="Times New Roman" w:cs="Times New Roman"/>
          <w:b/>
          <w:color w:val="auto"/>
          <w:lang w:val="ru-RU" w:eastAsia="ar-SA"/>
        </w:rPr>
      </w:pPr>
      <w:r w:rsidRPr="00B16C8B">
        <w:rPr>
          <w:rFonts w:ascii="Times New Roman" w:eastAsia="Times New Roman" w:hAnsi="Times New Roman" w:cs="Times New Roman"/>
          <w:b/>
          <w:color w:val="auto"/>
          <w:lang w:val="ru-RU" w:eastAsia="ar-SA"/>
        </w:rPr>
        <w:t>ИНСТРУКЦИЯ ПО ЗАПОЛНЕНИЮ ЗАЯВКИ НА УЧАСТИЕ В ЦЕНОВОМ ОТБОРЕ</w:t>
      </w:r>
    </w:p>
    <w:p w:rsidR="003869B0" w:rsidRPr="00B16C8B" w:rsidRDefault="003869B0" w:rsidP="003869B0">
      <w:pPr>
        <w:spacing w:line="276" w:lineRule="auto"/>
        <w:jc w:val="center"/>
        <w:rPr>
          <w:rFonts w:ascii="Times New Roman" w:eastAsia="Times New Roman" w:hAnsi="Times New Roman" w:cs="Times New Roman"/>
          <w:b/>
          <w:color w:val="auto"/>
          <w:lang w:val="ru-RU" w:eastAsia="ar-SA"/>
        </w:rPr>
      </w:pPr>
    </w:p>
    <w:p w:rsidR="003869B0" w:rsidRPr="00B16C8B" w:rsidRDefault="003869B0" w:rsidP="003869B0">
      <w:pPr>
        <w:spacing w:line="276" w:lineRule="auto"/>
        <w:jc w:val="center"/>
        <w:rPr>
          <w:rFonts w:ascii="Times New Roman" w:eastAsia="Times New Roman" w:hAnsi="Times New Roman" w:cs="Times New Roman"/>
          <w:b/>
          <w:color w:val="auto"/>
          <w:lang w:val="ru-RU" w:eastAsia="ar-SA"/>
        </w:rPr>
      </w:pPr>
    </w:p>
    <w:p w:rsidR="003869B0" w:rsidRPr="00B16C8B" w:rsidRDefault="003869B0" w:rsidP="003869B0">
      <w:pPr>
        <w:ind w:firstLine="425"/>
        <w:jc w:val="both"/>
        <w:rPr>
          <w:rFonts w:ascii="Times New Roman" w:eastAsia="Calibri" w:hAnsi="Times New Roman" w:cs="Times New Roman"/>
          <w:i/>
          <w:color w:val="auto"/>
          <w:lang w:val="ru-RU" w:eastAsia="en-US"/>
        </w:rPr>
      </w:pPr>
      <w:r w:rsidRPr="00B16C8B">
        <w:rPr>
          <w:rFonts w:ascii="Times New Roman" w:eastAsia="Calibri" w:hAnsi="Times New Roman" w:cs="Times New Roman"/>
          <w:i/>
          <w:color w:val="auto"/>
          <w:lang w:val="ru-RU" w:eastAsia="en-US"/>
        </w:rPr>
        <w:t>Участник закупки представляет в любой удобной форме информацию о конкретных показателях товара (материала), товара, используемого при выполнении работ, оказании услуг, соответствующих значениям, установленным ценовой отборной документацией и подлежащих проверке Заказчиком при приемке товара, выполненных работ, оказанных услуг, а также товарном знаке (при наличии), наименовании страны происхождения товара.</w:t>
      </w:r>
    </w:p>
    <w:p w:rsidR="003869B0" w:rsidRPr="00B16C8B" w:rsidRDefault="003869B0" w:rsidP="003869B0">
      <w:pPr>
        <w:ind w:firstLine="425"/>
        <w:jc w:val="both"/>
        <w:rPr>
          <w:rFonts w:ascii="Times New Roman" w:eastAsia="Calibri" w:hAnsi="Times New Roman" w:cs="Times New Roman"/>
          <w:i/>
          <w:color w:val="auto"/>
          <w:lang w:val="ru-RU" w:eastAsia="en-US"/>
        </w:rPr>
      </w:pPr>
      <w:r w:rsidRPr="00B16C8B">
        <w:rPr>
          <w:rFonts w:ascii="Times New Roman" w:eastAsia="Calibri" w:hAnsi="Times New Roman" w:cs="Times New Roman"/>
          <w:i/>
          <w:color w:val="auto"/>
          <w:lang w:val="ru-RU" w:eastAsia="en-US"/>
        </w:rPr>
        <w:t>Сведения о качественных, технических характеристиках товара (ма</w:t>
      </w:r>
      <w:bookmarkStart w:id="0" w:name="_GoBack"/>
      <w:bookmarkEnd w:id="0"/>
      <w:r w:rsidRPr="00B16C8B">
        <w:rPr>
          <w:rFonts w:ascii="Times New Roman" w:eastAsia="Calibri" w:hAnsi="Times New Roman" w:cs="Times New Roman"/>
          <w:i/>
          <w:color w:val="auto"/>
          <w:lang w:val="ru-RU" w:eastAsia="en-US"/>
        </w:rPr>
        <w:t xml:space="preserve">териала), товара (материала), используемого при выполнении работ, оказании услуг, его эксплуатационных, функциональных характеристиках (потребительских свойствах) и иные сведения о товаре, представление которых предусмотрено документацией о закупке (далее – Сведения о товаре) должны содержать значения параметров товара в соответствии с которыми Заказчик осуществляет приемку товара при выполнении работ, оказании услуг. </w:t>
      </w:r>
    </w:p>
    <w:p w:rsidR="003869B0" w:rsidRPr="00B16C8B" w:rsidRDefault="003869B0" w:rsidP="003869B0">
      <w:pPr>
        <w:ind w:firstLine="425"/>
        <w:jc w:val="both"/>
        <w:rPr>
          <w:rFonts w:ascii="Times New Roman" w:eastAsia="Calibri" w:hAnsi="Times New Roman" w:cs="Times New Roman"/>
          <w:i/>
          <w:color w:val="auto"/>
          <w:lang w:val="ru-RU" w:eastAsia="en-US"/>
        </w:rPr>
      </w:pPr>
      <w:r w:rsidRPr="00B16C8B">
        <w:rPr>
          <w:rFonts w:ascii="Times New Roman" w:eastAsia="Calibri" w:hAnsi="Times New Roman" w:cs="Times New Roman"/>
          <w:i/>
          <w:color w:val="auto"/>
          <w:lang w:val="ru-RU" w:eastAsia="en-US"/>
        </w:rPr>
        <w:t>Участнику закупки необходимо указывать конкретные значения параметров каждого вида (типа) товара.</w:t>
      </w:r>
    </w:p>
    <w:p w:rsidR="003869B0" w:rsidRPr="00B16C8B" w:rsidRDefault="003869B0" w:rsidP="003869B0">
      <w:pPr>
        <w:ind w:firstLine="425"/>
        <w:jc w:val="both"/>
        <w:rPr>
          <w:rFonts w:ascii="Times New Roman" w:eastAsia="Calibri" w:hAnsi="Times New Roman" w:cs="Times New Roman"/>
          <w:i/>
          <w:color w:val="auto"/>
          <w:lang w:val="ru-RU" w:eastAsia="en-US"/>
        </w:rPr>
      </w:pPr>
      <w:r w:rsidRPr="00B16C8B">
        <w:rPr>
          <w:rFonts w:ascii="Times New Roman" w:eastAsia="Calibri" w:hAnsi="Times New Roman" w:cs="Times New Roman"/>
          <w:i/>
          <w:color w:val="auto"/>
          <w:lang w:val="ru-RU" w:eastAsia="en-US"/>
        </w:rPr>
        <w:t>Предоставляемая участником информация не должна сопровождаться словами «эквивалент», «аналог», «типа», «не менее», «не более», «не ниже», «не выше», («от», «до»), «должно быть», «может быть», «возможно», «в пределах», «типа», «и иные», «и другие» и т.п. и не должна допускать разночтения или двусмысленное толкование.</w:t>
      </w:r>
    </w:p>
    <w:p w:rsidR="003869B0" w:rsidRPr="00B16C8B" w:rsidRDefault="003869B0" w:rsidP="003869B0">
      <w:pPr>
        <w:ind w:firstLine="425"/>
        <w:jc w:val="both"/>
        <w:rPr>
          <w:rFonts w:ascii="Times New Roman" w:eastAsia="Calibri" w:hAnsi="Times New Roman" w:cs="Times New Roman"/>
          <w:i/>
          <w:color w:val="auto"/>
          <w:lang w:val="ru-RU" w:eastAsia="en-US"/>
        </w:rPr>
      </w:pPr>
      <w:r w:rsidRPr="00B16C8B">
        <w:rPr>
          <w:rFonts w:ascii="Times New Roman" w:eastAsia="Calibri" w:hAnsi="Times New Roman" w:cs="Times New Roman"/>
          <w:i/>
          <w:color w:val="auto"/>
          <w:lang w:val="ru-RU" w:eastAsia="en-US"/>
        </w:rPr>
        <w:t>В инструкции по описанию предмета закупки могут быть использованы следующие знаки, символы и обозначения:</w:t>
      </w:r>
    </w:p>
    <w:p w:rsidR="003869B0" w:rsidRPr="00B16C8B" w:rsidRDefault="003869B0" w:rsidP="003869B0">
      <w:pPr>
        <w:ind w:firstLine="425"/>
        <w:jc w:val="both"/>
        <w:rPr>
          <w:rFonts w:ascii="Times New Roman" w:eastAsia="Calibri" w:hAnsi="Times New Roman" w:cs="Times New Roman"/>
          <w:i/>
          <w:color w:val="auto"/>
          <w:lang w:val="ru-RU" w:eastAsia="en-US"/>
        </w:rPr>
      </w:pPr>
      <w:r w:rsidRPr="00B16C8B">
        <w:rPr>
          <w:rFonts w:ascii="Times New Roman" w:eastAsia="Calibri" w:hAnsi="Times New Roman" w:cs="Times New Roman"/>
          <w:i/>
          <w:color w:val="auto"/>
          <w:lang w:val="ru-RU" w:eastAsia="en-US"/>
        </w:rPr>
        <w:t>Символ «±» - означает что, участнику следует представить в заявке конкретное значение параметра равное указанному или с отклонением в большую или меньшую сторону в пределах указанного предельного отклонения.</w:t>
      </w:r>
    </w:p>
    <w:p w:rsidR="003869B0" w:rsidRPr="00B16C8B" w:rsidRDefault="003869B0" w:rsidP="003869B0">
      <w:pPr>
        <w:ind w:firstLine="425"/>
        <w:jc w:val="both"/>
        <w:rPr>
          <w:rFonts w:ascii="Times New Roman" w:eastAsia="Calibri" w:hAnsi="Times New Roman" w:cs="Times New Roman"/>
          <w:i/>
          <w:color w:val="auto"/>
          <w:lang w:val="ru-RU" w:eastAsia="en-US"/>
        </w:rPr>
      </w:pPr>
      <w:r w:rsidRPr="00B16C8B">
        <w:rPr>
          <w:rFonts w:ascii="Times New Roman" w:eastAsia="Calibri" w:hAnsi="Times New Roman" w:cs="Times New Roman"/>
          <w:i/>
          <w:color w:val="auto"/>
          <w:lang w:val="ru-RU" w:eastAsia="en-US"/>
        </w:rPr>
        <w:t xml:space="preserve">Символ «&lt;» - означает что, участнику следует представить в заявке конкретное значение параметра, менее указанного значения. </w:t>
      </w:r>
    </w:p>
    <w:p w:rsidR="003869B0" w:rsidRPr="00B16C8B" w:rsidRDefault="003869B0" w:rsidP="003869B0">
      <w:pPr>
        <w:ind w:firstLine="425"/>
        <w:jc w:val="both"/>
        <w:rPr>
          <w:rFonts w:ascii="Times New Roman" w:eastAsia="Calibri" w:hAnsi="Times New Roman" w:cs="Times New Roman"/>
          <w:i/>
          <w:color w:val="auto"/>
          <w:lang w:val="ru-RU" w:eastAsia="en-US"/>
        </w:rPr>
      </w:pPr>
      <w:r w:rsidRPr="00B16C8B">
        <w:rPr>
          <w:rFonts w:ascii="Times New Roman" w:eastAsia="Calibri" w:hAnsi="Times New Roman" w:cs="Times New Roman"/>
          <w:i/>
          <w:color w:val="auto"/>
          <w:lang w:val="ru-RU" w:eastAsia="en-US"/>
        </w:rPr>
        <w:t xml:space="preserve">Символ «&gt;» - означает что, участнику следует представить в заявке конкретное значение параметра, более указанного значения. </w:t>
      </w:r>
    </w:p>
    <w:p w:rsidR="003869B0" w:rsidRPr="00B16C8B" w:rsidRDefault="003869B0" w:rsidP="003869B0">
      <w:pPr>
        <w:ind w:firstLine="425"/>
        <w:jc w:val="both"/>
        <w:rPr>
          <w:rFonts w:ascii="Times New Roman" w:eastAsia="Calibri" w:hAnsi="Times New Roman" w:cs="Times New Roman"/>
          <w:i/>
          <w:color w:val="auto"/>
          <w:lang w:val="ru-RU" w:eastAsia="en-US"/>
        </w:rPr>
      </w:pPr>
      <w:r w:rsidRPr="00B16C8B">
        <w:rPr>
          <w:rFonts w:ascii="Times New Roman" w:eastAsia="Calibri" w:hAnsi="Times New Roman" w:cs="Times New Roman"/>
          <w:i/>
          <w:color w:val="auto"/>
          <w:lang w:val="ru-RU" w:eastAsia="en-US"/>
        </w:rPr>
        <w:t>Символ «≥» - означает что, участнику следует представить в заявке конкретное значение параметра, более указанного значения или равное ему.</w:t>
      </w:r>
    </w:p>
    <w:p w:rsidR="003869B0" w:rsidRPr="00B16C8B" w:rsidRDefault="003869B0" w:rsidP="003869B0">
      <w:pPr>
        <w:ind w:firstLine="425"/>
        <w:jc w:val="both"/>
        <w:rPr>
          <w:rFonts w:ascii="Times New Roman" w:eastAsia="Calibri" w:hAnsi="Times New Roman" w:cs="Times New Roman"/>
          <w:i/>
          <w:color w:val="auto"/>
          <w:lang w:val="ru-RU" w:eastAsia="en-US"/>
        </w:rPr>
      </w:pPr>
      <w:r w:rsidRPr="00B16C8B">
        <w:rPr>
          <w:rFonts w:ascii="Times New Roman" w:eastAsia="Calibri" w:hAnsi="Times New Roman" w:cs="Times New Roman"/>
          <w:i/>
          <w:color w:val="auto"/>
          <w:lang w:val="ru-RU" w:eastAsia="en-US"/>
        </w:rPr>
        <w:t>Символ «≤»-означает что, участнику следует представить в заявке конкретное значение параметра, менее указанного значения или равное ему.</w:t>
      </w:r>
    </w:p>
    <w:p w:rsidR="003869B0" w:rsidRPr="00B16C8B" w:rsidRDefault="003869B0" w:rsidP="003869B0">
      <w:pPr>
        <w:ind w:firstLine="425"/>
        <w:jc w:val="both"/>
        <w:rPr>
          <w:rFonts w:ascii="Times New Roman" w:eastAsia="Calibri" w:hAnsi="Times New Roman" w:cs="Times New Roman"/>
          <w:i/>
          <w:color w:val="auto"/>
          <w:lang w:val="ru-RU" w:eastAsia="en-US"/>
        </w:rPr>
      </w:pPr>
      <w:r w:rsidRPr="00B16C8B">
        <w:rPr>
          <w:rFonts w:ascii="Times New Roman" w:eastAsia="Calibri" w:hAnsi="Times New Roman" w:cs="Times New Roman"/>
          <w:i/>
          <w:color w:val="auto"/>
          <w:lang w:val="ru-RU" w:eastAsia="en-US"/>
        </w:rPr>
        <w:t>Слова «менее» - означает что, участнику следует представить в заявке конкретное значение параметра, менее указанного значения;</w:t>
      </w:r>
    </w:p>
    <w:p w:rsidR="003869B0" w:rsidRPr="00B16C8B" w:rsidRDefault="003869B0" w:rsidP="003869B0">
      <w:pPr>
        <w:ind w:firstLine="425"/>
        <w:jc w:val="both"/>
        <w:rPr>
          <w:rFonts w:ascii="Times New Roman" w:eastAsia="Calibri" w:hAnsi="Times New Roman" w:cs="Times New Roman"/>
          <w:i/>
          <w:color w:val="auto"/>
          <w:lang w:val="ru-RU" w:eastAsia="en-US"/>
        </w:rPr>
      </w:pPr>
      <w:r w:rsidRPr="00B16C8B">
        <w:rPr>
          <w:rFonts w:ascii="Times New Roman" w:eastAsia="Calibri" w:hAnsi="Times New Roman" w:cs="Times New Roman"/>
          <w:i/>
          <w:color w:val="auto"/>
          <w:lang w:val="ru-RU" w:eastAsia="en-US"/>
        </w:rPr>
        <w:t>Слова «более» - означает что, участнику следует представить в заявке конкретное значение параметра, более указанного значения;</w:t>
      </w:r>
    </w:p>
    <w:p w:rsidR="003869B0" w:rsidRPr="00B16C8B" w:rsidRDefault="003869B0" w:rsidP="003869B0">
      <w:pPr>
        <w:ind w:firstLine="425"/>
        <w:jc w:val="both"/>
        <w:rPr>
          <w:rFonts w:ascii="Times New Roman" w:eastAsia="Calibri" w:hAnsi="Times New Roman" w:cs="Times New Roman"/>
          <w:i/>
          <w:color w:val="auto"/>
          <w:lang w:val="ru-RU" w:eastAsia="en-US"/>
        </w:rPr>
      </w:pPr>
      <w:r w:rsidRPr="00B16C8B">
        <w:rPr>
          <w:rFonts w:ascii="Times New Roman" w:eastAsia="Calibri" w:hAnsi="Times New Roman" w:cs="Times New Roman"/>
          <w:i/>
          <w:color w:val="auto"/>
          <w:lang w:val="ru-RU" w:eastAsia="en-US"/>
        </w:rPr>
        <w:t>Слова «не менее» - означает что, участнику следует представить в заявке конкретное значение параметра, более указанного значения или равное ему;</w:t>
      </w:r>
    </w:p>
    <w:p w:rsidR="003869B0" w:rsidRPr="00B16C8B" w:rsidRDefault="003869B0" w:rsidP="003869B0">
      <w:pPr>
        <w:ind w:firstLine="425"/>
        <w:jc w:val="both"/>
        <w:rPr>
          <w:rFonts w:ascii="Times New Roman" w:eastAsia="Calibri" w:hAnsi="Times New Roman" w:cs="Times New Roman"/>
          <w:i/>
          <w:color w:val="auto"/>
          <w:lang w:val="ru-RU" w:eastAsia="en-US"/>
        </w:rPr>
      </w:pPr>
      <w:r w:rsidRPr="00B16C8B">
        <w:rPr>
          <w:rFonts w:ascii="Times New Roman" w:eastAsia="Calibri" w:hAnsi="Times New Roman" w:cs="Times New Roman"/>
          <w:i/>
          <w:color w:val="auto"/>
          <w:lang w:val="ru-RU" w:eastAsia="en-US"/>
        </w:rPr>
        <w:t>Слова «не более» - означает что, участнику следует представить в заявке конкретное значение параметра, менее указанного значения или равное ему;</w:t>
      </w:r>
    </w:p>
    <w:p w:rsidR="003869B0" w:rsidRPr="00B16C8B" w:rsidRDefault="003869B0" w:rsidP="003869B0">
      <w:pPr>
        <w:ind w:firstLine="425"/>
        <w:jc w:val="both"/>
        <w:rPr>
          <w:rFonts w:ascii="Times New Roman" w:eastAsia="Calibri" w:hAnsi="Times New Roman" w:cs="Times New Roman"/>
          <w:i/>
          <w:color w:val="auto"/>
          <w:lang w:val="ru-RU" w:eastAsia="en-US"/>
        </w:rPr>
      </w:pPr>
      <w:r w:rsidRPr="00B16C8B">
        <w:rPr>
          <w:rFonts w:ascii="Times New Roman" w:eastAsia="Calibri" w:hAnsi="Times New Roman" w:cs="Times New Roman"/>
          <w:i/>
          <w:color w:val="auto"/>
          <w:lang w:val="ru-RU" w:eastAsia="en-US"/>
        </w:rPr>
        <w:t xml:space="preserve">Слова «Не выше» - означает что, участнику следует представить в заявке конкретное значение параметра, менее указанного значения или равное ему; </w:t>
      </w:r>
    </w:p>
    <w:p w:rsidR="003869B0" w:rsidRPr="00B16C8B" w:rsidRDefault="003869B0" w:rsidP="003869B0">
      <w:pPr>
        <w:ind w:firstLine="425"/>
        <w:jc w:val="both"/>
        <w:rPr>
          <w:rFonts w:ascii="Times New Roman" w:eastAsia="Calibri" w:hAnsi="Times New Roman" w:cs="Times New Roman"/>
          <w:i/>
          <w:color w:val="auto"/>
          <w:lang w:val="ru-RU" w:eastAsia="en-US"/>
        </w:rPr>
      </w:pPr>
      <w:r w:rsidRPr="00B16C8B">
        <w:rPr>
          <w:rFonts w:ascii="Times New Roman" w:eastAsia="Calibri" w:hAnsi="Times New Roman" w:cs="Times New Roman"/>
          <w:i/>
          <w:color w:val="auto"/>
          <w:lang w:val="ru-RU" w:eastAsia="en-US"/>
        </w:rPr>
        <w:lastRenderedPageBreak/>
        <w:t xml:space="preserve">Слова «Не ниже» - означает что, участнику следует представить в заявке конкретное значение параметра, более указанного значения или равное ему; </w:t>
      </w:r>
    </w:p>
    <w:p w:rsidR="003869B0" w:rsidRPr="00B16C8B" w:rsidRDefault="003869B0" w:rsidP="003869B0">
      <w:pPr>
        <w:ind w:firstLine="425"/>
        <w:jc w:val="both"/>
        <w:rPr>
          <w:rFonts w:ascii="Times New Roman" w:eastAsia="Calibri" w:hAnsi="Times New Roman" w:cs="Times New Roman"/>
          <w:i/>
          <w:color w:val="auto"/>
          <w:lang w:val="ru-RU" w:eastAsia="en-US"/>
        </w:rPr>
      </w:pPr>
      <w:r w:rsidRPr="00B16C8B">
        <w:rPr>
          <w:rFonts w:ascii="Times New Roman" w:eastAsia="Calibri" w:hAnsi="Times New Roman" w:cs="Times New Roman"/>
          <w:i/>
          <w:color w:val="auto"/>
          <w:lang w:val="ru-RU" w:eastAsia="en-US"/>
        </w:rPr>
        <w:t xml:space="preserve">Слова «от» - означает что, участнику следует представить в заявке конкретное значение параметра, более указанного значения или равное ему; </w:t>
      </w:r>
    </w:p>
    <w:p w:rsidR="003869B0" w:rsidRPr="00B16C8B" w:rsidRDefault="003869B0" w:rsidP="003869B0">
      <w:pPr>
        <w:ind w:firstLine="425"/>
        <w:jc w:val="both"/>
        <w:rPr>
          <w:rFonts w:ascii="Times New Roman" w:eastAsia="Calibri" w:hAnsi="Times New Roman" w:cs="Times New Roman"/>
          <w:i/>
          <w:color w:val="auto"/>
          <w:lang w:val="ru-RU" w:eastAsia="en-US"/>
        </w:rPr>
      </w:pPr>
      <w:r w:rsidRPr="00B16C8B">
        <w:rPr>
          <w:rFonts w:ascii="Times New Roman" w:eastAsia="Calibri" w:hAnsi="Times New Roman" w:cs="Times New Roman"/>
          <w:i/>
          <w:color w:val="auto"/>
          <w:lang w:val="ru-RU" w:eastAsia="en-US"/>
        </w:rPr>
        <w:t xml:space="preserve">Слова «до» - означает что, участнику следует представить в заявке конкретное значение параметра, менее указанного значения; </w:t>
      </w:r>
    </w:p>
    <w:p w:rsidR="003869B0" w:rsidRPr="00B16C8B" w:rsidRDefault="003869B0" w:rsidP="003869B0">
      <w:pPr>
        <w:ind w:firstLine="425"/>
        <w:jc w:val="both"/>
        <w:rPr>
          <w:rFonts w:ascii="Times New Roman" w:eastAsia="Calibri" w:hAnsi="Times New Roman" w:cs="Times New Roman"/>
          <w:i/>
          <w:color w:val="auto"/>
          <w:lang w:val="ru-RU" w:eastAsia="en-US"/>
        </w:rPr>
      </w:pPr>
      <w:r w:rsidRPr="00B16C8B">
        <w:rPr>
          <w:rFonts w:ascii="Times New Roman" w:eastAsia="Calibri" w:hAnsi="Times New Roman" w:cs="Times New Roman"/>
          <w:i/>
          <w:color w:val="auto"/>
          <w:lang w:val="ru-RU" w:eastAsia="en-US"/>
        </w:rPr>
        <w:t>Для обозначения разделителя целой и дробной частей десятичной дроби используется символ «,» между цифрами без пробела. Использование иных символов для обозначения разделителя целой и дробной частей не допускается, за исключением случаев, когда это предусмотрено соответствующей нормативно-технической документацией.</w:t>
      </w:r>
    </w:p>
    <w:p w:rsidR="003869B0" w:rsidRPr="00B16C8B" w:rsidRDefault="003869B0" w:rsidP="003869B0">
      <w:pPr>
        <w:ind w:firstLine="425"/>
        <w:jc w:val="both"/>
        <w:rPr>
          <w:rFonts w:ascii="Times New Roman" w:eastAsia="Calibri" w:hAnsi="Times New Roman" w:cs="Times New Roman"/>
          <w:i/>
          <w:color w:val="auto"/>
          <w:lang w:val="ru-RU" w:eastAsia="en-US"/>
        </w:rPr>
      </w:pPr>
      <w:r w:rsidRPr="00B16C8B">
        <w:rPr>
          <w:rFonts w:ascii="Times New Roman" w:eastAsia="Calibri" w:hAnsi="Times New Roman" w:cs="Times New Roman"/>
          <w:i/>
          <w:color w:val="auto"/>
          <w:lang w:val="ru-RU" w:eastAsia="en-US"/>
        </w:rPr>
        <w:t>Символы «..», «-», установленные между значениями параметра, следует читать как необходимость указания диапазона значений, не включая крайние значения.</w:t>
      </w:r>
    </w:p>
    <w:p w:rsidR="003869B0" w:rsidRPr="00B16C8B" w:rsidRDefault="003869B0" w:rsidP="003869B0">
      <w:pPr>
        <w:ind w:firstLine="425"/>
        <w:jc w:val="both"/>
        <w:rPr>
          <w:rFonts w:ascii="Times New Roman" w:eastAsia="Calibri" w:hAnsi="Times New Roman" w:cs="Times New Roman"/>
          <w:i/>
          <w:color w:val="auto"/>
          <w:lang w:val="ru-RU" w:eastAsia="en-US"/>
        </w:rPr>
      </w:pPr>
      <w:r w:rsidRPr="00B16C8B">
        <w:rPr>
          <w:rFonts w:ascii="Times New Roman" w:eastAsia="Calibri" w:hAnsi="Times New Roman" w:cs="Times New Roman"/>
          <w:i/>
          <w:color w:val="auto"/>
          <w:lang w:val="ru-RU" w:eastAsia="en-US"/>
        </w:rPr>
        <w:t>В случае если требуемое значение параметра сопровождается словами «менее … и более…», то участнику закупки необходимо представить конкретное значение параметра из данного диапазона, не включая крайние значения.</w:t>
      </w:r>
    </w:p>
    <w:p w:rsidR="003869B0" w:rsidRPr="00B16C8B" w:rsidRDefault="003869B0" w:rsidP="003869B0">
      <w:pPr>
        <w:ind w:firstLine="425"/>
        <w:jc w:val="both"/>
        <w:rPr>
          <w:rFonts w:ascii="Times New Roman" w:eastAsia="Calibri" w:hAnsi="Times New Roman" w:cs="Times New Roman"/>
          <w:i/>
          <w:color w:val="auto"/>
          <w:lang w:val="ru-RU" w:eastAsia="en-US"/>
        </w:rPr>
      </w:pPr>
      <w:r w:rsidRPr="00B16C8B">
        <w:rPr>
          <w:rFonts w:ascii="Times New Roman" w:eastAsia="Calibri" w:hAnsi="Times New Roman" w:cs="Times New Roman"/>
          <w:i/>
          <w:color w:val="auto"/>
          <w:lang w:val="ru-RU" w:eastAsia="en-US"/>
        </w:rPr>
        <w:t>В случае если требуемое значение параметра товара сопровождается словами: «от… и до…», «от» «до», то участнику необходимо представить конкретное значение параметра из данного диапазона, не включая крайние значения. При дополнении слов, указанных в настоящем абзаце, иными словами (</w:t>
      </w:r>
      <w:proofErr w:type="gramStart"/>
      <w:r w:rsidRPr="00B16C8B">
        <w:rPr>
          <w:rFonts w:ascii="Times New Roman" w:eastAsia="Calibri" w:hAnsi="Times New Roman" w:cs="Times New Roman"/>
          <w:i/>
          <w:color w:val="auto"/>
          <w:lang w:val="ru-RU" w:eastAsia="en-US"/>
        </w:rPr>
        <w:t>например</w:t>
      </w:r>
      <w:proofErr w:type="gramEnd"/>
      <w:r w:rsidRPr="00B16C8B">
        <w:rPr>
          <w:rFonts w:ascii="Times New Roman" w:eastAsia="Calibri" w:hAnsi="Times New Roman" w:cs="Times New Roman"/>
          <w:i/>
          <w:color w:val="auto"/>
          <w:lang w:val="ru-RU" w:eastAsia="en-US"/>
        </w:rPr>
        <w:t>: «от не ниже… и до не выше…») участнику необходимо представить конкретное значение параметра из данного диапазона, крайние значения которых определяются иными дополненными словами в соответствии с настоящей инструкцией.</w:t>
      </w:r>
    </w:p>
    <w:p w:rsidR="003869B0" w:rsidRPr="00B16C8B" w:rsidRDefault="003869B0" w:rsidP="003869B0">
      <w:pPr>
        <w:ind w:firstLine="425"/>
        <w:jc w:val="both"/>
        <w:rPr>
          <w:rFonts w:ascii="Times New Roman" w:eastAsia="Calibri" w:hAnsi="Times New Roman" w:cs="Times New Roman"/>
          <w:i/>
          <w:color w:val="auto"/>
          <w:lang w:val="ru-RU" w:eastAsia="en-US"/>
        </w:rPr>
      </w:pPr>
      <w:r w:rsidRPr="00B16C8B">
        <w:rPr>
          <w:rFonts w:ascii="Times New Roman" w:eastAsia="Calibri" w:hAnsi="Times New Roman" w:cs="Times New Roman"/>
          <w:i/>
          <w:color w:val="auto"/>
          <w:lang w:val="ru-RU" w:eastAsia="en-US"/>
        </w:rPr>
        <w:t>В случае если значения или диапазоны значений параметра указаны с использованием символа «,», союза «и», то участнику необходимо представить все значения параметра или все диапазоны значений параметра, указанных через данные символ, союз.</w:t>
      </w:r>
    </w:p>
    <w:p w:rsidR="003869B0" w:rsidRPr="00B16C8B" w:rsidRDefault="003869B0" w:rsidP="003869B0">
      <w:pPr>
        <w:ind w:firstLine="425"/>
        <w:jc w:val="both"/>
        <w:rPr>
          <w:rFonts w:ascii="Times New Roman" w:eastAsia="Calibri" w:hAnsi="Times New Roman" w:cs="Times New Roman"/>
          <w:i/>
          <w:color w:val="auto"/>
          <w:lang w:val="ru-RU" w:eastAsia="en-US"/>
        </w:rPr>
      </w:pPr>
      <w:r w:rsidRPr="00B16C8B">
        <w:rPr>
          <w:rFonts w:ascii="Times New Roman" w:eastAsia="Calibri" w:hAnsi="Times New Roman" w:cs="Times New Roman"/>
          <w:i/>
          <w:color w:val="auto"/>
          <w:lang w:val="ru-RU" w:eastAsia="en-US"/>
        </w:rPr>
        <w:t>В случае если значения или диапазоны значений параметра указаны с использованием символа «;», «/», союза «или», то участнику закупки необходимо представить одно из указанных значений или диапазонов значений параметра, указанных через данный символ, союз.</w:t>
      </w:r>
    </w:p>
    <w:p w:rsidR="003869B0" w:rsidRPr="00B16C8B" w:rsidRDefault="003869B0" w:rsidP="003869B0">
      <w:pPr>
        <w:ind w:firstLine="425"/>
        <w:jc w:val="both"/>
        <w:rPr>
          <w:rFonts w:ascii="Times New Roman" w:eastAsia="Calibri" w:hAnsi="Times New Roman" w:cs="Times New Roman"/>
          <w:i/>
          <w:color w:val="auto"/>
          <w:lang w:val="ru-RU" w:eastAsia="en-US"/>
        </w:rPr>
      </w:pPr>
      <w:r w:rsidRPr="00B16C8B">
        <w:rPr>
          <w:rFonts w:ascii="Times New Roman" w:eastAsia="Calibri" w:hAnsi="Times New Roman" w:cs="Times New Roman"/>
          <w:i/>
          <w:color w:val="auto"/>
          <w:lang w:val="ru-RU" w:eastAsia="en-US"/>
        </w:rPr>
        <w:t>В случае если значения или диапазоны значений параметра указаны одновременно с использованием символов «;», «,», то участнику закупки необходимо представить значение(-я) параметра или диапазон(-ы) значения, разделенные символами «;», «,».</w:t>
      </w:r>
    </w:p>
    <w:p w:rsidR="003869B0" w:rsidRPr="00B16C8B" w:rsidRDefault="003869B0" w:rsidP="003869B0">
      <w:pPr>
        <w:ind w:firstLine="425"/>
        <w:jc w:val="both"/>
        <w:rPr>
          <w:rFonts w:ascii="Times New Roman" w:eastAsia="Calibri" w:hAnsi="Times New Roman" w:cs="Times New Roman"/>
          <w:i/>
          <w:color w:val="auto"/>
          <w:lang w:val="ru-RU" w:eastAsia="en-US"/>
        </w:rPr>
      </w:pPr>
      <w:r w:rsidRPr="00B16C8B">
        <w:rPr>
          <w:rFonts w:ascii="Times New Roman" w:eastAsia="Calibri" w:hAnsi="Times New Roman" w:cs="Times New Roman"/>
          <w:i/>
          <w:color w:val="auto"/>
          <w:lang w:val="ru-RU" w:eastAsia="en-US"/>
        </w:rPr>
        <w:t>В случае, если требуемое значение параметра диапазона сопровождается словами: «не менее … и не более …», «не менее» и (или) «не более», то участнику закупки необходимо представить значение параметра из данного диапазона, включая крайние значения.</w:t>
      </w:r>
    </w:p>
    <w:p w:rsidR="003869B0" w:rsidRPr="00B16C8B" w:rsidRDefault="003869B0" w:rsidP="003869B0">
      <w:pPr>
        <w:ind w:firstLine="425"/>
        <w:jc w:val="both"/>
        <w:rPr>
          <w:rFonts w:ascii="Times New Roman" w:eastAsia="Calibri" w:hAnsi="Times New Roman" w:cs="Times New Roman"/>
          <w:i/>
          <w:color w:val="auto"/>
          <w:lang w:val="ru-RU" w:eastAsia="en-US"/>
        </w:rPr>
      </w:pPr>
      <w:r w:rsidRPr="00B16C8B">
        <w:rPr>
          <w:rFonts w:ascii="Times New Roman" w:eastAsia="Calibri" w:hAnsi="Times New Roman" w:cs="Times New Roman"/>
          <w:i/>
          <w:color w:val="auto"/>
          <w:lang w:val="ru-RU" w:eastAsia="en-US"/>
        </w:rPr>
        <w:t xml:space="preserve">В случае если требуемое значение параметра сопровождается знаком «*», в том числе значение, включенное в диапазон значений, то участник вправе указать крайнее значение требуемого параметра (крайние значения требуемого диапазона). </w:t>
      </w:r>
    </w:p>
    <w:p w:rsidR="003869B0" w:rsidRPr="00B16C8B" w:rsidRDefault="003869B0" w:rsidP="003869B0">
      <w:pPr>
        <w:ind w:firstLine="425"/>
        <w:jc w:val="both"/>
        <w:rPr>
          <w:rFonts w:ascii="Times New Roman" w:eastAsia="Calibri" w:hAnsi="Times New Roman" w:cs="Times New Roman"/>
          <w:i/>
          <w:color w:val="auto"/>
          <w:lang w:val="ru-RU" w:eastAsia="en-US"/>
        </w:rPr>
      </w:pPr>
      <w:r w:rsidRPr="00B16C8B">
        <w:rPr>
          <w:rFonts w:ascii="Times New Roman" w:eastAsia="Calibri" w:hAnsi="Times New Roman" w:cs="Times New Roman"/>
          <w:i/>
          <w:color w:val="auto"/>
          <w:lang w:val="ru-RU" w:eastAsia="en-US"/>
        </w:rPr>
        <w:t>В случае указания температурных значений параметра, необходимо указать два конкретных значения параметра, а именно нижний и верхний предел (максимальное и минимальное значение) диапазона, включающие крайние его значения; если указано требование только к минимальному или только к максимальному значению параметра, то участнику, необходимо указать одно конкретное значение параметра.</w:t>
      </w:r>
    </w:p>
    <w:p w:rsidR="003869B0" w:rsidRPr="00B16C8B" w:rsidRDefault="003869B0" w:rsidP="003869B0">
      <w:pPr>
        <w:ind w:firstLine="425"/>
        <w:jc w:val="both"/>
        <w:rPr>
          <w:rFonts w:ascii="Times New Roman" w:eastAsia="Calibri" w:hAnsi="Times New Roman" w:cs="Times New Roman"/>
          <w:i/>
          <w:color w:val="auto"/>
          <w:lang w:val="ru-RU" w:eastAsia="en-US"/>
        </w:rPr>
      </w:pPr>
      <w:r w:rsidRPr="00B16C8B">
        <w:rPr>
          <w:rFonts w:ascii="Times New Roman" w:eastAsia="Calibri" w:hAnsi="Times New Roman" w:cs="Times New Roman"/>
          <w:i/>
          <w:color w:val="auto"/>
          <w:lang w:val="ru-RU" w:eastAsia="en-US"/>
        </w:rPr>
        <w:t xml:space="preserve">В случае указания требуемого значения параметра с использованием символа </w:t>
      </w:r>
      <w:proofErr w:type="gramStart"/>
      <w:r w:rsidRPr="00B16C8B">
        <w:rPr>
          <w:rFonts w:ascii="Times New Roman" w:eastAsia="Calibri" w:hAnsi="Times New Roman" w:cs="Times New Roman"/>
          <w:i/>
          <w:color w:val="auto"/>
          <w:lang w:val="ru-RU" w:eastAsia="en-US"/>
        </w:rPr>
        <w:t>«[ ]</w:t>
      </w:r>
      <w:proofErr w:type="gramEnd"/>
      <w:r w:rsidRPr="00B16C8B">
        <w:rPr>
          <w:rFonts w:ascii="Times New Roman" w:eastAsia="Calibri" w:hAnsi="Times New Roman" w:cs="Times New Roman"/>
          <w:i/>
          <w:color w:val="auto"/>
          <w:lang w:val="ru-RU" w:eastAsia="en-US"/>
        </w:rPr>
        <w:t>» вне зависимости от применения иных символов (знаков, союзов, слов), установленных настоящей инструкцией, участнику закупки необходимо представить данное значение параметра как значение, которое не может изменяться.</w:t>
      </w:r>
    </w:p>
    <w:p w:rsidR="003869B0" w:rsidRPr="00B16C8B" w:rsidRDefault="003869B0" w:rsidP="003869B0">
      <w:pPr>
        <w:ind w:firstLine="425"/>
        <w:jc w:val="both"/>
        <w:rPr>
          <w:rFonts w:ascii="Times New Roman" w:eastAsia="Calibri" w:hAnsi="Times New Roman" w:cs="Times New Roman"/>
          <w:i/>
          <w:color w:val="auto"/>
          <w:lang w:val="ru-RU" w:eastAsia="en-US"/>
        </w:rPr>
      </w:pPr>
      <w:r w:rsidRPr="00B16C8B">
        <w:rPr>
          <w:rFonts w:ascii="Times New Roman" w:eastAsia="Calibri" w:hAnsi="Times New Roman" w:cs="Times New Roman"/>
          <w:i/>
          <w:color w:val="auto"/>
          <w:lang w:val="ru-RU" w:eastAsia="en-US"/>
        </w:rPr>
        <w:t xml:space="preserve">В случае отсутствия при описании требуемых Заказчиком значений показателей (характеристик) товара каких-либо вышеуказанных символов и слов и установление показателей (характеристик), которые не могут изменяться, участнику закупки необходимо представить данное значение параметра как значение, которое не может изменяться. </w:t>
      </w:r>
    </w:p>
    <w:p w:rsidR="003869B0" w:rsidRPr="00B16C8B" w:rsidRDefault="003869B0" w:rsidP="003869B0">
      <w:pPr>
        <w:ind w:firstLine="425"/>
        <w:jc w:val="both"/>
        <w:rPr>
          <w:rFonts w:ascii="Times New Roman" w:eastAsia="Calibri" w:hAnsi="Times New Roman" w:cs="Times New Roman"/>
          <w:i/>
          <w:color w:val="auto"/>
          <w:lang w:val="ru-RU" w:eastAsia="en-US"/>
        </w:rPr>
      </w:pPr>
      <w:r w:rsidRPr="00B16C8B">
        <w:rPr>
          <w:rFonts w:ascii="Times New Roman" w:eastAsia="Calibri" w:hAnsi="Times New Roman" w:cs="Times New Roman"/>
          <w:i/>
          <w:color w:val="auto"/>
          <w:lang w:val="ru-RU" w:eastAsia="en-US"/>
        </w:rPr>
        <w:t>При наличии в описании характеристик слов «и иные», «и другие» и т.п. участнику закупки необходимо представить конкретное значение характеристики с указанием как минимум одного дополнительного параметра к перечисленному.</w:t>
      </w:r>
    </w:p>
    <w:p w:rsidR="003869B0" w:rsidRPr="00B16C8B" w:rsidRDefault="003869B0" w:rsidP="003869B0">
      <w:pPr>
        <w:ind w:firstLine="425"/>
        <w:jc w:val="both"/>
        <w:rPr>
          <w:rFonts w:ascii="Times New Roman" w:eastAsia="Calibri" w:hAnsi="Times New Roman" w:cs="Times New Roman"/>
          <w:i/>
          <w:color w:val="auto"/>
          <w:lang w:val="ru-RU" w:eastAsia="en-US"/>
        </w:rPr>
      </w:pPr>
      <w:r w:rsidRPr="00B16C8B">
        <w:rPr>
          <w:rFonts w:ascii="Times New Roman" w:eastAsia="Calibri" w:hAnsi="Times New Roman" w:cs="Times New Roman"/>
          <w:i/>
          <w:color w:val="auto"/>
          <w:lang w:val="ru-RU" w:eastAsia="en-US"/>
        </w:rPr>
        <w:lastRenderedPageBreak/>
        <w:t>Ответственность за достоверность сведений о конкретных значениях параметров товара несет участник закупки.</w:t>
      </w:r>
    </w:p>
    <w:p w:rsidR="003869B0" w:rsidRPr="00B16C8B" w:rsidRDefault="003869B0" w:rsidP="003869B0">
      <w:pPr>
        <w:keepNext/>
        <w:keepLines/>
        <w:tabs>
          <w:tab w:val="left" w:pos="6096"/>
        </w:tabs>
        <w:jc w:val="both"/>
        <w:outlineLvl w:val="0"/>
        <w:rPr>
          <w:rFonts w:ascii="Times New Roman" w:hAnsi="Times New Roman" w:cs="Times New Roman"/>
        </w:rPr>
      </w:pPr>
    </w:p>
    <w:p w:rsidR="003869B0" w:rsidRPr="00B16C8B" w:rsidRDefault="003869B0" w:rsidP="003869B0">
      <w:pPr>
        <w:rPr>
          <w:rFonts w:ascii="Times New Roman" w:hAnsi="Times New Roman" w:cs="Times New Roman"/>
        </w:rPr>
      </w:pPr>
    </w:p>
    <w:p w:rsidR="003869B0" w:rsidRPr="00B16C8B" w:rsidRDefault="003869B0">
      <w:pPr>
        <w:rPr>
          <w:rFonts w:ascii="Times New Roman" w:hAnsi="Times New Roman" w:cs="Times New Roman"/>
        </w:rPr>
      </w:pPr>
    </w:p>
    <w:sectPr w:rsidR="003869B0" w:rsidRPr="00B16C8B" w:rsidSect="000F4B2E">
      <w:pgSz w:w="16838" w:h="11906" w:orient="landscape"/>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Unicode MS">
    <w:altName w:val="Malgun Gothic Semilight"/>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F47E33"/>
    <w:multiLevelType w:val="hybridMultilevel"/>
    <w:tmpl w:val="5D80608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231504FE"/>
    <w:multiLevelType w:val="multilevel"/>
    <w:tmpl w:val="12EC3D18"/>
    <w:lvl w:ilvl="0">
      <w:start w:val="4"/>
      <w:numFmt w:val="decimal"/>
      <w:lvlText w:val="%1."/>
      <w:lvlJc w:val="left"/>
      <w:pPr>
        <w:ind w:left="5606" w:hanging="360"/>
      </w:pPr>
      <w:rPr>
        <w:rFonts w:hint="default"/>
      </w:rPr>
    </w:lvl>
    <w:lvl w:ilvl="1">
      <w:start w:val="1"/>
      <w:numFmt w:val="decimal"/>
      <w:isLgl/>
      <w:lvlText w:val="%1.%2."/>
      <w:lvlJc w:val="left"/>
      <w:pPr>
        <w:ind w:left="107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2" w15:restartNumberingAfterBreak="0">
    <w:nsid w:val="2F853354"/>
    <w:multiLevelType w:val="multilevel"/>
    <w:tmpl w:val="9266F976"/>
    <w:lvl w:ilvl="0">
      <w:start w:val="8"/>
      <w:numFmt w:val="decimal"/>
      <w:lvlText w:val="%1."/>
      <w:lvlJc w:val="left"/>
      <w:pPr>
        <w:ind w:left="360" w:hanging="360"/>
      </w:pPr>
      <w:rPr>
        <w:rFonts w:hint="default"/>
        <w:b/>
      </w:rPr>
    </w:lvl>
    <w:lvl w:ilvl="1">
      <w:start w:val="2"/>
      <w:numFmt w:val="decimal"/>
      <w:lvlText w:val="%1.%2."/>
      <w:lvlJc w:val="left"/>
      <w:pPr>
        <w:ind w:left="928" w:hanging="360"/>
      </w:pPr>
      <w:rPr>
        <w:rFonts w:hint="default"/>
        <w:b/>
      </w:rPr>
    </w:lvl>
    <w:lvl w:ilvl="2">
      <w:start w:val="1"/>
      <w:numFmt w:val="decimal"/>
      <w:lvlText w:val="%1.%2.%3."/>
      <w:lvlJc w:val="left"/>
      <w:pPr>
        <w:ind w:left="1856" w:hanging="720"/>
      </w:pPr>
      <w:rPr>
        <w:rFonts w:hint="default"/>
        <w:b/>
      </w:rPr>
    </w:lvl>
    <w:lvl w:ilvl="3">
      <w:start w:val="1"/>
      <w:numFmt w:val="decimal"/>
      <w:lvlText w:val="%1.%2.%3.%4."/>
      <w:lvlJc w:val="left"/>
      <w:pPr>
        <w:ind w:left="2424" w:hanging="720"/>
      </w:pPr>
      <w:rPr>
        <w:rFonts w:hint="default"/>
        <w:b/>
      </w:rPr>
    </w:lvl>
    <w:lvl w:ilvl="4">
      <w:start w:val="1"/>
      <w:numFmt w:val="decimal"/>
      <w:lvlText w:val="%1.%2.%3.%4.%5."/>
      <w:lvlJc w:val="left"/>
      <w:pPr>
        <w:ind w:left="3352" w:hanging="1080"/>
      </w:pPr>
      <w:rPr>
        <w:rFonts w:hint="default"/>
        <w:b/>
      </w:rPr>
    </w:lvl>
    <w:lvl w:ilvl="5">
      <w:start w:val="1"/>
      <w:numFmt w:val="decimal"/>
      <w:lvlText w:val="%1.%2.%3.%4.%5.%6."/>
      <w:lvlJc w:val="left"/>
      <w:pPr>
        <w:ind w:left="3920" w:hanging="1080"/>
      </w:pPr>
      <w:rPr>
        <w:rFonts w:hint="default"/>
        <w:b/>
      </w:rPr>
    </w:lvl>
    <w:lvl w:ilvl="6">
      <w:start w:val="1"/>
      <w:numFmt w:val="decimal"/>
      <w:lvlText w:val="%1.%2.%3.%4.%5.%6.%7."/>
      <w:lvlJc w:val="left"/>
      <w:pPr>
        <w:ind w:left="4848" w:hanging="1440"/>
      </w:pPr>
      <w:rPr>
        <w:rFonts w:hint="default"/>
        <w:b/>
      </w:rPr>
    </w:lvl>
    <w:lvl w:ilvl="7">
      <w:start w:val="1"/>
      <w:numFmt w:val="decimal"/>
      <w:lvlText w:val="%1.%2.%3.%4.%5.%6.%7.%8."/>
      <w:lvlJc w:val="left"/>
      <w:pPr>
        <w:ind w:left="5416" w:hanging="1440"/>
      </w:pPr>
      <w:rPr>
        <w:rFonts w:hint="default"/>
        <w:b/>
      </w:rPr>
    </w:lvl>
    <w:lvl w:ilvl="8">
      <w:start w:val="1"/>
      <w:numFmt w:val="decimal"/>
      <w:lvlText w:val="%1.%2.%3.%4.%5.%6.%7.%8.%9."/>
      <w:lvlJc w:val="left"/>
      <w:pPr>
        <w:ind w:left="6344" w:hanging="1800"/>
      </w:pPr>
      <w:rPr>
        <w:rFonts w:hint="default"/>
        <w:b/>
      </w:rPr>
    </w:lvl>
  </w:abstractNum>
  <w:abstractNum w:abstractNumId="3" w15:restartNumberingAfterBreak="0">
    <w:nsid w:val="341A0D6A"/>
    <w:multiLevelType w:val="hybridMultilevel"/>
    <w:tmpl w:val="9658441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 w15:restartNumberingAfterBreak="0">
    <w:nsid w:val="4236661C"/>
    <w:multiLevelType w:val="multilevel"/>
    <w:tmpl w:val="15107D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43FB2AA9"/>
    <w:multiLevelType w:val="hybridMultilevel"/>
    <w:tmpl w:val="B32E68AA"/>
    <w:lvl w:ilvl="0" w:tplc="0419000F">
      <w:start w:val="1"/>
      <w:numFmt w:val="decimal"/>
      <w:lvlText w:val="%1."/>
      <w:lvlJc w:val="left"/>
      <w:pPr>
        <w:ind w:left="1495" w:hanging="360"/>
      </w:pPr>
    </w:lvl>
    <w:lvl w:ilvl="1" w:tplc="04190019" w:tentative="1">
      <w:start w:val="1"/>
      <w:numFmt w:val="lowerLetter"/>
      <w:lvlText w:val="%2."/>
      <w:lvlJc w:val="left"/>
      <w:pPr>
        <w:ind w:left="2215" w:hanging="360"/>
      </w:pPr>
    </w:lvl>
    <w:lvl w:ilvl="2" w:tplc="0419001B" w:tentative="1">
      <w:start w:val="1"/>
      <w:numFmt w:val="lowerRoman"/>
      <w:lvlText w:val="%3."/>
      <w:lvlJc w:val="right"/>
      <w:pPr>
        <w:ind w:left="2935" w:hanging="180"/>
      </w:pPr>
    </w:lvl>
    <w:lvl w:ilvl="3" w:tplc="0419000F" w:tentative="1">
      <w:start w:val="1"/>
      <w:numFmt w:val="decimal"/>
      <w:lvlText w:val="%4."/>
      <w:lvlJc w:val="left"/>
      <w:pPr>
        <w:ind w:left="3655" w:hanging="360"/>
      </w:pPr>
    </w:lvl>
    <w:lvl w:ilvl="4" w:tplc="04190019" w:tentative="1">
      <w:start w:val="1"/>
      <w:numFmt w:val="lowerLetter"/>
      <w:lvlText w:val="%5."/>
      <w:lvlJc w:val="left"/>
      <w:pPr>
        <w:ind w:left="4375" w:hanging="360"/>
      </w:pPr>
    </w:lvl>
    <w:lvl w:ilvl="5" w:tplc="0419001B" w:tentative="1">
      <w:start w:val="1"/>
      <w:numFmt w:val="lowerRoman"/>
      <w:lvlText w:val="%6."/>
      <w:lvlJc w:val="right"/>
      <w:pPr>
        <w:ind w:left="5095" w:hanging="180"/>
      </w:pPr>
    </w:lvl>
    <w:lvl w:ilvl="6" w:tplc="0419000F" w:tentative="1">
      <w:start w:val="1"/>
      <w:numFmt w:val="decimal"/>
      <w:lvlText w:val="%7."/>
      <w:lvlJc w:val="left"/>
      <w:pPr>
        <w:ind w:left="5815" w:hanging="360"/>
      </w:pPr>
    </w:lvl>
    <w:lvl w:ilvl="7" w:tplc="04190019" w:tentative="1">
      <w:start w:val="1"/>
      <w:numFmt w:val="lowerLetter"/>
      <w:lvlText w:val="%8."/>
      <w:lvlJc w:val="left"/>
      <w:pPr>
        <w:ind w:left="6535" w:hanging="360"/>
      </w:pPr>
    </w:lvl>
    <w:lvl w:ilvl="8" w:tplc="0419001B" w:tentative="1">
      <w:start w:val="1"/>
      <w:numFmt w:val="lowerRoman"/>
      <w:lvlText w:val="%9."/>
      <w:lvlJc w:val="right"/>
      <w:pPr>
        <w:ind w:left="7255" w:hanging="180"/>
      </w:pPr>
    </w:lvl>
  </w:abstractNum>
  <w:abstractNum w:abstractNumId="6" w15:restartNumberingAfterBreak="0">
    <w:nsid w:val="4A8501F0"/>
    <w:multiLevelType w:val="multilevel"/>
    <w:tmpl w:val="1708ECD8"/>
    <w:lvl w:ilvl="0">
      <w:start w:val="1"/>
      <w:numFmt w:val="decimal"/>
      <w:lvlText w:val="%1."/>
      <w:lvlJc w:val="left"/>
      <w:pPr>
        <w:tabs>
          <w:tab w:val="num" w:pos="540"/>
        </w:tabs>
        <w:ind w:left="540" w:hanging="360"/>
      </w:pPr>
      <w:rPr>
        <w:sz w:val="28"/>
        <w:szCs w:val="28"/>
      </w:rPr>
    </w:lvl>
    <w:lvl w:ilvl="1">
      <w:start w:val="1"/>
      <w:numFmt w:val="decimal"/>
      <w:pStyle w:val="2"/>
      <w:lvlText w:val="%1.%2."/>
      <w:lvlJc w:val="left"/>
      <w:pPr>
        <w:tabs>
          <w:tab w:val="num" w:pos="6528"/>
        </w:tabs>
        <w:ind w:left="6528" w:hanging="432"/>
      </w:pPr>
    </w:lvl>
    <w:lvl w:ilvl="2">
      <w:start w:val="1"/>
      <w:numFmt w:val="decimal"/>
      <w:pStyle w:val="4"/>
      <w:lvlText w:val="%1.%2.%3."/>
      <w:lvlJc w:val="left"/>
      <w:pPr>
        <w:tabs>
          <w:tab w:val="num" w:pos="2280"/>
        </w:tabs>
        <w:ind w:left="2064" w:hanging="504"/>
      </w:pPr>
      <w:rPr>
        <w:b w:val="0"/>
        <w:sz w:val="28"/>
        <w:szCs w:val="28"/>
      </w:rPr>
    </w:lvl>
    <w:lvl w:ilvl="3">
      <w:start w:val="1"/>
      <w:numFmt w:val="decimal"/>
      <w:pStyle w:val="5"/>
      <w:lvlText w:val="%4)"/>
      <w:lvlJc w:val="left"/>
      <w:pPr>
        <w:tabs>
          <w:tab w:val="num" w:pos="2357"/>
        </w:tabs>
        <w:ind w:left="1925" w:hanging="648"/>
      </w:pPr>
      <w:rPr>
        <w:rFonts w:ascii="Times New Roman" w:eastAsia="Times New Roman" w:hAnsi="Times New Roman" w:cs="Times New Roman"/>
        <w:b w:val="0"/>
        <w:bCs w:val="0"/>
        <w:i w:val="0"/>
        <w:iCs w:val="0"/>
        <w:caps w:val="0"/>
        <w:smallCaps w:val="0"/>
        <w:strike w:val="0"/>
        <w:dstrike w:val="0"/>
        <w:noProof w:val="0"/>
        <w:vanish w:val="0"/>
        <w:webHidden w:val="0"/>
        <w:color w:val="000000"/>
        <w:spacing w:val="0"/>
        <w:kern w:val="0"/>
        <w:position w:val="0"/>
        <w:sz w:val="28"/>
        <w:szCs w:val="2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russianLower"/>
      <w:lvlText w:val="%5)"/>
      <w:lvlJc w:val="left"/>
      <w:pPr>
        <w:tabs>
          <w:tab w:val="num" w:pos="2520"/>
        </w:tabs>
        <w:ind w:left="2232" w:hanging="792"/>
      </w:pPr>
    </w:lvl>
    <w:lvl w:ilvl="5">
      <w:start w:val="1"/>
      <w:numFmt w:val="bullet"/>
      <w:lvlText w:val=""/>
      <w:lvlJc w:val="left"/>
      <w:pPr>
        <w:tabs>
          <w:tab w:val="num" w:pos="3240"/>
        </w:tabs>
        <w:ind w:left="2736" w:hanging="936"/>
      </w:pPr>
      <w:rPr>
        <w:rFonts w:ascii="Symbol" w:hAnsi="Symbol" w:hint="default"/>
      </w:r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7" w15:restartNumberingAfterBreak="0">
    <w:nsid w:val="57D96254"/>
    <w:multiLevelType w:val="hybridMultilevel"/>
    <w:tmpl w:val="017EA466"/>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8" w15:restartNumberingAfterBreak="0">
    <w:nsid w:val="5C631241"/>
    <w:multiLevelType w:val="hybridMultilevel"/>
    <w:tmpl w:val="D5DCE74C"/>
    <w:lvl w:ilvl="0" w:tplc="60FC18B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5EEE08E4"/>
    <w:multiLevelType w:val="multilevel"/>
    <w:tmpl w:val="022CC97A"/>
    <w:lvl w:ilvl="0">
      <w:start w:val="1"/>
      <w:numFmt w:val="decimal"/>
      <w:lvlText w:val="%1."/>
      <w:lvlJc w:val="left"/>
      <w:pPr>
        <w:ind w:left="1440" w:hanging="360"/>
      </w:pPr>
      <w:rPr>
        <w:b/>
      </w:rPr>
    </w:lvl>
    <w:lvl w:ilvl="1">
      <w:start w:val="1"/>
      <w:numFmt w:val="decimal"/>
      <w:isLgl/>
      <w:lvlText w:val="%1.%2."/>
      <w:lvlJc w:val="left"/>
      <w:pPr>
        <w:ind w:left="1800" w:hanging="720"/>
      </w:pPr>
    </w:lvl>
    <w:lvl w:ilvl="2">
      <w:start w:val="1"/>
      <w:numFmt w:val="decimal"/>
      <w:isLgl/>
      <w:lvlText w:val="%1.%2.%3."/>
      <w:lvlJc w:val="left"/>
      <w:pPr>
        <w:ind w:left="1800" w:hanging="720"/>
      </w:pPr>
    </w:lvl>
    <w:lvl w:ilvl="3">
      <w:start w:val="1"/>
      <w:numFmt w:val="decimal"/>
      <w:isLgl/>
      <w:lvlText w:val="%1.%2.%3.%4."/>
      <w:lvlJc w:val="left"/>
      <w:pPr>
        <w:ind w:left="2160" w:hanging="1080"/>
      </w:pPr>
    </w:lvl>
    <w:lvl w:ilvl="4">
      <w:start w:val="1"/>
      <w:numFmt w:val="decimal"/>
      <w:isLgl/>
      <w:lvlText w:val="%1.%2.%3.%4.%5."/>
      <w:lvlJc w:val="left"/>
      <w:pPr>
        <w:ind w:left="2160" w:hanging="1080"/>
      </w:pPr>
    </w:lvl>
    <w:lvl w:ilvl="5">
      <w:start w:val="1"/>
      <w:numFmt w:val="decimal"/>
      <w:isLgl/>
      <w:lvlText w:val="%1.%2.%3.%4.%5.%6."/>
      <w:lvlJc w:val="left"/>
      <w:pPr>
        <w:ind w:left="2520" w:hanging="1440"/>
      </w:pPr>
    </w:lvl>
    <w:lvl w:ilvl="6">
      <w:start w:val="1"/>
      <w:numFmt w:val="decimal"/>
      <w:isLgl/>
      <w:lvlText w:val="%1.%2.%3.%4.%5.%6.%7."/>
      <w:lvlJc w:val="left"/>
      <w:pPr>
        <w:ind w:left="2880" w:hanging="1800"/>
      </w:pPr>
    </w:lvl>
    <w:lvl w:ilvl="7">
      <w:start w:val="1"/>
      <w:numFmt w:val="decimal"/>
      <w:isLgl/>
      <w:lvlText w:val="%1.%2.%3.%4.%5.%6.%7.%8."/>
      <w:lvlJc w:val="left"/>
      <w:pPr>
        <w:ind w:left="2880" w:hanging="1800"/>
      </w:pPr>
    </w:lvl>
    <w:lvl w:ilvl="8">
      <w:start w:val="1"/>
      <w:numFmt w:val="decimal"/>
      <w:isLgl/>
      <w:lvlText w:val="%1.%2.%3.%4.%5.%6.%7.%8.%9."/>
      <w:lvlJc w:val="left"/>
      <w:pPr>
        <w:ind w:left="3240" w:hanging="2160"/>
      </w:pPr>
    </w:lvl>
  </w:abstractNum>
  <w:abstractNum w:abstractNumId="10" w15:restartNumberingAfterBreak="0">
    <w:nsid w:val="601B276D"/>
    <w:multiLevelType w:val="hybridMultilevel"/>
    <w:tmpl w:val="E78C8B80"/>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6091752D"/>
    <w:multiLevelType w:val="hybridMultilevel"/>
    <w:tmpl w:val="30885C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61A369F1"/>
    <w:multiLevelType w:val="hybridMultilevel"/>
    <w:tmpl w:val="02EEE314"/>
    <w:lvl w:ilvl="0" w:tplc="27BE3244">
      <w:start w:val="1"/>
      <w:numFmt w:val="decimal"/>
      <w:lvlText w:val="%1."/>
      <w:lvlJc w:val="left"/>
      <w:pPr>
        <w:ind w:left="786" w:hanging="360"/>
      </w:pPr>
      <w:rPr>
        <w:lang w:val="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7C440C4F"/>
    <w:multiLevelType w:val="hybridMultilevel"/>
    <w:tmpl w:val="AFB2B856"/>
    <w:lvl w:ilvl="0" w:tplc="0419000F">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num w:numId="1">
    <w:abstractNumId w:val="12"/>
  </w:num>
  <w:num w:numId="2">
    <w:abstractNumId w:val="1"/>
  </w:num>
  <w:num w:numId="3">
    <w:abstractNumId w:val="9"/>
  </w:num>
  <w:num w:numId="4">
    <w:abstractNumId w:val="2"/>
  </w:num>
  <w:num w:numId="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6">
    <w:abstractNumId w:val="11"/>
  </w:num>
  <w:num w:numId="7">
    <w:abstractNumId w:val="7"/>
  </w:num>
  <w:num w:numId="8">
    <w:abstractNumId w:val="5"/>
  </w:num>
  <w:num w:numId="9">
    <w:abstractNumId w:val="13"/>
  </w:num>
  <w:num w:numId="10">
    <w:abstractNumId w:val="10"/>
  </w:num>
  <w:num w:numId="11">
    <w:abstractNumId w:val="0"/>
  </w:num>
  <w:num w:numId="12">
    <w:abstractNumId w:val="8"/>
  </w:num>
  <w:num w:numId="13">
    <w:abstractNumId w:val="4"/>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1872"/>
    <w:rsid w:val="000160E7"/>
    <w:rsid w:val="000332B5"/>
    <w:rsid w:val="000F4B2E"/>
    <w:rsid w:val="00141318"/>
    <w:rsid w:val="001540EC"/>
    <w:rsid w:val="001F7665"/>
    <w:rsid w:val="003313AC"/>
    <w:rsid w:val="003444EB"/>
    <w:rsid w:val="003869B0"/>
    <w:rsid w:val="004352B8"/>
    <w:rsid w:val="004579AA"/>
    <w:rsid w:val="00514DE8"/>
    <w:rsid w:val="00736CA3"/>
    <w:rsid w:val="00837AFD"/>
    <w:rsid w:val="00891872"/>
    <w:rsid w:val="008B17A8"/>
    <w:rsid w:val="008E339E"/>
    <w:rsid w:val="00A20B7F"/>
    <w:rsid w:val="00A90C05"/>
    <w:rsid w:val="00B16C8B"/>
    <w:rsid w:val="00B26D3F"/>
    <w:rsid w:val="00B51F40"/>
    <w:rsid w:val="00BC1C62"/>
    <w:rsid w:val="00BC66AA"/>
    <w:rsid w:val="00D10DE9"/>
    <w:rsid w:val="00D13747"/>
    <w:rsid w:val="00D82CC9"/>
    <w:rsid w:val="00D82F49"/>
    <w:rsid w:val="00DF6124"/>
    <w:rsid w:val="00E46A22"/>
    <w:rsid w:val="00EF4970"/>
    <w:rsid w:val="00F55DB7"/>
    <w:rsid w:val="00FC74C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324E55"/>
  <w15:chartTrackingRefBased/>
  <w15:docId w15:val="{BDD0EB61-4FA5-4423-B66B-52E478E57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C74CC"/>
    <w:pPr>
      <w:spacing w:after="0" w:line="240" w:lineRule="auto"/>
    </w:pPr>
    <w:rPr>
      <w:rFonts w:ascii="Arial Unicode MS" w:eastAsia="Arial Unicode MS" w:hAnsi="Arial Unicode MS" w:cs="Arial Unicode MS"/>
      <w:color w:val="000000"/>
      <w:sz w:val="24"/>
      <w:szCs w:val="24"/>
      <w:lang w:val="ru" w:eastAsia="ru-RU"/>
    </w:rPr>
  </w:style>
  <w:style w:type="paragraph" w:styleId="1">
    <w:name w:val="heading 1"/>
    <w:basedOn w:val="a"/>
    <w:next w:val="a"/>
    <w:link w:val="10"/>
    <w:uiPriority w:val="9"/>
    <w:qFormat/>
    <w:rsid w:val="004579AA"/>
    <w:pPr>
      <w:keepNext/>
      <w:keepLines/>
      <w:spacing w:before="240" w:line="276" w:lineRule="auto"/>
      <w:outlineLvl w:val="0"/>
    </w:pPr>
    <w:rPr>
      <w:rFonts w:asciiTheme="majorHAnsi" w:eastAsiaTheme="majorEastAsia" w:hAnsiTheme="majorHAnsi" w:cstheme="majorBidi"/>
      <w:color w:val="2E74B5" w:themeColor="accent1" w:themeShade="BF"/>
      <w:sz w:val="32"/>
      <w:szCs w:val="32"/>
      <w:lang w:val="ru-RU"/>
    </w:rPr>
  </w:style>
  <w:style w:type="paragraph" w:styleId="20">
    <w:name w:val="heading 2"/>
    <w:basedOn w:val="a"/>
    <w:next w:val="a"/>
    <w:link w:val="21"/>
    <w:uiPriority w:val="9"/>
    <w:unhideWhenUsed/>
    <w:qFormat/>
    <w:rsid w:val="004579AA"/>
    <w:pPr>
      <w:keepNext/>
      <w:keepLines/>
      <w:spacing w:before="40" w:line="276" w:lineRule="auto"/>
      <w:outlineLvl w:val="1"/>
    </w:pPr>
    <w:rPr>
      <w:rFonts w:asciiTheme="majorHAnsi" w:eastAsiaTheme="majorEastAsia" w:hAnsiTheme="majorHAnsi" w:cstheme="majorBidi"/>
      <w:color w:val="2E74B5" w:themeColor="accent1" w:themeShade="BF"/>
      <w:sz w:val="26"/>
      <w:szCs w:val="26"/>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Paragraphe de liste1,lp1,List Paragraph,Num Bullet 1,Table Number Paragraph,Bullet Number,Bulletr List Paragraph,列出段落,列出段落1,List Paragraph2,List Paragraph21,Listeafsnit1,Parágrafo da Lista1,Bullet list,Ref,1"/>
    <w:basedOn w:val="a"/>
    <w:link w:val="a4"/>
    <w:uiPriority w:val="34"/>
    <w:qFormat/>
    <w:rsid w:val="008E339E"/>
    <w:pPr>
      <w:ind w:left="720" w:firstLine="709"/>
      <w:contextualSpacing/>
    </w:pPr>
    <w:rPr>
      <w:rFonts w:ascii="Times New Roman" w:eastAsia="Times New Roman" w:hAnsi="Times New Roman" w:cs="Times New Roman"/>
      <w:color w:val="auto"/>
      <w:lang w:val="ru-RU"/>
    </w:rPr>
  </w:style>
  <w:style w:type="character" w:customStyle="1" w:styleId="a4">
    <w:name w:val="Абзац списка Знак"/>
    <w:aliases w:val="Bullet List Знак,FooterText Знак,numbered Знак,Paragraphe de liste1 Знак,lp1 Знак,List Paragraph Знак,Num Bullet 1 Знак,Table Number Paragraph Знак,Bullet Number Знак,Bulletr List Paragraph Знак,列出段落 Знак,列出段落1 Знак,Listeafsnit1 Знак"/>
    <w:link w:val="a3"/>
    <w:uiPriority w:val="34"/>
    <w:qFormat/>
    <w:locked/>
    <w:rsid w:val="008E339E"/>
    <w:rPr>
      <w:rFonts w:ascii="Times New Roman" w:eastAsia="Times New Roman" w:hAnsi="Times New Roman" w:cs="Times New Roman"/>
      <w:sz w:val="24"/>
      <w:szCs w:val="24"/>
      <w:lang w:eastAsia="ru-RU"/>
    </w:rPr>
  </w:style>
  <w:style w:type="paragraph" w:styleId="a5">
    <w:name w:val="No Spacing"/>
    <w:link w:val="a6"/>
    <w:uiPriority w:val="1"/>
    <w:qFormat/>
    <w:rsid w:val="008E339E"/>
    <w:pPr>
      <w:spacing w:after="0" w:line="240" w:lineRule="auto"/>
    </w:pPr>
    <w:rPr>
      <w:rFonts w:ascii="Times New Roman" w:eastAsia="Calibri" w:hAnsi="Times New Roman" w:cs="Times New Roman"/>
      <w:sz w:val="24"/>
      <w:szCs w:val="24"/>
      <w:lang w:eastAsia="ru-RU"/>
    </w:rPr>
  </w:style>
  <w:style w:type="character" w:customStyle="1" w:styleId="a6">
    <w:name w:val="Без интервала Знак"/>
    <w:link w:val="a5"/>
    <w:uiPriority w:val="1"/>
    <w:rsid w:val="008E339E"/>
    <w:rPr>
      <w:rFonts w:ascii="Times New Roman" w:eastAsia="Calibri" w:hAnsi="Times New Roman" w:cs="Times New Roman"/>
      <w:sz w:val="24"/>
      <w:szCs w:val="24"/>
      <w:lang w:eastAsia="ru-RU"/>
    </w:rPr>
  </w:style>
  <w:style w:type="character" w:customStyle="1" w:styleId="10">
    <w:name w:val="Заголовок 1 Знак"/>
    <w:basedOn w:val="a0"/>
    <w:link w:val="1"/>
    <w:uiPriority w:val="9"/>
    <w:rsid w:val="004579AA"/>
    <w:rPr>
      <w:rFonts w:asciiTheme="majorHAnsi" w:eastAsiaTheme="majorEastAsia" w:hAnsiTheme="majorHAnsi" w:cstheme="majorBidi"/>
      <w:color w:val="2E74B5" w:themeColor="accent1" w:themeShade="BF"/>
      <w:sz w:val="32"/>
      <w:szCs w:val="32"/>
      <w:lang w:eastAsia="ru-RU"/>
    </w:rPr>
  </w:style>
  <w:style w:type="character" w:customStyle="1" w:styleId="21">
    <w:name w:val="Заголовок 2 Знак"/>
    <w:basedOn w:val="a0"/>
    <w:link w:val="20"/>
    <w:uiPriority w:val="9"/>
    <w:rsid w:val="004579AA"/>
    <w:rPr>
      <w:rFonts w:asciiTheme="majorHAnsi" w:eastAsiaTheme="majorEastAsia" w:hAnsiTheme="majorHAnsi" w:cstheme="majorBidi"/>
      <w:color w:val="2E74B5" w:themeColor="accent1" w:themeShade="BF"/>
      <w:sz w:val="26"/>
      <w:szCs w:val="26"/>
      <w:lang w:eastAsia="ru-RU"/>
    </w:rPr>
  </w:style>
  <w:style w:type="paragraph" w:customStyle="1" w:styleId="ConsPlusNormal">
    <w:name w:val="ConsPlusNormal"/>
    <w:link w:val="ConsPlusNormal0"/>
    <w:rsid w:val="004579A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uiPriority w:val="99"/>
    <w:rsid w:val="004579AA"/>
    <w:pPr>
      <w:widowControl w:val="0"/>
      <w:autoSpaceDE w:val="0"/>
      <w:autoSpaceDN w:val="0"/>
      <w:spacing w:after="0" w:line="240" w:lineRule="auto"/>
    </w:pPr>
    <w:rPr>
      <w:rFonts w:ascii="Calibri" w:eastAsia="Times New Roman" w:hAnsi="Calibri" w:cs="Calibri"/>
      <w:b/>
      <w:szCs w:val="20"/>
      <w:lang w:eastAsia="ru-RU"/>
    </w:rPr>
  </w:style>
  <w:style w:type="character" w:customStyle="1" w:styleId="22">
    <w:name w:val="Заголовок №2_"/>
    <w:basedOn w:val="a0"/>
    <w:link w:val="23"/>
    <w:uiPriority w:val="99"/>
    <w:locked/>
    <w:rsid w:val="004579AA"/>
    <w:rPr>
      <w:rFonts w:ascii="Arial" w:hAnsi="Arial" w:cs="Arial"/>
      <w:b/>
      <w:bCs/>
      <w:sz w:val="38"/>
      <w:szCs w:val="38"/>
      <w:shd w:val="clear" w:color="auto" w:fill="FFFFFF"/>
    </w:rPr>
  </w:style>
  <w:style w:type="paragraph" w:customStyle="1" w:styleId="23">
    <w:name w:val="Заголовок №2"/>
    <w:basedOn w:val="a"/>
    <w:link w:val="22"/>
    <w:uiPriority w:val="99"/>
    <w:rsid w:val="004579AA"/>
    <w:pPr>
      <w:widowControl w:val="0"/>
      <w:shd w:val="clear" w:color="auto" w:fill="FFFFFF"/>
      <w:spacing w:before="540" w:after="780" w:line="240" w:lineRule="atLeast"/>
      <w:jc w:val="center"/>
      <w:outlineLvl w:val="1"/>
    </w:pPr>
    <w:rPr>
      <w:rFonts w:ascii="Arial" w:eastAsiaTheme="minorHAnsi" w:hAnsi="Arial" w:cs="Arial"/>
      <w:b/>
      <w:bCs/>
      <w:color w:val="auto"/>
      <w:sz w:val="38"/>
      <w:szCs w:val="38"/>
      <w:lang w:val="ru-RU" w:eastAsia="en-US"/>
    </w:rPr>
  </w:style>
  <w:style w:type="paragraph" w:styleId="a7">
    <w:name w:val="Balloon Text"/>
    <w:basedOn w:val="a"/>
    <w:link w:val="a8"/>
    <w:uiPriority w:val="99"/>
    <w:semiHidden/>
    <w:unhideWhenUsed/>
    <w:rsid w:val="004579AA"/>
    <w:rPr>
      <w:rFonts w:ascii="Segoe UI" w:eastAsia="Calibri" w:hAnsi="Segoe UI" w:cs="Segoe UI"/>
      <w:color w:val="auto"/>
      <w:sz w:val="18"/>
      <w:szCs w:val="18"/>
      <w:lang w:val="ru-RU" w:eastAsia="en-US"/>
    </w:rPr>
  </w:style>
  <w:style w:type="character" w:customStyle="1" w:styleId="a8">
    <w:name w:val="Текст выноски Знак"/>
    <w:basedOn w:val="a0"/>
    <w:link w:val="a7"/>
    <w:uiPriority w:val="99"/>
    <w:semiHidden/>
    <w:rsid w:val="004579AA"/>
    <w:rPr>
      <w:rFonts w:ascii="Segoe UI" w:eastAsia="Calibri" w:hAnsi="Segoe UI" w:cs="Segoe UI"/>
      <w:sz w:val="18"/>
      <w:szCs w:val="18"/>
    </w:rPr>
  </w:style>
  <w:style w:type="paragraph" w:styleId="a9">
    <w:name w:val="Normal (Web)"/>
    <w:basedOn w:val="a"/>
    <w:uiPriority w:val="99"/>
    <w:unhideWhenUsed/>
    <w:rsid w:val="004579AA"/>
    <w:pPr>
      <w:spacing w:before="100" w:beforeAutospacing="1" w:after="100" w:afterAutospacing="1"/>
    </w:pPr>
    <w:rPr>
      <w:rFonts w:ascii="Times New Roman" w:eastAsia="Times New Roman" w:hAnsi="Times New Roman" w:cs="Times New Roman"/>
      <w:color w:val="auto"/>
      <w:lang w:val="ru-RU"/>
    </w:rPr>
  </w:style>
  <w:style w:type="paragraph" w:styleId="aa">
    <w:name w:val="header"/>
    <w:basedOn w:val="a"/>
    <w:link w:val="ab"/>
    <w:uiPriority w:val="99"/>
    <w:unhideWhenUsed/>
    <w:rsid w:val="004579AA"/>
    <w:pPr>
      <w:tabs>
        <w:tab w:val="center" w:pos="4677"/>
        <w:tab w:val="right" w:pos="9355"/>
      </w:tabs>
    </w:pPr>
    <w:rPr>
      <w:rFonts w:ascii="Calibri" w:eastAsia="Times New Roman" w:hAnsi="Calibri" w:cs="Times New Roman"/>
      <w:color w:val="auto"/>
      <w:sz w:val="22"/>
      <w:szCs w:val="22"/>
      <w:lang w:val="ru-RU"/>
    </w:rPr>
  </w:style>
  <w:style w:type="character" w:customStyle="1" w:styleId="ab">
    <w:name w:val="Верхний колонтитул Знак"/>
    <w:basedOn w:val="a0"/>
    <w:link w:val="aa"/>
    <w:uiPriority w:val="99"/>
    <w:rsid w:val="004579AA"/>
    <w:rPr>
      <w:rFonts w:ascii="Calibri" w:eastAsia="Times New Roman" w:hAnsi="Calibri" w:cs="Times New Roman"/>
      <w:lang w:eastAsia="ru-RU"/>
    </w:rPr>
  </w:style>
  <w:style w:type="paragraph" w:styleId="ac">
    <w:name w:val="footer"/>
    <w:basedOn w:val="a"/>
    <w:link w:val="ad"/>
    <w:uiPriority w:val="99"/>
    <w:unhideWhenUsed/>
    <w:rsid w:val="004579AA"/>
    <w:pPr>
      <w:tabs>
        <w:tab w:val="center" w:pos="4677"/>
        <w:tab w:val="right" w:pos="9355"/>
      </w:tabs>
    </w:pPr>
    <w:rPr>
      <w:rFonts w:ascii="Calibri" w:eastAsia="Times New Roman" w:hAnsi="Calibri" w:cs="Times New Roman"/>
      <w:color w:val="auto"/>
      <w:sz w:val="22"/>
      <w:szCs w:val="22"/>
      <w:lang w:val="ru-RU"/>
    </w:rPr>
  </w:style>
  <w:style w:type="character" w:customStyle="1" w:styleId="ad">
    <w:name w:val="Нижний колонтитул Знак"/>
    <w:basedOn w:val="a0"/>
    <w:link w:val="ac"/>
    <w:uiPriority w:val="99"/>
    <w:rsid w:val="004579AA"/>
    <w:rPr>
      <w:rFonts w:ascii="Calibri" w:eastAsia="Times New Roman" w:hAnsi="Calibri" w:cs="Times New Roman"/>
      <w:lang w:eastAsia="ru-RU"/>
    </w:rPr>
  </w:style>
  <w:style w:type="character" w:customStyle="1" w:styleId="29">
    <w:name w:val="Основной текст (2) + 9"/>
    <w:aliases w:val="5 pt"/>
    <w:rsid w:val="004579AA"/>
    <w:rPr>
      <w:rFonts w:ascii="Times New Roman" w:eastAsia="Times New Roman" w:hAnsi="Times New Roman" w:cs="Times New Roman" w:hint="default"/>
      <w:b w:val="0"/>
      <w:bCs w:val="0"/>
      <w:i w:val="0"/>
      <w:iCs w:val="0"/>
      <w:smallCaps w:val="0"/>
      <w:strike w:val="0"/>
      <w:dstrike w:val="0"/>
      <w:color w:val="000000"/>
      <w:spacing w:val="0"/>
      <w:w w:val="100"/>
      <w:position w:val="0"/>
      <w:sz w:val="19"/>
      <w:szCs w:val="19"/>
      <w:u w:val="none"/>
      <w:effect w:val="none"/>
      <w:lang w:val="ru-RU" w:eastAsia="ru-RU" w:bidi="ru-RU"/>
    </w:rPr>
  </w:style>
  <w:style w:type="character" w:customStyle="1" w:styleId="b-col">
    <w:name w:val="b-col"/>
    <w:rsid w:val="004579AA"/>
  </w:style>
  <w:style w:type="character" w:customStyle="1" w:styleId="name-inner">
    <w:name w:val="name-inner"/>
    <w:basedOn w:val="a0"/>
    <w:rsid w:val="004579AA"/>
  </w:style>
  <w:style w:type="character" w:customStyle="1" w:styleId="value">
    <w:name w:val="value"/>
    <w:basedOn w:val="a0"/>
    <w:rsid w:val="004579AA"/>
  </w:style>
  <w:style w:type="character" w:customStyle="1" w:styleId="112tad-7ap">
    <w:name w:val="_112tad-7ap"/>
    <w:basedOn w:val="a0"/>
    <w:rsid w:val="004579AA"/>
  </w:style>
  <w:style w:type="character" w:styleId="ae">
    <w:name w:val="Hyperlink"/>
    <w:basedOn w:val="a0"/>
    <w:uiPriority w:val="99"/>
    <w:unhideWhenUsed/>
    <w:rsid w:val="004579AA"/>
    <w:rPr>
      <w:color w:val="0000FF"/>
      <w:u w:val="single"/>
    </w:rPr>
  </w:style>
  <w:style w:type="character" w:customStyle="1" w:styleId="apple-converted-space">
    <w:name w:val="apple-converted-space"/>
    <w:basedOn w:val="a0"/>
    <w:rsid w:val="004579AA"/>
  </w:style>
  <w:style w:type="character" w:styleId="af">
    <w:name w:val="annotation reference"/>
    <w:basedOn w:val="a0"/>
    <w:uiPriority w:val="99"/>
    <w:semiHidden/>
    <w:unhideWhenUsed/>
    <w:rsid w:val="004579AA"/>
    <w:rPr>
      <w:sz w:val="16"/>
      <w:szCs w:val="16"/>
    </w:rPr>
  </w:style>
  <w:style w:type="paragraph" w:styleId="af0">
    <w:name w:val="annotation text"/>
    <w:basedOn w:val="a"/>
    <w:link w:val="af1"/>
    <w:uiPriority w:val="99"/>
    <w:unhideWhenUsed/>
    <w:rsid w:val="004579AA"/>
    <w:pPr>
      <w:spacing w:after="200"/>
    </w:pPr>
    <w:rPr>
      <w:rFonts w:ascii="Calibri" w:eastAsia="Calibri" w:hAnsi="Calibri" w:cs="Times New Roman"/>
      <w:color w:val="auto"/>
      <w:sz w:val="20"/>
      <w:szCs w:val="20"/>
      <w:lang w:val="ru-RU" w:eastAsia="en-US"/>
    </w:rPr>
  </w:style>
  <w:style w:type="character" w:customStyle="1" w:styleId="af1">
    <w:name w:val="Текст примечания Знак"/>
    <w:basedOn w:val="a0"/>
    <w:link w:val="af0"/>
    <w:uiPriority w:val="99"/>
    <w:rsid w:val="004579AA"/>
    <w:rPr>
      <w:rFonts w:ascii="Calibri" w:eastAsia="Calibri" w:hAnsi="Calibri" w:cs="Times New Roman"/>
      <w:sz w:val="20"/>
      <w:szCs w:val="20"/>
    </w:rPr>
  </w:style>
  <w:style w:type="paragraph" w:styleId="af2">
    <w:name w:val="annotation subject"/>
    <w:basedOn w:val="af0"/>
    <w:next w:val="af0"/>
    <w:link w:val="af3"/>
    <w:uiPriority w:val="99"/>
    <w:semiHidden/>
    <w:unhideWhenUsed/>
    <w:rsid w:val="004579AA"/>
    <w:rPr>
      <w:b/>
      <w:bCs/>
    </w:rPr>
  </w:style>
  <w:style w:type="character" w:customStyle="1" w:styleId="af3">
    <w:name w:val="Тема примечания Знак"/>
    <w:basedOn w:val="af1"/>
    <w:link w:val="af2"/>
    <w:uiPriority w:val="99"/>
    <w:semiHidden/>
    <w:rsid w:val="004579AA"/>
    <w:rPr>
      <w:rFonts w:ascii="Calibri" w:eastAsia="Calibri" w:hAnsi="Calibri" w:cs="Times New Roman"/>
      <w:b/>
      <w:bCs/>
      <w:sz w:val="20"/>
      <w:szCs w:val="20"/>
    </w:rPr>
  </w:style>
  <w:style w:type="table" w:styleId="af4">
    <w:name w:val="Table Grid"/>
    <w:basedOn w:val="a1"/>
    <w:uiPriority w:val="39"/>
    <w:rsid w:val="004579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4579AA"/>
    <w:rPr>
      <w:rFonts w:ascii="Arial" w:eastAsia="Times New Roman" w:hAnsi="Arial" w:cs="Arial"/>
      <w:sz w:val="20"/>
      <w:szCs w:val="20"/>
      <w:lang w:eastAsia="ru-RU"/>
    </w:rPr>
  </w:style>
  <w:style w:type="paragraph" w:customStyle="1" w:styleId="headertext">
    <w:name w:val="headertext"/>
    <w:basedOn w:val="a"/>
    <w:rsid w:val="004579AA"/>
    <w:pPr>
      <w:spacing w:before="100" w:beforeAutospacing="1" w:after="100" w:afterAutospacing="1"/>
    </w:pPr>
    <w:rPr>
      <w:rFonts w:ascii="Times New Roman" w:eastAsia="Times New Roman" w:hAnsi="Times New Roman" w:cs="Times New Roman"/>
      <w:color w:val="auto"/>
      <w:lang w:val="ru-RU"/>
    </w:rPr>
  </w:style>
  <w:style w:type="character" w:styleId="af5">
    <w:name w:val="Strong"/>
    <w:uiPriority w:val="22"/>
    <w:qFormat/>
    <w:rsid w:val="004579AA"/>
    <w:rPr>
      <w:b/>
      <w:bCs/>
    </w:rPr>
  </w:style>
  <w:style w:type="paragraph" w:customStyle="1" w:styleId="210">
    <w:name w:val="Заголовок 21"/>
    <w:basedOn w:val="a"/>
    <w:next w:val="a"/>
    <w:uiPriority w:val="9"/>
    <w:semiHidden/>
    <w:unhideWhenUsed/>
    <w:qFormat/>
    <w:rsid w:val="004579AA"/>
    <w:pPr>
      <w:keepNext/>
      <w:keepLines/>
      <w:spacing w:before="200" w:line="276" w:lineRule="auto"/>
      <w:outlineLvl w:val="1"/>
    </w:pPr>
    <w:rPr>
      <w:rFonts w:ascii="Calibri Light" w:eastAsia="Times New Roman" w:hAnsi="Calibri Light" w:cs="Times New Roman"/>
      <w:b/>
      <w:bCs/>
      <w:color w:val="5B9BD5"/>
      <w:sz w:val="26"/>
      <w:szCs w:val="26"/>
      <w:lang w:val="ru-RU" w:eastAsia="en-US"/>
    </w:rPr>
  </w:style>
  <w:style w:type="paragraph" w:customStyle="1" w:styleId="2">
    <w:name w:val="Стиль2"/>
    <w:basedOn w:val="a"/>
    <w:qFormat/>
    <w:rsid w:val="004579AA"/>
    <w:pPr>
      <w:numPr>
        <w:ilvl w:val="1"/>
        <w:numId w:val="5"/>
      </w:numPr>
      <w:autoSpaceDE w:val="0"/>
      <w:autoSpaceDN w:val="0"/>
      <w:adjustRightInd w:val="0"/>
      <w:jc w:val="both"/>
    </w:pPr>
    <w:rPr>
      <w:rFonts w:ascii="Times New Roman" w:eastAsia="Times New Roman" w:hAnsi="Times New Roman" w:cs="Times New Roman"/>
      <w:color w:val="auto"/>
      <w:sz w:val="28"/>
      <w:szCs w:val="28"/>
      <w:lang w:val="ru-RU"/>
    </w:rPr>
  </w:style>
  <w:style w:type="paragraph" w:customStyle="1" w:styleId="4">
    <w:name w:val="Стиль4"/>
    <w:basedOn w:val="a"/>
    <w:qFormat/>
    <w:rsid w:val="004579AA"/>
    <w:pPr>
      <w:numPr>
        <w:ilvl w:val="2"/>
        <w:numId w:val="5"/>
      </w:numPr>
      <w:tabs>
        <w:tab w:val="left" w:pos="0"/>
        <w:tab w:val="left" w:pos="1276"/>
        <w:tab w:val="num" w:pos="1430"/>
      </w:tabs>
      <w:autoSpaceDE w:val="0"/>
      <w:autoSpaceDN w:val="0"/>
      <w:adjustRightInd w:val="0"/>
      <w:ind w:left="1214"/>
      <w:jc w:val="both"/>
    </w:pPr>
    <w:rPr>
      <w:rFonts w:ascii="Times New Roman" w:eastAsia="Times New Roman" w:hAnsi="Times New Roman" w:cs="Times New Roman"/>
      <w:color w:val="auto"/>
      <w:lang w:val="ru-RU"/>
    </w:rPr>
  </w:style>
  <w:style w:type="paragraph" w:customStyle="1" w:styleId="5">
    <w:name w:val="Стиль5"/>
    <w:basedOn w:val="a"/>
    <w:qFormat/>
    <w:rsid w:val="004579AA"/>
    <w:pPr>
      <w:numPr>
        <w:ilvl w:val="3"/>
        <w:numId w:val="5"/>
      </w:numPr>
      <w:autoSpaceDE w:val="0"/>
      <w:autoSpaceDN w:val="0"/>
      <w:adjustRightInd w:val="0"/>
      <w:jc w:val="both"/>
    </w:pPr>
    <w:rPr>
      <w:rFonts w:ascii="Times New Roman" w:eastAsia="Times New Roman" w:hAnsi="Times New Roman" w:cs="Times New Roman"/>
      <w:color w:val="auto"/>
      <w:lang w:val="ru-RU"/>
    </w:rPr>
  </w:style>
  <w:style w:type="character" w:styleId="af6">
    <w:name w:val="footnote reference"/>
    <w:uiPriority w:val="99"/>
    <w:unhideWhenUsed/>
    <w:rsid w:val="004579A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9570839">
      <w:bodyDiv w:val="1"/>
      <w:marLeft w:val="0"/>
      <w:marRight w:val="0"/>
      <w:marTop w:val="0"/>
      <w:marBottom w:val="0"/>
      <w:divBdr>
        <w:top w:val="none" w:sz="0" w:space="0" w:color="auto"/>
        <w:left w:val="none" w:sz="0" w:space="0" w:color="auto"/>
        <w:bottom w:val="none" w:sz="0" w:space="0" w:color="auto"/>
        <w:right w:val="none" w:sz="0" w:space="0" w:color="auto"/>
      </w:divBdr>
    </w:div>
    <w:div w:id="599534476">
      <w:bodyDiv w:val="1"/>
      <w:marLeft w:val="0"/>
      <w:marRight w:val="0"/>
      <w:marTop w:val="0"/>
      <w:marBottom w:val="0"/>
      <w:divBdr>
        <w:top w:val="none" w:sz="0" w:space="0" w:color="auto"/>
        <w:left w:val="none" w:sz="0" w:space="0" w:color="auto"/>
        <w:bottom w:val="none" w:sz="0" w:space="0" w:color="auto"/>
        <w:right w:val="none" w:sz="0" w:space="0" w:color="auto"/>
      </w:divBdr>
    </w:div>
    <w:div w:id="12750949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175</TotalTime>
  <Pages>4</Pages>
  <Words>1281</Words>
  <Characters>7305</Characters>
  <Application>Microsoft Office Word</Application>
  <DocSecurity>0</DocSecurity>
  <Lines>60</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8569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Авазматов Руслан Зарипбоевич</dc:creator>
  <cp:keywords/>
  <dc:description/>
  <cp:lastModifiedBy>Белоус Андрей Андреевич</cp:lastModifiedBy>
  <cp:revision>14</cp:revision>
  <dcterms:created xsi:type="dcterms:W3CDTF">2024-09-26T09:20:00Z</dcterms:created>
  <dcterms:modified xsi:type="dcterms:W3CDTF">2026-10-21T05:59:00Z</dcterms:modified>
</cp:coreProperties>
</file>