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sz w:val="24"/>
          <w:szCs w:val="24"/>
        </w:rPr>
      </w:pPr>
      <w:bookmarkStart w:id="0" w:name="_Toc139856287"/>
      <w:bookmarkStart w:id="1" w:name="_Toc137554584"/>
      <w:bookmarkStart w:id="2" w:name="_Toc141696704"/>
      <w:r>
        <w:rPr>
          <w:rFonts w:eastAsia="Calibri"/>
          <w:b/>
          <w:sz w:val="24"/>
          <w:szCs w:val="24"/>
        </w:rPr>
        <w:t xml:space="preserve">  </w:t>
      </w:r>
      <w:r>
        <w:rPr>
          <w:rFonts w:eastAsia="Calibri"/>
          <w:sz w:val="24"/>
          <w:szCs w:val="24"/>
        </w:rPr>
        <w:t>«УТВЕРЖДАЮ»</w:t>
      </w:r>
    </w:p>
    <w:p>
      <w:pPr>
        <w:pStyle w:val="Normal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Первый заместитель директора – </w:t>
      </w:r>
    </w:p>
    <w:p>
      <w:pPr>
        <w:pStyle w:val="Normal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главный инженер филиала ПАО </w:t>
      </w:r>
    </w:p>
    <w:p>
      <w:pPr>
        <w:pStyle w:val="Normal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«РусГидро» - «Дагестанский филиал»  </w:t>
      </w:r>
    </w:p>
    <w:p>
      <w:pPr>
        <w:pStyle w:val="Normal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________________ М.Ш. Магомедов          </w:t>
      </w:r>
    </w:p>
    <w:p>
      <w:pPr>
        <w:pStyle w:val="Normal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                                          </w:t>
      </w:r>
      <w:r>
        <w:rPr>
          <w:rFonts w:eastAsia="Calibri"/>
          <w:sz w:val="24"/>
          <w:szCs w:val="24"/>
        </w:rPr>
        <w:t>«____» ____________2026 г</w:t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Cs w:val="24"/>
        </w:rPr>
      </w:pPr>
      <w:bookmarkStart w:id="3" w:name="_Toc139856287"/>
      <w:bookmarkStart w:id="4" w:name="_Toc137554584"/>
      <w:bookmarkStart w:id="5" w:name="_Toc141696704"/>
      <w:r>
        <w:rPr>
          <w:rFonts w:eastAsia="Calibri"/>
          <w:b/>
          <w:szCs w:val="24"/>
        </w:rPr>
        <w:t xml:space="preserve">Технические требования </w:t>
      </w:r>
      <w:bookmarkEnd w:id="3"/>
      <w:bookmarkEnd w:id="4"/>
      <w:bookmarkEnd w:id="5"/>
    </w:p>
    <w:p>
      <w:pPr>
        <w:pStyle w:val="Normal"/>
        <w:jc w:val="center"/>
        <w:rPr>
          <w:rFonts w:eastAsia="Calibri"/>
          <w:sz w:val="24"/>
          <w:szCs w:val="24"/>
        </w:rPr>
      </w:pPr>
      <w:r>
        <w:rPr>
          <w:rFonts w:eastAsia="Calibri"/>
        </w:rPr>
        <w:t xml:space="preserve">На поставку </w:t>
      </w:r>
      <w:r>
        <w:rPr>
          <w:rFonts w:eastAsia="Calibri"/>
        </w:rPr>
        <w:t>каната оцинкованного</w:t>
      </w:r>
      <w:r>
        <w:rPr>
          <w:rFonts w:eastAsia="Calibri"/>
        </w:rPr>
        <w:t xml:space="preserve"> </w:t>
      </w:r>
      <w:r>
        <w:rPr>
          <w:rFonts w:eastAsia="Calibri"/>
        </w:rPr>
        <w:t xml:space="preserve">для </w:t>
      </w:r>
      <w:r>
        <w:rPr/>
        <w:t>ремонта рыбозащитного комплекса головного узла Башенной МГЭС</w:t>
      </w:r>
      <w:r>
        <w:rPr>
          <w:rFonts w:eastAsia="Calibri"/>
          <w:sz w:val="24"/>
          <w:szCs w:val="24"/>
        </w:rPr>
        <w:t>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BodyTex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sectPr>
          <w:type w:val="nextPage"/>
          <w:pgSz w:w="11906" w:h="16838"/>
          <w:pgMar w:left="1560" w:right="850" w:gutter="0" w:header="0" w:top="709" w:footer="0" w:bottom="777"/>
          <w:pgNumType w:fmt="decimal"/>
          <w:formProt w:val="false"/>
          <w:textDirection w:val="lrTb"/>
          <w:docGrid w:type="default" w:linePitch="360" w:charSpace="0"/>
        </w:sectPr>
        <w:pStyle w:val="BodyText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г. Каспийск, 2026</w:t>
      </w:r>
    </w:p>
    <w:p>
      <w:pPr>
        <w:pStyle w:val="BodyTex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ListParagraph"/>
        <w:numPr>
          <w:ilvl w:val="0"/>
          <w:numId w:val="3"/>
        </w:numPr>
        <w:spacing w:before="0" w:after="120"/>
        <w:contextualSpacing/>
        <w:jc w:val="both"/>
        <w:rPr>
          <w:bCs/>
        </w:rPr>
      </w:pPr>
      <w:r>
        <w:rPr>
          <w:b/>
          <w:bCs/>
        </w:rPr>
        <w:t xml:space="preserve">Наименование закупаемой продукции </w:t>
      </w:r>
    </w:p>
    <w:p>
      <w:pPr>
        <w:pStyle w:val="BodyText"/>
        <w:numPr>
          <w:ilvl w:val="1"/>
          <w:numId w:val="3"/>
        </w:numPr>
        <w:spacing w:lineRule="auto" w:line="276" w:before="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Поставка </w:t>
      </w:r>
      <w:r>
        <w:rPr>
          <w:rFonts w:eastAsia="Calibri" w:cs="Times New Roman" w:ascii="Times New Roman" w:hAnsi="Times New Roman"/>
          <w:sz w:val="24"/>
          <w:szCs w:val="24"/>
        </w:rPr>
        <w:t>каната оцинкованного</w:t>
      </w:r>
      <w:r>
        <w:rPr>
          <w:rFonts w:eastAsia="Calibri" w:cs="Times New Roman" w:ascii="Times New Roman" w:hAnsi="Times New Roman"/>
          <w:sz w:val="24"/>
          <w:szCs w:val="24"/>
        </w:rPr>
        <w:t xml:space="preserve"> </w:t>
      </w:r>
      <w:r>
        <w:rPr>
          <w:rFonts w:eastAsia="Calibri" w:cs="Times New Roman" w:ascii="Times New Roman" w:hAnsi="Times New Roman"/>
          <w:sz w:val="24"/>
          <w:szCs w:val="24"/>
        </w:rPr>
        <w:t xml:space="preserve">для </w:t>
      </w:r>
      <w:r>
        <w:rPr>
          <w:rFonts w:eastAsia="Calibri" w:cs="Times New Roman" w:ascii="Times New Roman" w:hAnsi="Times New Roman"/>
          <w:sz w:val="24"/>
          <w:szCs w:val="24"/>
        </w:rPr>
        <w:t>ремонта рыбозащитного комплекса головного узла Башенной МГЭС.</w:t>
      </w:r>
    </w:p>
    <w:p>
      <w:pPr>
        <w:pStyle w:val="BodyText"/>
        <w:spacing w:lineRule="auto" w:line="276" w:before="0" w:after="0"/>
        <w:ind w:left="79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ListParagraph"/>
        <w:numPr>
          <w:ilvl w:val="0"/>
          <w:numId w:val="4"/>
        </w:numPr>
        <w:spacing w:before="0" w:after="120"/>
        <w:contextualSpacing/>
        <w:jc w:val="both"/>
        <w:rPr>
          <w:b/>
          <w:bCs/>
        </w:rPr>
      </w:pPr>
      <w:r>
        <w:rPr>
          <w:b/>
          <w:bCs/>
        </w:rPr>
        <w:t>Заказчик (подразделение Заказчика)</w:t>
      </w:r>
    </w:p>
    <w:p>
      <w:pPr>
        <w:pStyle w:val="BodyText"/>
        <w:numPr>
          <w:ilvl w:val="1"/>
          <w:numId w:val="4"/>
        </w:numPr>
        <w:spacing w:before="0" w:after="0"/>
        <w:ind w:hanging="720" w:left="107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Наименование филиала: Филиал ПАО «РусГидро»-«Дагестанский филиал».</w:t>
      </w:r>
    </w:p>
    <w:p>
      <w:pPr>
        <w:pStyle w:val="BodyText"/>
        <w:numPr>
          <w:ilvl w:val="1"/>
          <w:numId w:val="4"/>
        </w:numPr>
        <w:spacing w:before="0" w:after="0"/>
        <w:ind w:hanging="720" w:left="107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Адрес филиала: г. Каспийск ул. Халилова д. 5.</w:t>
      </w:r>
    </w:p>
    <w:p>
      <w:pPr>
        <w:pStyle w:val="BodyText"/>
        <w:numPr>
          <w:ilvl w:val="1"/>
          <w:numId w:val="4"/>
        </w:numPr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Подразделения-кураторы: ОМТО.</w:t>
      </w:r>
    </w:p>
    <w:p>
      <w:pPr>
        <w:pStyle w:val="BodyText"/>
        <w:spacing w:before="0"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4"/>
        </w:numPr>
        <w:spacing w:before="0" w:after="120"/>
        <w:contextualSpacing/>
        <w:jc w:val="both"/>
        <w:rPr/>
      </w:pPr>
      <w:r>
        <w:rPr>
          <w:b/>
          <w:bCs/>
        </w:rPr>
        <w:t>Цели и задачи. Существующее положение</w:t>
      </w:r>
    </w:p>
    <w:p>
      <w:pPr>
        <w:pStyle w:val="BodyText"/>
        <w:spacing w:before="0" w:after="0"/>
        <w:ind w:firstLine="426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3.1. В целях проведения ремонта рыбозащитного комплекса головного узла Башенной МГЭС.</w:t>
      </w:r>
    </w:p>
    <w:p>
      <w:pPr>
        <w:pStyle w:val="BodyText"/>
        <w:spacing w:before="0" w:after="0"/>
        <w:ind w:firstLine="426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3.2.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eastAsia="Calibri" w:cs="Times New Roman" w:ascii="Times New Roman" w:hAnsi="Times New Roman"/>
          <w:sz w:val="24"/>
          <w:szCs w:val="24"/>
        </w:rPr>
        <w:t>Основание на закупку: С.З. О приобретении материалов для ремонта рыбозащитного устройства Башенной МГЭС.</w:t>
      </w:r>
    </w:p>
    <w:p>
      <w:pPr>
        <w:pStyle w:val="BodyText"/>
        <w:spacing w:before="0" w:after="0"/>
        <w:ind w:firstLine="426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numPr>
          <w:ilvl w:val="0"/>
          <w:numId w:val="2"/>
        </w:numPr>
        <w:spacing w:before="0" w:after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Требования к закупаемому </w:t>
      </w:r>
      <w:r>
        <w:rPr>
          <w:b/>
          <w:sz w:val="24"/>
          <w:szCs w:val="24"/>
        </w:rPr>
        <w:t>оборудованию</w:t>
      </w:r>
      <w:r>
        <w:rPr>
          <w:b/>
          <w:bCs/>
          <w:sz w:val="24"/>
          <w:szCs w:val="24"/>
        </w:rPr>
        <w:t xml:space="preserve"> (технические и иные характеристики)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Поставка МТР в соответствии с приложением №1 к настоящим ТТ, или эквивалент с характеристиками не хуже указанных.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Не допускается поставка бывшего в употреблении товара.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Продукция должна отгружаться в упаковке, обеспечивающей ее сохранность при транспортировке.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Маркировка на упаковке должна полностью совпадать с маркировкой на Продукции.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Поставляемая продукция должна быть маркирована в соответствии с требованиями стандартов или технических условий.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Маркировка упаковки продукции должна соответствовать требованиям ГОСТ.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МТР должно соответствовать требованиям ГОСТов, ТУ и иметь сертификаты соответствия государственных органов (Система сертификации ГОСТ, Госстандарт России).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Срок гарантии на оборудование не менее гарантии завода изготовителя.</w:t>
      </w:r>
    </w:p>
    <w:p>
      <w:pPr>
        <w:pStyle w:val="Normal"/>
        <w:numPr>
          <w:ilvl w:val="1"/>
          <w:numId w:val="2"/>
        </w:numPr>
        <w:ind w:firstLine="709" w:left="0"/>
        <w:jc w:val="both"/>
        <w:rPr>
          <w:sz w:val="24"/>
          <w:szCs w:val="24"/>
        </w:rPr>
      </w:pPr>
      <w:r>
        <w:rPr>
          <w:sz w:val="24"/>
          <w:szCs w:val="24"/>
        </w:rPr>
        <w:t>Поставка Продукции осуществляется силами и средствами поставщика по месту нахождения объектов.</w:t>
      </w:r>
    </w:p>
    <w:p>
      <w:pPr>
        <w:pStyle w:val="Normal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2"/>
        </w:numPr>
        <w:ind w:firstLine="113" w:left="454"/>
        <w:jc w:val="both"/>
        <w:rPr>
          <w:b/>
          <w:bCs/>
        </w:rPr>
      </w:pPr>
      <w:r>
        <w:rPr>
          <w:b/>
          <w:bCs/>
        </w:rPr>
        <w:t>Сроки поставки.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>Начало поставки – с даты, следующей за датой заключения Договора.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>Окончание поставки – в течение 15 дней, с даты следующей за датой заключения Договора.</w:t>
      </w:r>
    </w:p>
    <w:p>
      <w:pPr>
        <w:pStyle w:val="ListParagraph"/>
        <w:tabs>
          <w:tab w:val="clear" w:pos="708"/>
          <w:tab w:val="left" w:pos="-8" w:leader="none"/>
        </w:tabs>
        <w:ind w:left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ind w:hanging="454" w:left="68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Требования к участнику.</w:t>
      </w:r>
    </w:p>
    <w:p>
      <w:pPr>
        <w:pStyle w:val="ListParagraph"/>
        <w:numPr>
          <w:ilvl w:val="1"/>
          <w:numId w:val="2"/>
        </w:numPr>
        <w:spacing w:before="0" w:after="0"/>
        <w:ind w:firstLine="567" w:left="113"/>
        <w:contextualSpacing w:val="false"/>
        <w:jc w:val="both"/>
        <w:rPr/>
      </w:pPr>
      <w:r>
        <w:rPr/>
        <w:t>Наличие у Участника закупки опыта выполнения работ по поставке оборудования за последние 5-лет предшествующие дате подачи заявки на участие в настоящей закупочной процедуре, при этом участником должны быть исполнены обязательства (выполнены указанные работы) в общем объеме, не менее 30 % от НМЦ. Соответствие установленному требованию подтверждается путем представления участником закупки в составе заявки сведений о ранее выполненных договорах по форме «Справка об опыте участника», приведенной в Документации о закупке. П</w:t>
      </w:r>
      <w:r>
        <w:rPr>
          <w:bCs/>
        </w:rPr>
        <w:t>ри этом Заказчик вправе запросить подтверждающие документы (копии договоров и актов выполненных работ, подписанных с обеих сторон)</w:t>
      </w:r>
      <w:r>
        <w:rPr/>
        <w:t>.</w:t>
      </w:r>
    </w:p>
    <w:p>
      <w:pPr>
        <w:pStyle w:val="Normal"/>
        <w:ind w:left="227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Сведения, не позволяющие явно/однозначно определить наличие требуемого    опыта у Участника, не оцениваются.</w:t>
      </w:r>
    </w:p>
    <w:p>
      <w:pPr>
        <w:pStyle w:val="ListParagraph"/>
        <w:spacing w:before="0" w:after="0"/>
        <w:ind w:left="1080" w:right="-2"/>
        <w:contextualSpacing w:val="false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spacing w:before="0" w:after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Требования к документации по ценообразованию</w:t>
      </w:r>
    </w:p>
    <w:p>
      <w:pPr>
        <w:pStyle w:val="ListParagraph"/>
        <w:numPr>
          <w:ilvl w:val="1"/>
          <w:numId w:val="2"/>
        </w:numPr>
        <w:spacing w:before="0" w:after="0"/>
        <w:ind w:hanging="720" w:left="1080" w:right="-2"/>
        <w:contextualSpacing w:val="false"/>
        <w:jc w:val="both"/>
        <w:rPr/>
      </w:pPr>
      <w:r>
        <w:rPr>
          <w:rFonts w:eastAsia="Times New Roman"/>
        </w:rPr>
        <w:t>Спецификацию</w:t>
      </w:r>
      <w:r>
        <w:rPr/>
        <w:t xml:space="preserve"> поставляемого оборудования (материалов) представить в следующей форме:</w:t>
      </w:r>
    </w:p>
    <w:tbl>
      <w:tblPr>
        <w:tblW w:w="97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8"/>
        <w:gridCol w:w="819"/>
        <w:gridCol w:w="850"/>
        <w:gridCol w:w="850"/>
        <w:gridCol w:w="1276"/>
        <w:gridCol w:w="571"/>
        <w:gridCol w:w="706"/>
        <w:gridCol w:w="855"/>
        <w:gridCol w:w="852"/>
        <w:gridCol w:w="989"/>
        <w:gridCol w:w="1409"/>
      </w:tblGrid>
      <w:tr>
        <w:trPr>
          <w:trHeight w:val="1005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Тип, марка, артикул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Изготовитель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Технические характеристики (описание)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Стоимость ед. (руб. с НДС) </w:t>
            </w:r>
            <w:r>
              <w:rPr>
                <w:b/>
                <w:color w:val="000000"/>
                <w:sz w:val="24"/>
                <w:szCs w:val="24"/>
              </w:rPr>
              <w:t>*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Общая стоимость (руб. с НДС)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Срок поставки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Перечень документов подтверждающих качество оборудования</w:t>
            </w:r>
          </w:p>
        </w:tc>
      </w:tr>
      <w:tr>
        <w:trPr>
          <w:trHeight w:val="108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</w:tr>
      <w:tr>
        <w:trPr>
          <w:trHeight w:val="60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60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60" w:hRule="atLeast"/>
        </w:trPr>
        <w:tc>
          <w:tcPr>
            <w:tcW w:w="64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Примечание: в случае закупки оборудования (материалов) комплектом, в спецификации необходимо разбить его на позиции с указанием полного наименования (тип, марка, артикул) каждой составляющей и стоимости за единицу.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Иные</w:t>
      </w:r>
      <w:r>
        <w:rPr>
          <w:b/>
          <w:sz w:val="24"/>
          <w:szCs w:val="24"/>
        </w:rPr>
        <w:t xml:space="preserve"> требования и условия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Поставщик должен предоставить технические паспорта, сертификаты соответствия, гарантийные талоны и инструкции по эксплуатации на русском язы</w:t>
      </w:r>
      <w:bookmarkStart w:id="6" w:name="RANGE!A1%252525252525253AJ66"/>
      <w:r>
        <w:rPr/>
        <w:t>к</w:t>
      </w:r>
      <w:bookmarkEnd w:id="6"/>
      <w:r>
        <w:rPr/>
        <w:t>е.</w:t>
      </w:r>
    </w:p>
    <w:p>
      <w:pPr>
        <w:pStyle w:val="Normal"/>
        <w:ind w:right="-2"/>
        <w:jc w:val="both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nextPage"/>
          <w:pgSz w:w="11906" w:h="16838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jc w:val="right"/>
        <w:rPr/>
      </w:pPr>
      <w:r>
        <w:rPr/>
        <w:t xml:space="preserve">  </w:t>
      </w:r>
    </w:p>
    <w:p>
      <w:pPr>
        <w:pStyle w:val="Normal"/>
        <w:tabs>
          <w:tab w:val="clear" w:pos="708"/>
          <w:tab w:val="left" w:pos="709" w:leader="none"/>
        </w:tabs>
        <w:jc w:val="right"/>
        <w:rPr/>
      </w:pPr>
      <w:r>
        <w:rPr/>
        <w:t>Приложение №1</w:t>
      </w:r>
    </w:p>
    <w:p>
      <w:pPr>
        <w:pStyle w:val="Normal"/>
        <w:tabs>
          <w:tab w:val="clear" w:pos="708"/>
          <w:tab w:val="left" w:pos="709" w:leader="none"/>
        </w:tabs>
        <w:jc w:val="right"/>
        <w:rPr/>
      </w:pPr>
      <w:r>
        <w:rPr/>
        <w:t>к Техническим требованиям</w:t>
      </w:r>
    </w:p>
    <w:p>
      <w:pPr>
        <w:pStyle w:val="Normal"/>
        <w:tabs>
          <w:tab w:val="clear" w:pos="708"/>
          <w:tab w:val="left" w:pos="709" w:leader="none"/>
        </w:tabs>
        <w:jc w:val="center"/>
        <w:rPr/>
      </w:pPr>
      <w:r>
        <w:rPr/>
        <w:t>«Сводная таблица стоимости поставляемого Товара»</w:t>
      </w:r>
    </w:p>
    <w:p>
      <w:pPr>
        <w:pStyle w:val="Normal"/>
        <w:tabs>
          <w:tab w:val="clear" w:pos="708"/>
          <w:tab w:val="left" w:pos="709" w:leader="none"/>
        </w:tabs>
        <w:jc w:val="center"/>
        <w:rPr/>
      </w:pPr>
      <w:r>
        <w:rPr/>
      </w:r>
    </w:p>
    <w:tbl>
      <w:tblPr>
        <w:tblW w:w="13320" w:type="dxa"/>
        <w:jc w:val="left"/>
        <w:tblInd w:w="0" w:type="dxa"/>
        <w:tblLayout w:type="fixed"/>
        <w:tblCellMar>
          <w:top w:w="15" w:type="dxa"/>
          <w:left w:w="15" w:type="dxa"/>
          <w:bottom w:w="0" w:type="dxa"/>
          <w:right w:w="15" w:type="dxa"/>
        </w:tblCellMar>
        <w:tblLook w:val="04a0" w:noHBand="0" w:noVBand="1" w:firstColumn="1" w:lastRow="0" w:lastColumn="0" w:firstRow="1"/>
      </w:tblPr>
      <w:tblGrid>
        <w:gridCol w:w="562"/>
        <w:gridCol w:w="3119"/>
        <w:gridCol w:w="1375"/>
        <w:gridCol w:w="3283"/>
        <w:gridCol w:w="1011"/>
        <w:gridCol w:w="1560"/>
        <w:gridCol w:w="2409"/>
      </w:tblGrid>
      <w:tr>
        <w:trPr>
          <w:trHeight w:val="570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Изготовитель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Технические характеристики (описание) 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Ед. </w:t>
            </w:r>
          </w:p>
          <w:p>
            <w:pPr>
              <w:pStyle w:val="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изм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cMar>
              <w:top w:w="0" w:type="dxa"/>
              <w:left w:w="5" w:type="dxa"/>
              <w:right w:w="5" w:type="dxa"/>
            </w:tcMar>
          </w:tcPr>
          <w:p>
            <w:pPr>
              <w:pStyle w:val="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Место поставки</w:t>
            </w:r>
          </w:p>
        </w:tc>
      </w:tr>
      <w:tr>
        <w:trPr>
          <w:trHeight w:val="285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5</w:t>
            </w:r>
            <w:r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>
        <w:trPr>
          <w:trHeight w:val="408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bottom"/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Скоба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РФ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омегаобразная оцинкованная 4,75т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cMar>
              <w:top w:w="0" w:type="dxa"/>
              <w:left w:w="5" w:type="dxa"/>
              <w:right w:w="5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Кизилюрт, база ГСО</w:t>
            </w:r>
          </w:p>
        </w:tc>
      </w:tr>
      <w:tr>
        <w:trPr>
          <w:trHeight w:val="142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bottom"/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Зажим для троса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РФ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18мм DIN 741 (c U-образной шпилькой и двумя гайками), оцинкованная сталь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cMar>
              <w:top w:w="0" w:type="dxa"/>
              <w:left w:w="5" w:type="dxa"/>
              <w:right w:w="5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Кизилюрт, база ГСО</w:t>
            </w:r>
          </w:p>
        </w:tc>
      </w:tr>
      <w:tr>
        <w:trPr>
          <w:trHeight w:val="142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bottom"/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Канат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РФ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стальной 18мм оцинкованный ГОСТ 2688-80. Конструкция каната: 6х19(1+6+6/6)+1о.с.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cMar>
              <w:top w:w="0" w:type="dxa"/>
              <w:left w:w="5" w:type="dxa"/>
              <w:right w:w="5" w:type="dxa"/>
            </w:tcMar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Кизилюрт, база ГСО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jc w:val="right"/>
        <w:rPr/>
      </w:pPr>
      <w:r>
        <w:rPr/>
        <w:t xml:space="preserve">  </w:t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1134" w:right="1134" w:gutter="0" w:header="0" w:top="1701" w:footer="0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PT Sans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4"/>
      <w:numFmt w:val="decimal"/>
      <w:lvlText w:val="%1."/>
      <w:lvlJc w:val="left"/>
      <w:pPr>
        <w:tabs>
          <w:tab w:val="num" w:pos="0"/>
        </w:tabs>
        <w:ind w:left="450" w:hanging="45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i w:val="false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0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639f7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Основной текст Знак"/>
    <w:qFormat/>
    <w:rsid w:val="003639f7"/>
    <w:rPr>
      <w:sz w:val="28"/>
      <w:szCs w:val="28"/>
    </w:rPr>
  </w:style>
  <w:style w:type="character" w:styleId="1" w:customStyle="1">
    <w:name w:val="Основной текст Знак1"/>
    <w:basedOn w:val="DefaultParagraphFont"/>
    <w:uiPriority w:val="99"/>
    <w:semiHidden/>
    <w:qFormat/>
    <w:rsid w:val="003639f7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9"/>
    <w:rsid w:val="003639f7"/>
    <w:pPr>
      <w:spacing w:before="0" w:after="120"/>
    </w:pPr>
    <w:rPr>
      <w:rFonts w:ascii="Calibri" w:hAnsi="Calibri" w:eastAsia="Calibri" w:cs="" w:asciiTheme="minorHAnsi" w:cstheme="minorBidi" w:eastAsiaTheme="minorHAnsi" w:hAnsiTheme="minorHAnsi"/>
      <w:lang w:eastAsia="en-US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99"/>
    <w:qFormat/>
    <w:rsid w:val="003639f7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Style12">
    <w:name w:val="Содержимое таблицы"/>
    <w:basedOn w:val="Normal"/>
    <w:qFormat/>
    <w:pPr>
      <w:widowControl w:val="false"/>
      <w:suppressLineNumbers/>
    </w:pPr>
    <w:rPr/>
  </w:style>
  <w:style w:type="paragraph" w:styleId="Style13">
    <w:name w:val="Заголовок таблицы"/>
    <w:basedOn w:val="Style12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0492C-FBF9-4C0D-BDD4-0D32AB0B7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Application>AlterOffice/2026.2.0.0$Linux_X86_64 LibreOffice_project/bc4ef1adf80b36c7a6365f8ed6cbf29021361edd</Application>
  <AppVersion>15.0000</AppVersion>
  <Pages>4</Pages>
  <Words>539</Words>
  <Characters>3586</Characters>
  <CharactersWithSpaces>4162</CharactersWithSpaces>
  <Paragraphs>104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2026-09-04T08:27:00Z</dcterms:created>
  <dc:creator>Нурмагомедова Саида Османовна</dc:creator>
  <dc:description/>
  <dc:language>ru-RU</dc:language>
  <cp:lastModifiedBy>akhmedovatm@corp.gidroogk.com</cp:lastModifiedBy>
  <dcterms:modified xsi:type="dcterms:W3CDTF">2026-10-21T11:49:29Z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