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1"/>
        <w:numPr>
          <w:ilvl w:val="0"/>
          <w:numId w:val="0"/>
        </w:numPr>
        <w:spacing w:before="120" w:after="480"/>
        <w:ind w:hanging="0" w:left="0"/>
        <w:jc w:val="center"/>
        <w:rPr>
          <w:rFonts w:ascii="Times New Roman" w:hAnsi="Times New Roman"/>
          <w:sz w:val="28"/>
          <w:szCs w:val="28"/>
        </w:rPr>
      </w:pPr>
      <w:r>
        <w:rPr/>
        <w:drawing>
          <wp:inline distT="0" distB="0" distL="0" distR="0">
            <wp:extent cx="5886450" cy="882650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88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1"/>
        <w:numPr>
          <w:ilvl w:val="0"/>
          <w:numId w:val="0"/>
        </w:numPr>
        <w:spacing w:before="0" w:after="0"/>
        <w:ind w:firstLine="567" w:left="0"/>
        <w:jc w:val="center"/>
        <w:outlineLvl w:val="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Запрос технико-коммерческих предложений в рамках закупки </w:t>
      </w:r>
    </w:p>
    <w:p>
      <w:pPr>
        <w:pStyle w:val="11"/>
        <w:numPr>
          <w:ilvl w:val="0"/>
          <w:numId w:val="0"/>
        </w:numPr>
        <w:spacing w:before="0" w:after="0"/>
        <w:ind w:firstLine="567" w:left="0"/>
        <w:jc w:val="center"/>
        <w:outlineLvl w:val="9"/>
        <w:rPr>
          <w:rFonts w:ascii="Times New Roman" w:hAnsi="Times New Roman"/>
          <w:sz w:val="26"/>
          <w:szCs w:val="26"/>
        </w:rPr>
      </w:pPr>
      <w:r>
        <w:rPr>
          <w:rFonts w:eastAsia="Calibri" w:ascii="Times New Roman" w:hAnsi="Times New Roman"/>
          <w:sz w:val="26"/>
          <w:szCs w:val="26"/>
        </w:rPr>
        <w:t xml:space="preserve">ОКПД2 25.93.11.120. </w:t>
      </w:r>
      <w:r>
        <w:rPr>
          <w:rFonts w:eastAsia="Calibri" w:ascii="Times New Roman" w:hAnsi="Times New Roman"/>
          <w:sz w:val="26"/>
          <w:szCs w:val="26"/>
          <w:lang w:eastAsia="ru-RU"/>
        </w:rPr>
        <w:t>П</w:t>
      </w:r>
      <w:r>
        <w:rPr>
          <w:rFonts w:eastAsia="Times New Roman" w:ascii="Times New Roman" w:hAnsi="Times New Roman"/>
          <w:sz w:val="26"/>
          <w:szCs w:val="26"/>
          <w:lang w:eastAsia="ru-RU"/>
        </w:rPr>
        <w:t xml:space="preserve">оставка </w:t>
      </w:r>
      <w:r>
        <w:rPr>
          <w:rStyle w:val="Style9"/>
          <w:rFonts w:eastAsia="Times New Roman" w:cs="Liberation Serif" w:ascii="Liberation Serif" w:hAnsi="Liberation Serif"/>
          <w:sz w:val="24"/>
          <w:szCs w:val="24"/>
          <w:lang w:eastAsia="ru-RU"/>
        </w:rPr>
        <w:t>материалов</w:t>
      </w:r>
      <w:r>
        <w:rPr>
          <w:rFonts w:eastAsia="Times New Roman" w:ascii="Times New Roman" w:hAnsi="Times New Roman"/>
          <w:sz w:val="26"/>
          <w:szCs w:val="26"/>
          <w:lang w:eastAsia="ru-RU"/>
        </w:rPr>
        <w:t xml:space="preserve"> для нужд филиала ПАО «РусГидро»- «Бурейская ГЭС»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Публичное акционерное общество «Федеральная гидрогенерирующая компания РусГидро»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(далее – Заказчик) сообщает о проведении анализа технико-коммерческих предложений потенциальных поставщиков в рамках закупки на право заключения договора. 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юридический адрес, почтовый адрес, ИНН (</w:t>
      </w:r>
      <w:r>
        <w:rPr>
          <w:rStyle w:val="Style8"/>
          <w:b w:val="false"/>
          <w:sz w:val="24"/>
          <w:szCs w:val="24"/>
          <w:shd w:fill="auto" w:val="clear"/>
        </w:rPr>
        <w:t>для юридических лиц)</w:t>
      </w:r>
      <w:r>
        <w:rPr>
          <w:i/>
          <w:sz w:val="24"/>
          <w:szCs w:val="24"/>
        </w:rPr>
        <w:t xml:space="preserve"> / </w:t>
      </w:r>
      <w:r>
        <w:rPr>
          <w:sz w:val="24"/>
          <w:szCs w:val="24"/>
        </w:rPr>
        <w:t>паспортные данные, адрес регистрации, ИНН (при наличии) (</w:t>
      </w:r>
      <w:r>
        <w:rPr>
          <w:i/>
          <w:sz w:val="24"/>
          <w:szCs w:val="24"/>
        </w:rPr>
        <w:t>для физических лиц</w:t>
      </w:r>
      <w:r>
        <w:rPr>
          <w:sz w:val="24"/>
          <w:szCs w:val="24"/>
        </w:rPr>
        <w:t>)</w:t>
      </w:r>
      <w:r>
        <w:rPr>
          <w:i/>
          <w:sz w:val="24"/>
          <w:szCs w:val="24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контактные данные: номер телефона, 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гарантии наличия у Поставщика </w:t>
      </w:r>
      <w:r>
        <w:rPr>
          <w:sz w:val="24"/>
          <w:szCs w:val="24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  <w:lang w:eastAsia="en-US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подтверждение возможности поставки требуемого объема продукции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сроки поставки продукции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цену предложения в рублях (без </w:t>
      </w:r>
      <w:r>
        <w:rPr>
          <w:sz w:val="24"/>
        </w:rPr>
        <w:t xml:space="preserve">учета </w:t>
      </w:r>
      <w:r>
        <w:rPr>
          <w:sz w:val="24"/>
          <w:szCs w:val="24"/>
        </w:rPr>
        <w:t>НДС и с учетом НДС).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Срок подачи технико-коммерческих предложений: до </w:t>
      </w:r>
      <w:r>
        <w:rPr>
          <w:sz w:val="24"/>
          <w:szCs w:val="24"/>
        </w:rPr>
        <w:t>10</w:t>
      </w:r>
      <w:r>
        <w:rPr>
          <w:sz w:val="24"/>
          <w:szCs w:val="24"/>
        </w:rPr>
        <w:t>:00 (МСК) 29.10.2026 г.</w:t>
      </w:r>
    </w:p>
    <w:p>
      <w:pPr>
        <w:pStyle w:val="Normal"/>
        <w:keepNext w:val="true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Предложения должны быть направлены в виде сканированной электронной копии в адрес: Электронная (торговая) площадка: АО «Российский аукционный дом» </w:t>
      </w:r>
      <w:hyperlink r:id="rId3">
        <w:r>
          <w:rPr>
            <w:rStyle w:val="Hyperlink"/>
            <w:sz w:val="24"/>
            <w:szCs w:val="24"/>
          </w:rPr>
          <w:t>https://tender.lot-online.ru</w:t>
        </w:r>
      </w:hyperlink>
    </w:p>
    <w:p>
      <w:pPr>
        <w:pStyle w:val="Normal"/>
        <w:keepNext w:val="true"/>
        <w:ind w:firstLine="85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ind w:firstLine="851"/>
        <w:rPr>
          <w:sz w:val="24"/>
          <w:szCs w:val="24"/>
        </w:rPr>
      </w:pPr>
      <w:r>
        <w:rPr>
          <w:sz w:val="24"/>
          <w:szCs w:val="24"/>
        </w:rPr>
        <w:t>Приложения: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493" w:left="850"/>
        <w:rPr>
          <w:sz w:val="24"/>
          <w:szCs w:val="24"/>
        </w:rPr>
      </w:pPr>
      <w:r>
        <w:rPr>
          <w:sz w:val="24"/>
          <w:szCs w:val="24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120" w:after="0"/>
        <w:ind w:hanging="0" w:left="850"/>
        <w:rPr>
          <w:highlight w:val="none"/>
          <w:shd w:fill="FF0000" w:val="clear"/>
        </w:rPr>
      </w:pPr>
      <w:r>
        <w:rPr>
          <w:shd w:fill="FF0000" w:val="clear"/>
        </w:rPr>
      </w:r>
    </w:p>
    <w:p>
      <w:pPr>
        <w:pStyle w:val="Normal"/>
        <w:rPr>
          <w:highlight w:val="none"/>
          <w:shd w:fill="FF0000" w:val="clear"/>
        </w:rPr>
      </w:pPr>
      <w:r>
        <w:rPr>
          <w:shd w:fill="FF0000" w:val="clear"/>
        </w:rPr>
      </w:r>
    </w:p>
    <w:sectPr>
      <w:type w:val="nextPage"/>
      <w:pgSz w:w="11906" w:h="16838"/>
      <w:pgMar w:left="1418" w:right="851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swiss"/>
    <w:pitch w:val="variable"/>
  </w:font>
  <w:font w:name="Liberation Serif">
    <w:altName w:val="Times New Roman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d1c15"/>
    <w:pPr>
      <w:widowControl/>
      <w:suppressAutoHyphens w:val="true"/>
      <w:bidi w:val="0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8d1c15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8d1c15"/>
    <w:pPr>
      <w:keepNext w:val="true"/>
      <w:numPr>
        <w:ilvl w:val="2"/>
        <w:numId w:val="2"/>
      </w:numPr>
      <w:spacing w:lineRule="auto" w:line="240" w:before="120" w:after="120"/>
      <w:jc w:val="left"/>
      <w:outlineLvl w:val="2"/>
    </w:pPr>
    <w:rPr>
      <w:b/>
    </w:rPr>
  </w:style>
  <w:style w:type="paragraph" w:styleId="Heading4">
    <w:name w:val="Heading 4"/>
    <w:basedOn w:val="Normal"/>
    <w:next w:val="Normal"/>
    <w:link w:val="4"/>
    <w:qFormat/>
    <w:rsid w:val="008d1c15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pacing w:lineRule="auto" w:line="240" w:before="240" w:after="120"/>
      <w:ind w:firstLine="567" w:left="1134"/>
      <w:outlineLvl w:val="3"/>
    </w:pPr>
    <w:rPr>
      <w:b/>
      <w:i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3" w:customStyle="1">
    <w:name w:val="Заголовок 3 Знак"/>
    <w:basedOn w:val="DefaultParagraphFont"/>
    <w:qFormat/>
    <w:rsid w:val="008d1c15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qFormat/>
    <w:rsid w:val="008d1c15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Style6" w:customStyle="1">
    <w:name w:val="Символ сноски"/>
    <w:uiPriority w:val="99"/>
    <w:qFormat/>
    <w:rsid w:val="008d1c15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7" w:customStyle="1">
    <w:name w:val="Текст сноски Знак"/>
    <w:basedOn w:val="DefaultParagraphFont"/>
    <w:uiPriority w:val="99"/>
    <w:qFormat/>
    <w:rsid w:val="008d1c1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8" w:customStyle="1">
    <w:name w:val="комментарий"/>
    <w:qFormat/>
    <w:rsid w:val="008d1c15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8d1c15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  <w:lang w:eastAsia="ru-RU"/>
    </w:rPr>
  </w:style>
  <w:style w:type="character" w:styleId="Hyperlink">
    <w:name w:val="Hyperlink"/>
    <w:basedOn w:val="DefaultParagraphFont"/>
    <w:uiPriority w:val="99"/>
    <w:unhideWhenUsed/>
    <w:rsid w:val="00225e37"/>
    <w:rPr>
      <w:color w:val="0563C1" w:themeColor="hyperlink"/>
      <w:u w:val="single"/>
    </w:rPr>
  </w:style>
  <w:style w:type="character" w:styleId="Style9">
    <w:name w:val="Основной шрифт абзаца"/>
    <w:qFormat/>
    <w:rPr/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FootnoteText">
    <w:name w:val="Footnote Text"/>
    <w:basedOn w:val="Normal"/>
    <w:link w:val="Style7"/>
    <w:uiPriority w:val="99"/>
    <w:rsid w:val="008d1c15"/>
    <w:pPr>
      <w:spacing w:lineRule="auto" w:line="240"/>
    </w:pPr>
    <w:rPr>
      <w:sz w:val="20"/>
    </w:rPr>
  </w:style>
  <w:style w:type="paragraph" w:styleId="11" w:customStyle="1">
    <w:name w:val="Стиль Заголовок 1 + по ширине"/>
    <w:basedOn w:val="Heading1"/>
    <w:qFormat/>
    <w:rsid w:val="008d1c15"/>
    <w:pPr>
      <w:numPr>
        <w:ilvl w:val="0"/>
        <w:numId w:val="2"/>
      </w:numPr>
      <w:spacing w:lineRule="auto" w:line="240" w:before="480" w:after="240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tender.lot-online.ru/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Application>AlterOffice/2026.2.1.1$Linux_X86_64 LibreOffice_project/6d96de8aff889cb0e33766577a7a2a9f4fe0f9d5</Application>
  <AppVersion>15.0000</AppVersion>
  <Pages>2</Pages>
  <Words>374</Words>
  <Characters>2659</Characters>
  <CharactersWithSpaces>2995</CharactersWithSpaces>
  <Paragraphs>23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2024-09-20T00:22:00Z</dcterms:created>
  <dc:creator>Лысенко Екатерина Алексеевна</dc:creator>
  <dc:description/>
  <dc:language>ru-RU</dc:language>
  <cp:lastModifiedBy>karlovvv@corp.gidroogk.com</cp:lastModifiedBy>
  <dcterms:modified xsi:type="dcterms:W3CDTF">2026-10-22T10:47:01Z</dcterms:modified>
  <cp:revision>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