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 w:before="0" w:after="0"/>
        <w:ind w:firstLine="851"/>
        <w:jc w:val="center"/>
        <w:rPr/>
      </w:pPr>
      <w:r>
        <w:rPr/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ОКПД 2: </w:t>
      </w: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26.51.53.149</w:t>
      </w: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 Поставка детектора взрывчатых веществ Пилот-М для нужд Кубанского филиала.</w:t>
      </w:r>
    </w:p>
    <w:p>
      <w:pPr>
        <w:pStyle w:val="Style17"/>
        <w:widowControl w:val="false"/>
        <w:spacing w:lineRule="auto" w:line="264"/>
        <w:jc w:val="center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widowControl w:val="false"/>
        <w:spacing w:lineRule="auto" w:line="264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 w:before="0" w:after="0"/>
        <w:ind w:firstLine="851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продукции.………………………………………………………………………………3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продукции…………………………………………………………………….4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left="72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51339692"/>
      <w:bookmarkStart w:id="2" w:name="_Toc75446566"/>
      <w:bookmarkStart w:id="3" w:name="_Toc125473240"/>
      <w:bookmarkStart w:id="4" w:name="_Toc125476050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auto" w:line="240" w:before="120" w:after="60"/>
        <w:ind w:left="720"/>
        <w:jc w:val="center"/>
        <w:outlineLvl w:val="0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contextualSpacing/>
        <w:jc w:val="both"/>
        <w:outlineLvl w:val="1"/>
        <w:rPr/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ОКПД 2: </w:t>
      </w: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26.51.53.149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Поставка детектора взрывчатых веществ Пилот-М для нужд Кубанского филиала </w:t>
      </w:r>
      <w:r>
        <w:rPr>
          <w:rFonts w:cs="Times New Roman" w:ascii="Times New Roman" w:hAnsi="Times New Roman"/>
          <w:sz w:val="24"/>
          <w:szCs w:val="24"/>
        </w:rPr>
        <w:t>(далее продукция).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3242"/>
      <w:bookmarkStart w:id="8" w:name="_Toc12547605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  <w:shd w:fill="FFFFFF" w:val="clear"/>
          <w:lang w:eastAsia="ru-RU"/>
        </w:rPr>
        <w:t>Исполнение договора</w:t>
      </w: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shd w:fill="FFFFFF" w:val="clear"/>
          <w:lang w:eastAsia="ru-RU"/>
        </w:rPr>
        <w:t xml:space="preserve">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jc w:val="center"/>
        <w:outlineLvl w:val="0"/>
        <w:rPr>
          <w:sz w:val="24"/>
          <w:szCs w:val="24"/>
        </w:rPr>
      </w:pPr>
      <w:bookmarkStart w:id="9" w:name="_Toc125476056"/>
      <w:bookmarkStart w:id="10" w:name="_Toc125473249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auto" w:line="240" w:before="120" w:after="0"/>
        <w:ind w:left="717"/>
        <w:jc w:val="center"/>
        <w:outlineLvl w:val="0"/>
        <w:rPr>
          <w:rFonts w:ascii="Times New Roman" w:hAnsi="Times New Roman" w:cs="Times New Roman"/>
          <w:b/>
          <w:iCs/>
          <w:lang w:eastAsia="x-none"/>
        </w:rPr>
      </w:pPr>
      <w:r>
        <w:rPr>
          <w:rFonts w:cs="Times New Roman" w:ascii="Times New Roman" w:hAnsi="Times New Roman"/>
          <w:b/>
          <w:iCs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auto" w:line="240" w:before="120" w:after="0"/>
        <w:ind w:hanging="567" w:left="567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1227" w:left="1227"/>
        <w:outlineLvl w:val="2"/>
        <w:rPr>
          <w:sz w:val="24"/>
          <w:szCs w:val="24"/>
        </w:rPr>
      </w:pPr>
      <w:bookmarkStart w:id="14" w:name="_Toc125476057"/>
      <w:bookmarkStart w:id="15" w:name="_Toc125473250"/>
      <w:bookmarkStart w:id="16" w:name="_Toc75446575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outlineLvl w:val="0"/>
        <w:rPr>
          <w:sz w:val="24"/>
          <w:szCs w:val="24"/>
        </w:rPr>
      </w:pPr>
      <w:bookmarkStart w:id="17" w:name="_Toc125476058"/>
      <w:bookmarkStart w:id="18" w:name="_Toc125473251"/>
      <w:bookmarkStart w:id="19" w:name="_Toc75446576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258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94"/>
        <w:gridCol w:w="6530"/>
        <w:gridCol w:w="1350"/>
        <w:gridCol w:w="1483"/>
      </w:tblGrid>
      <w:tr>
        <w:trPr/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>
          <w:trHeight w:val="351" w:hRule="atLeast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Детектор взрывчатых веществ Пилот-М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outlineLvl w:val="2"/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outlineLvl w:val="0"/>
        <w:rPr>
          <w:sz w:val="24"/>
          <w:szCs w:val="24"/>
        </w:rPr>
      </w:pPr>
      <w:bookmarkStart w:id="21" w:name="_Toc125473253"/>
      <w:bookmarkStart w:id="22" w:name="_Toc75446579"/>
      <w:bookmarkStart w:id="23" w:name="_Toc125476060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217" w:type="dxa"/>
        <w:jc w:val="left"/>
        <w:tblInd w:w="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71"/>
        <w:gridCol w:w="3549"/>
        <w:gridCol w:w="2242"/>
        <w:gridCol w:w="3554"/>
      </w:tblGrid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 xml:space="preserve">ОКПД 2: 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FFFFFF" w:val="clear"/>
                <w:lang w:eastAsia="ru-RU"/>
              </w:rPr>
              <w:t>26.51.53.149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 xml:space="preserve"> Поставка детектора взрывчатых веществ Пилот-М для нужд Кубанского филиала.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(в соответствии с Таблица 1.1 Перечень и объем закупаемой продукции)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5</w:t>
            </w:r>
            <w:bookmarkStart w:id="27" w:name="_GoBack"/>
            <w:bookmarkEnd w:id="27"/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0 рабочих дней с даты подписания договора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8" w:name="_Toc125473255_Копия_1_Копия_1_Копия_1"/>
      <w:bookmarkStart w:id="29" w:name="_Toc125476061_Копия_1"/>
      <w:bookmarkStart w:id="30" w:name="_Toc125473255_Копия_1"/>
      <w:bookmarkStart w:id="31" w:name="_Toc125473255_Копия_1_Копия_1"/>
      <w:bookmarkStart w:id="32" w:name="_Toc125476061_Копия_1_Копия_1"/>
      <w:bookmarkStart w:id="33" w:name="_Toc125476061_Копия_1_Копия_1_Копия_1"/>
      <w:bookmarkStart w:id="34" w:name="_Toc125473255_Копия_1_Копия_1_Копия_1"/>
      <w:bookmarkStart w:id="35" w:name="_Toc125476061_Копия_1"/>
      <w:bookmarkStart w:id="36" w:name="_Toc125473255_Копия_1"/>
      <w:bookmarkStart w:id="37" w:name="_Toc125473255_Копия_1_Копия_1"/>
      <w:bookmarkStart w:id="38" w:name="_Toc125476061_Копия_1_Копия_1"/>
      <w:bookmarkStart w:id="39" w:name="_Toc125476061_Копия_1_Копия_1_Копия_1"/>
      <w:bookmarkEnd w:id="34"/>
      <w:bookmarkEnd w:id="35"/>
      <w:bookmarkEnd w:id="36"/>
      <w:bookmarkEnd w:id="37"/>
      <w:bookmarkEnd w:id="38"/>
      <w:bookmarkEnd w:id="39"/>
    </w:p>
    <w:p>
      <w:pPr>
        <w:pStyle w:val="Normal"/>
        <w:spacing w:lineRule="auto" w:line="240" w:before="0" w:after="0"/>
        <w:rPr>
          <w:sz w:val="24"/>
          <w:szCs w:val="24"/>
        </w:rPr>
      </w:pPr>
      <w:bookmarkStart w:id="40" w:name="_Toc125473255_Копия_1_Копия_1_Копия_1_Ко"/>
      <w:bookmarkStart w:id="41" w:name="_Toc125476061_Копия_1_Копия_1_Копия_1_Ко"/>
      <w:bookmarkEnd w:id="40"/>
      <w:bookmarkEnd w:id="41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outlineLvl w:val="0"/>
        <w:rPr>
          <w:sz w:val="24"/>
          <w:szCs w:val="24"/>
        </w:rPr>
      </w:pPr>
      <w:bookmarkStart w:id="42" w:name="_Toc125473256_Копия_1"/>
      <w:bookmarkStart w:id="43" w:name="_Toc125476062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42"/>
      <w:bookmarkEnd w:id="43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240" w:after="0"/>
        <w:outlineLvl w:val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>Наименование продукции: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shd w:fill="FFFFFF" w:val="clear"/>
          <w:lang w:eastAsia="ru-RU"/>
        </w:rPr>
        <w:t>.</w:t>
      </w:r>
    </w:p>
    <w:tbl>
      <w:tblPr>
        <w:tblW w:w="10199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008"/>
        <w:gridCol w:w="5337"/>
        <w:gridCol w:w="3854"/>
      </w:tblGrid>
      <w:tr>
        <w:trPr>
          <w:trHeight w:val="675" w:hRule="atLeas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274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9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7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23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77" w:right="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Детектор взрывчатых веществ Пилот-М</w:t>
            </w:r>
          </w:p>
        </w:tc>
      </w:tr>
      <w:tr>
        <w:trPr>
          <w:trHeight w:val="486" w:hRule="atLeast"/>
        </w:trPr>
        <w:tc>
          <w:tcPr>
            <w:tcW w:w="100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33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Минимальный предел обнаружения паров тринитротолуола при температуре ºС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18</w:t>
            </w:r>
          </w:p>
        </w:tc>
      </w:tr>
      <w:tr>
        <w:trPr>
          <w:trHeight w:val="472" w:hRule="atLeast"/>
        </w:trPr>
        <w:tc>
          <w:tcPr>
            <w:tcW w:w="100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ind w:left="77"/>
              <w:rPr/>
            </w:pPr>
            <w:r>
              <w:rPr/>
            </w:r>
          </w:p>
        </w:tc>
        <w:tc>
          <w:tcPr>
            <w:tcW w:w="533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22</w:t>
            </w:r>
          </w:p>
        </w:tc>
      </w:tr>
      <w:tr>
        <w:trPr>
          <w:trHeight w:val="323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Минимальный предел обнаружения паров тринитротолуола,  г/см3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1х10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-13</w:t>
            </w:r>
          </w:p>
        </w:tc>
      </w:tr>
      <w:tr>
        <w:trPr>
          <w:trHeight w:val="423" w:hRule="atLeast"/>
        </w:trPr>
        <w:tc>
          <w:tcPr>
            <w:tcW w:w="100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533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Минимальный предел обнаружения следовых количеств взрывчатых веществ по частицам тринитротолуола при температуре ºС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18</w:t>
            </w:r>
          </w:p>
        </w:tc>
      </w:tr>
      <w:tr>
        <w:trPr>
          <w:trHeight w:val="485" w:hRule="atLeast"/>
        </w:trPr>
        <w:tc>
          <w:tcPr>
            <w:tcW w:w="100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533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22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Минимальный предел обнаружения следовых количеств взрывчатых веществ по частицам тринитротолуола, г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1х10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-11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Минимальный предел обнаружения следовых количеств взрывчатых веществпо частицам гексогена, г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1х10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-9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Минимальный предел обнаружения следовых количеств взрывчатых веществ по частицам ТЭНа, г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5х10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-10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отклика на наличие следов взрывчатых веществ, сек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1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отклика детектора на наличие паров взрывчатых веществ, сек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1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1.1.9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Готовность детектора к работе - после включения, сек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10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1.1.10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непрерывной работы, ч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4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1.1.11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Электропитание В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190 до 242, (50±1) Гц или аккумуляторная батарея 7,2</w:t>
            </w:r>
          </w:p>
        </w:tc>
      </w:tr>
      <w:tr>
        <w:trPr>
          <w:trHeight w:val="242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1.1.12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Звуковая и визуальная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дисплее информация наличия паров взрывчатых веществ в составе анализируемой пробы;</w:t>
            </w:r>
          </w:p>
        </w:tc>
      </w:tr>
      <w:tr>
        <w:trPr>
          <w:trHeight w:val="242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1.1.13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Индикация разряда аккумуляторной батареи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1.1.14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Состав изделия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Детектор паров ВВ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Имитатор ВВ (тестовый образец)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Устройство нагрева пробы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Пробоотборное устройство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 Металлическая сетка-концентратор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 Специальная (пробоотборная) салфетка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 Сетевой кабель зарядного устройства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 Зарядное устройство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 Аккумуляторная батарея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 Пинцет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 Сетевой адаптер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 Руководство по эксплуатации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 Транспортная укладка</w:t>
            </w:r>
          </w:p>
        </w:tc>
      </w:tr>
      <w:tr>
        <w:trPr>
          <w:trHeight w:val="334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592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Гарантия, не менее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</w:t>
            </w:r>
          </w:p>
        </w:tc>
      </w:tr>
      <w:tr>
        <w:trPr>
          <w:trHeight w:val="1022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>
          <w:trHeight w:val="510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80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качества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экземпляра</w:t>
            </w:r>
          </w:p>
        </w:tc>
      </w:tr>
      <w:tr>
        <w:trPr>
          <w:trHeight w:val="801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overflowPunct w:val="false"/>
              <w:spacing w:lineRule="auto" w:line="252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 на продукцию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</w:tr>
      <w:tr>
        <w:trPr>
          <w:trHeight w:val="79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Технический паспорт на русском языке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</w:t>
            </w:r>
          </w:p>
        </w:tc>
      </w:tr>
      <w:tr>
        <w:trPr>
          <w:trHeight w:val="480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иные документы предусмотренные п 3.3 договора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 экземпляра</w:t>
            </w:r>
          </w:p>
        </w:tc>
      </w:tr>
      <w:tr>
        <w:trPr>
          <w:trHeight w:val="819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355" w:hRule="atLeast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53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3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357007, Ставропольский край, Кочубеевский р-н, с. Кочубеевское, АВТОДОРОГА «КАВКАЗ» 246КМ+1200М(СПРАВА).</w:t>
            </w:r>
          </w:p>
        </w:tc>
      </w:tr>
      <w:tr>
        <w:trPr/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9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 за счет средств Поставщика</w:t>
            </w:r>
          </w:p>
        </w:tc>
      </w:tr>
      <w:tr>
        <w:trPr/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</w:tr>
      <w:tr>
        <w:trPr/>
        <w:tc>
          <w:tcPr>
            <w:tcW w:w="10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91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200"/>
              <w:ind w:left="57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BodyText"/>
        <w:rPr>
          <w:rFonts w:ascii="Times New Roman" w:hAnsi="Times New Roman"/>
        </w:rPr>
      </w:pPr>
      <w:r>
        <w:rPr/>
        <w:t xml:space="preserve"> </w:t>
      </w:r>
    </w:p>
    <w:p>
      <w:pPr>
        <w:pStyle w:val="ListParagraph"/>
        <w:tabs>
          <w:tab w:val="clear" w:pos="708"/>
          <w:tab w:val="left" w:pos="567" w:leader="none"/>
          <w:tab w:val="left" w:pos="10065" w:leader="none"/>
        </w:tabs>
        <w:spacing w:lineRule="auto" w:line="240" w:before="60" w:after="0"/>
        <w:ind w:left="1247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2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6963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5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Title"/>
    <w:next w:val="BodyText"/>
    <w:qFormat/>
    <w:pPr>
      <w:spacing w:before="140" w:after="120"/>
      <w:outlineLvl w:val="2"/>
    </w:pPr>
    <w:rPr>
      <w:rFonts w:ascii="Liberation Serif" w:hAnsi="Liberation Serif" w:eastAsia="Tahoma" w:cs="Tahoma"/>
      <w:b/>
      <w:bCs/>
    </w:rPr>
  </w:style>
  <w:style w:type="paragraph" w:styleId="Heading4">
    <w:name w:val="Heading 4"/>
    <w:basedOn w:val="Title"/>
    <w:next w:val="BodyText"/>
    <w:qFormat/>
    <w:p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 w:customStyle="1">
    <w:name w:val="Нижний колонтитул Знак1"/>
    <w:basedOn w:val="DefaultParagraphFont"/>
    <w:qFormat/>
    <w:rPr/>
  </w:style>
  <w:style w:type="character" w:styleId="Style6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character" w:styleId="Style7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 w:customStyle="1">
    <w:name w:val="Маркеры"/>
    <w:qFormat/>
    <w:rPr>
      <w:rFonts w:ascii="OpenSymbol" w:hAnsi="OpenSymbol" w:eastAsia="OpenSymbol" w:cs="OpenSymbol"/>
    </w:rPr>
  </w:style>
  <w:style w:type="character" w:styleId="Style9" w:customStyle="1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 w:customStyle="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paragraph" w:styleId="Style17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left="283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left="567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9124036821" w:customStyle="1">
    <w:name w:val="9124036821"/>
    <w:qFormat/>
  </w:style>
  <w:style w:type="numbering" w:styleId="26549995371" w:customStyle="1">
    <w:name w:val="26549995371"/>
    <w:qFormat/>
  </w:style>
  <w:style w:type="numbering" w:styleId="8885772351" w:customStyle="1">
    <w:name w:val="8885772351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19311</TotalTime>
  <Application>AlterOffice/2026.2.1.0$Linux_X86_64 LibreOffice_project/f008988ffacaa0b2bf57911c2759d08ca79831df</Application>
  <AppVersion>15.0000</AppVersion>
  <Pages>5</Pages>
  <Words>710</Words>
  <Characters>4934</Characters>
  <CharactersWithSpaces>5503</CharactersWithSpaces>
  <Paragraphs>148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velikosvyatnn@corp.gidroogk.com</cp:lastModifiedBy>
  <cp:lastPrinted>2025-08-04T09:31:00Z</cp:lastPrinted>
  <dcterms:modified xsi:type="dcterms:W3CDTF">2026-10-22T18:37:29Z</dcterms:modified>
  <cp:revision>188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